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01FBF" w14:textId="77777777" w:rsidR="00703C62" w:rsidRDefault="00703C62" w:rsidP="007248EE">
      <w:pPr>
        <w:spacing w:after="0" w:line="240" w:lineRule="auto"/>
        <w:rPr>
          <w:b/>
          <w:bCs/>
          <w:noProof/>
          <w:sz w:val="48"/>
          <w:szCs w:val="48"/>
        </w:rPr>
      </w:pPr>
    </w:p>
    <w:p w14:paraId="53ED4804" w14:textId="77777777" w:rsidR="00703C62" w:rsidRDefault="00703C62" w:rsidP="007248EE">
      <w:pPr>
        <w:spacing w:after="0" w:line="240" w:lineRule="auto"/>
        <w:rPr>
          <w:b/>
          <w:bCs/>
          <w:noProof/>
          <w:sz w:val="48"/>
          <w:szCs w:val="48"/>
        </w:rPr>
      </w:pPr>
    </w:p>
    <w:p w14:paraId="3BD28347" w14:textId="77777777" w:rsidR="00703C62" w:rsidRDefault="00703C62" w:rsidP="007248EE">
      <w:pPr>
        <w:spacing w:after="0" w:line="240" w:lineRule="auto"/>
        <w:rPr>
          <w:b/>
          <w:bCs/>
          <w:noProof/>
          <w:sz w:val="48"/>
          <w:szCs w:val="48"/>
        </w:rPr>
      </w:pPr>
    </w:p>
    <w:p w14:paraId="0E6C65D7" w14:textId="77777777" w:rsidR="00703C62" w:rsidRDefault="00703C62" w:rsidP="007248EE">
      <w:pPr>
        <w:spacing w:after="0" w:line="240" w:lineRule="auto"/>
        <w:rPr>
          <w:b/>
          <w:bCs/>
          <w:noProof/>
          <w:sz w:val="48"/>
          <w:szCs w:val="48"/>
        </w:rPr>
      </w:pPr>
    </w:p>
    <w:p w14:paraId="586AA42A" w14:textId="77777777" w:rsidR="00703C62" w:rsidRDefault="00703C62" w:rsidP="007248EE">
      <w:pPr>
        <w:spacing w:after="0" w:line="240" w:lineRule="auto"/>
        <w:rPr>
          <w:b/>
          <w:bCs/>
          <w:noProof/>
          <w:sz w:val="48"/>
          <w:szCs w:val="48"/>
        </w:rPr>
      </w:pPr>
    </w:p>
    <w:p w14:paraId="4CB635B8" w14:textId="77777777" w:rsidR="00703C62" w:rsidRDefault="00703C62" w:rsidP="007248EE">
      <w:pPr>
        <w:spacing w:after="0" w:line="240" w:lineRule="auto"/>
        <w:rPr>
          <w:b/>
          <w:bCs/>
          <w:noProof/>
          <w:sz w:val="48"/>
          <w:szCs w:val="48"/>
        </w:rPr>
      </w:pPr>
    </w:p>
    <w:p w14:paraId="42263A3B" w14:textId="77777777" w:rsidR="00703C62" w:rsidRDefault="00703C62" w:rsidP="007248EE">
      <w:pPr>
        <w:spacing w:after="0" w:line="240" w:lineRule="auto"/>
        <w:rPr>
          <w:b/>
          <w:bCs/>
          <w:noProof/>
          <w:sz w:val="48"/>
          <w:szCs w:val="48"/>
        </w:rPr>
      </w:pPr>
    </w:p>
    <w:p w14:paraId="24E9F464" w14:textId="0537A0F3" w:rsidR="007248EE" w:rsidRPr="000155A3" w:rsidRDefault="007248EE" w:rsidP="000155A3">
      <w:pPr>
        <w:spacing w:after="0" w:line="240" w:lineRule="auto"/>
        <w:rPr>
          <w:b/>
          <w:bCs/>
          <w:noProof/>
          <w:sz w:val="52"/>
          <w:szCs w:val="52"/>
        </w:rPr>
      </w:pPr>
      <w:r w:rsidRPr="000155A3">
        <w:rPr>
          <w:b/>
          <w:bCs/>
          <w:noProof/>
          <w:sz w:val="52"/>
          <w:szCs w:val="52"/>
        </w:rPr>
        <w:t>LANDSCAPING INTERNATIONAL LONGITUDINAL DATASETS</w:t>
      </w:r>
    </w:p>
    <w:p w14:paraId="1E23A1A4" w14:textId="77777777" w:rsidR="007248EE" w:rsidRDefault="007248EE" w:rsidP="007248EE">
      <w:pPr>
        <w:spacing w:after="0" w:line="240" w:lineRule="auto"/>
        <w:rPr>
          <w:noProof/>
        </w:rPr>
      </w:pPr>
    </w:p>
    <w:p w14:paraId="66D030A8" w14:textId="77777777" w:rsidR="000155A3" w:rsidRDefault="000155A3" w:rsidP="007248EE">
      <w:pPr>
        <w:spacing w:after="0" w:line="240" w:lineRule="auto"/>
        <w:rPr>
          <w:noProof/>
          <w:sz w:val="32"/>
          <w:szCs w:val="32"/>
        </w:rPr>
      </w:pPr>
    </w:p>
    <w:p w14:paraId="65BB6F25" w14:textId="70B18F37" w:rsidR="007248EE" w:rsidRPr="000155A3" w:rsidRDefault="007248EE" w:rsidP="007248EE">
      <w:pPr>
        <w:spacing w:after="0" w:line="240" w:lineRule="auto"/>
        <w:rPr>
          <w:noProof/>
          <w:sz w:val="32"/>
          <w:szCs w:val="32"/>
        </w:rPr>
      </w:pPr>
      <w:r w:rsidRPr="00CC3C40">
        <w:rPr>
          <w:noProof/>
          <w:sz w:val="32"/>
          <w:szCs w:val="32"/>
        </w:rPr>
        <w:t>FULL REPORT</w:t>
      </w:r>
    </w:p>
    <w:p w14:paraId="5646604C" w14:textId="49C7CDF7" w:rsidR="008A3C84" w:rsidRPr="000014EB" w:rsidRDefault="008A3C84" w:rsidP="007248EE">
      <w:pPr>
        <w:spacing w:after="0" w:line="240" w:lineRule="auto"/>
        <w:rPr>
          <w:noProof/>
          <w:sz w:val="32"/>
          <w:szCs w:val="32"/>
        </w:rPr>
      </w:pPr>
      <w:r w:rsidRPr="00CC3C40">
        <w:rPr>
          <w:noProof/>
          <w:sz w:val="32"/>
          <w:szCs w:val="32"/>
        </w:rPr>
        <w:t>JULY 2023</w:t>
      </w:r>
    </w:p>
    <w:p w14:paraId="1C3D9F88" w14:textId="77777777" w:rsidR="008A3C84" w:rsidRPr="00CC3C40" w:rsidRDefault="008A3C84" w:rsidP="007248EE">
      <w:pPr>
        <w:spacing w:after="0" w:line="240" w:lineRule="auto"/>
        <w:rPr>
          <w:noProof/>
          <w:sz w:val="28"/>
          <w:szCs w:val="28"/>
        </w:rPr>
      </w:pPr>
    </w:p>
    <w:p w14:paraId="4D6193E4" w14:textId="77777777" w:rsidR="00314934" w:rsidRDefault="00314934" w:rsidP="007248EE">
      <w:pPr>
        <w:spacing w:after="0" w:line="240" w:lineRule="auto"/>
        <w:rPr>
          <w:noProof/>
        </w:rPr>
      </w:pPr>
    </w:p>
    <w:p w14:paraId="7D40BC28" w14:textId="4E347461" w:rsidR="004D4BDB" w:rsidRPr="006A30AF" w:rsidRDefault="004D4BDB" w:rsidP="007248EE">
      <w:pPr>
        <w:spacing w:after="0" w:line="240" w:lineRule="auto"/>
        <w:rPr>
          <w:noProof/>
        </w:rPr>
      </w:pPr>
      <w:r w:rsidRPr="006A30AF">
        <w:rPr>
          <w:noProof/>
        </w:rPr>
        <w:t>Funded by The Wellcome Trust</w:t>
      </w:r>
    </w:p>
    <w:p w14:paraId="07E01C89" w14:textId="77777777" w:rsidR="004D4BDB" w:rsidRPr="006A30AF" w:rsidRDefault="004D4BDB" w:rsidP="004D4BDB">
      <w:pPr>
        <w:spacing w:after="0" w:line="240" w:lineRule="auto"/>
      </w:pPr>
    </w:p>
    <w:p w14:paraId="667F4ED0" w14:textId="6583AF11" w:rsidR="004D4BDB" w:rsidRPr="00F52B9F" w:rsidRDefault="004D4BDB" w:rsidP="004D4BDB">
      <w:pPr>
        <w:spacing w:after="0" w:line="240" w:lineRule="auto"/>
      </w:pPr>
      <w:r w:rsidRPr="006A30AF">
        <w:t xml:space="preserve">With contributions </w:t>
      </w:r>
      <w:r w:rsidRPr="00F52B9F">
        <w:t>from the Institute of Psychiatry, Psychology and Neuroscience at King's College London, MQ Mental Health Research and the Open Data Institute</w:t>
      </w:r>
    </w:p>
    <w:p w14:paraId="0E9C2C35" w14:textId="77777777" w:rsidR="008A3C84" w:rsidRDefault="008A3C84" w:rsidP="004D4BDB">
      <w:pPr>
        <w:spacing w:after="0" w:line="240" w:lineRule="auto"/>
      </w:pPr>
    </w:p>
    <w:p w14:paraId="1D797C52" w14:textId="77777777" w:rsidR="008A3C84" w:rsidRDefault="008A3C84" w:rsidP="004D4BDB">
      <w:pPr>
        <w:spacing w:after="0" w:line="240" w:lineRule="auto"/>
      </w:pPr>
    </w:p>
    <w:p w14:paraId="0381920A" w14:textId="77777777" w:rsidR="008A3C84" w:rsidRPr="006A30AF" w:rsidRDefault="008A3C84" w:rsidP="004D4BDB">
      <w:pPr>
        <w:spacing w:after="0" w:line="240" w:lineRule="auto"/>
      </w:pPr>
    </w:p>
    <w:p w14:paraId="1A84158D" w14:textId="77777777" w:rsidR="00703C62" w:rsidRDefault="004968EE" w:rsidP="000E1493">
      <w:pPr>
        <w:pStyle w:val="04xlpa"/>
        <w:spacing w:line="330" w:lineRule="atLeast"/>
        <w:rPr>
          <w:b/>
          <w:bCs/>
          <w:caps/>
          <w:color w:val="000000" w:themeColor="text1"/>
        </w:rPr>
      </w:pPr>
      <w:r w:rsidRPr="52BAE9D4">
        <w:rPr>
          <w:b/>
          <w:bCs/>
          <w:caps/>
          <w:color w:val="000000" w:themeColor="text1"/>
        </w:rPr>
        <w:br w:type="page"/>
      </w:r>
    </w:p>
    <w:p w14:paraId="7D7DD5EB" w14:textId="77777777" w:rsidR="00703C62" w:rsidRDefault="00703C62" w:rsidP="000E1493">
      <w:pPr>
        <w:pStyle w:val="04xlpa"/>
        <w:spacing w:line="330" w:lineRule="atLeast"/>
        <w:rPr>
          <w:b/>
          <w:bCs/>
          <w:caps/>
          <w:color w:val="000000" w:themeColor="text1"/>
        </w:rPr>
      </w:pPr>
    </w:p>
    <w:p w14:paraId="7C3198E8" w14:textId="77777777" w:rsidR="00703C62" w:rsidRDefault="00703C62" w:rsidP="000E1493">
      <w:pPr>
        <w:pStyle w:val="04xlpa"/>
        <w:spacing w:line="330" w:lineRule="atLeast"/>
        <w:rPr>
          <w:b/>
          <w:bCs/>
          <w:caps/>
          <w:color w:val="000000" w:themeColor="text1"/>
        </w:rPr>
      </w:pPr>
    </w:p>
    <w:p w14:paraId="1883AC59" w14:textId="77777777" w:rsidR="00703C62" w:rsidRDefault="00703C62" w:rsidP="000E1493">
      <w:pPr>
        <w:pStyle w:val="04xlpa"/>
        <w:spacing w:line="330" w:lineRule="atLeast"/>
        <w:rPr>
          <w:b/>
          <w:bCs/>
          <w:caps/>
          <w:color w:val="000000" w:themeColor="text1"/>
        </w:rPr>
      </w:pPr>
    </w:p>
    <w:p w14:paraId="1D4925DC" w14:textId="77777777" w:rsidR="00703C62" w:rsidRDefault="00703C62" w:rsidP="000E1493">
      <w:pPr>
        <w:pStyle w:val="04xlpa"/>
        <w:spacing w:line="330" w:lineRule="atLeast"/>
        <w:rPr>
          <w:b/>
          <w:bCs/>
          <w:caps/>
          <w:color w:val="000000" w:themeColor="text1"/>
        </w:rPr>
      </w:pPr>
    </w:p>
    <w:p w14:paraId="600FF5F8" w14:textId="77777777" w:rsidR="00703C62" w:rsidRDefault="00703C62" w:rsidP="000E1493">
      <w:pPr>
        <w:pStyle w:val="04xlpa"/>
        <w:spacing w:line="330" w:lineRule="atLeast"/>
        <w:rPr>
          <w:b/>
          <w:bCs/>
          <w:caps/>
          <w:color w:val="000000" w:themeColor="text1"/>
        </w:rPr>
      </w:pPr>
    </w:p>
    <w:p w14:paraId="6B079608" w14:textId="77777777" w:rsidR="00703C62" w:rsidRDefault="00703C62" w:rsidP="000E1493">
      <w:pPr>
        <w:pStyle w:val="04xlpa"/>
        <w:spacing w:line="330" w:lineRule="atLeast"/>
        <w:rPr>
          <w:b/>
          <w:bCs/>
          <w:caps/>
          <w:color w:val="000000" w:themeColor="text1"/>
        </w:rPr>
      </w:pPr>
    </w:p>
    <w:p w14:paraId="17A3AF2A" w14:textId="77777777" w:rsidR="00703C62" w:rsidRDefault="00703C62" w:rsidP="000E1493">
      <w:pPr>
        <w:pStyle w:val="04xlpa"/>
        <w:spacing w:line="330" w:lineRule="atLeast"/>
        <w:rPr>
          <w:b/>
          <w:bCs/>
          <w:caps/>
          <w:color w:val="000000" w:themeColor="text1"/>
        </w:rPr>
      </w:pPr>
    </w:p>
    <w:p w14:paraId="5A554103" w14:textId="77777777" w:rsidR="00AE481D" w:rsidRDefault="00AE481D" w:rsidP="000E1493">
      <w:pPr>
        <w:pStyle w:val="04xlpa"/>
        <w:spacing w:line="330" w:lineRule="atLeast"/>
        <w:rPr>
          <w:b/>
          <w:bCs/>
          <w:caps/>
          <w:color w:val="000000" w:themeColor="text1"/>
        </w:rPr>
      </w:pPr>
    </w:p>
    <w:p w14:paraId="0A3A6776" w14:textId="38330062" w:rsidR="000E1493" w:rsidRPr="00CC3C40" w:rsidRDefault="000E1493" w:rsidP="000E1493">
      <w:pPr>
        <w:pStyle w:val="04xlpa"/>
        <w:spacing w:line="330" w:lineRule="atLeast"/>
        <w:rPr>
          <w:rFonts w:asciiTheme="minorHAnsi" w:hAnsiTheme="minorHAnsi" w:cstheme="minorHAnsi"/>
          <w:color w:val="000000"/>
        </w:rPr>
      </w:pPr>
      <w:r w:rsidRPr="00CC3C40">
        <w:rPr>
          <w:rStyle w:val="wdyuqq"/>
          <w:rFonts w:asciiTheme="minorHAnsi" w:hAnsiTheme="minorHAnsi" w:cstheme="minorHAnsi"/>
          <w:color w:val="000000"/>
        </w:rPr>
        <w:t xml:space="preserve">This report was prepared as part of a project undertaken in response to a </w:t>
      </w:r>
      <w:hyperlink r:id="rId11" w:tgtFrame="_blank" w:history="1">
        <w:r w:rsidRPr="00CC3C40">
          <w:rPr>
            <w:rStyle w:val="Hyperlink"/>
            <w:rFonts w:asciiTheme="minorHAnsi" w:hAnsiTheme="minorHAnsi" w:cstheme="minorHAnsi"/>
            <w:color w:val="000000"/>
          </w:rPr>
          <w:t>Request for Proposals (</w:t>
        </w:r>
        <w:proofErr w:type="spellStart"/>
        <w:r w:rsidRPr="00CC3C40">
          <w:rPr>
            <w:rStyle w:val="Hyperlink"/>
            <w:rFonts w:asciiTheme="minorHAnsi" w:hAnsiTheme="minorHAnsi" w:cstheme="minorHAnsi"/>
            <w:color w:val="000000"/>
          </w:rPr>
          <w:t>RfP</w:t>
        </w:r>
        <w:proofErr w:type="spellEnd"/>
        <w:r w:rsidRPr="00CC3C40">
          <w:rPr>
            <w:rStyle w:val="Hyperlink"/>
            <w:rFonts w:asciiTheme="minorHAnsi" w:hAnsiTheme="minorHAnsi" w:cstheme="minorHAnsi"/>
            <w:color w:val="000000"/>
          </w:rPr>
          <w:t>)</w:t>
        </w:r>
      </w:hyperlink>
      <w:r w:rsidRPr="00CC3C40">
        <w:rPr>
          <w:rStyle w:val="wdyuqq"/>
          <w:rFonts w:asciiTheme="minorHAnsi" w:hAnsiTheme="minorHAnsi" w:cstheme="minorHAnsi"/>
          <w:color w:val="000000"/>
        </w:rPr>
        <w:t xml:space="preserve"> from the Wellcome Trust</w:t>
      </w:r>
      <w:r w:rsidR="00B16F11">
        <w:rPr>
          <w:rStyle w:val="wdyuqq"/>
          <w:rFonts w:asciiTheme="minorHAnsi" w:hAnsiTheme="minorHAnsi" w:cstheme="minorHAnsi"/>
          <w:color w:val="000000"/>
        </w:rPr>
        <w:t>.</w:t>
      </w:r>
      <w:r w:rsidR="00C51A57">
        <w:rPr>
          <w:rStyle w:val="wdyuqq"/>
          <w:rFonts w:asciiTheme="minorHAnsi" w:hAnsiTheme="minorHAnsi" w:cstheme="minorHAnsi"/>
          <w:color w:val="000000"/>
        </w:rPr>
        <w:t xml:space="preserve"> The call was</w:t>
      </w:r>
      <w:r w:rsidRPr="00CC3C40">
        <w:rPr>
          <w:rStyle w:val="wdyuqq"/>
          <w:rFonts w:asciiTheme="minorHAnsi" w:hAnsiTheme="minorHAnsi" w:cstheme="minorHAnsi"/>
          <w:color w:val="000000"/>
        </w:rPr>
        <w:t xml:space="preserve"> to undertake a landscaping activity of opportunities afforded by the most promising large scale longitudinal datasets globally to advance scientific understanding of how brain, body and environment interact in the trajectory and resolution of anxiety, depression and psychosis</w:t>
      </w:r>
      <w:r w:rsidR="00E23677">
        <w:rPr>
          <w:rStyle w:val="wdyuqq"/>
          <w:rFonts w:asciiTheme="minorHAnsi" w:hAnsiTheme="minorHAnsi" w:cstheme="minorHAnsi"/>
          <w:color w:val="000000"/>
        </w:rPr>
        <w:t>.</w:t>
      </w:r>
    </w:p>
    <w:p w14:paraId="7D9FC014" w14:textId="1BA1DC77" w:rsidR="000E1493" w:rsidRPr="00CC3C40" w:rsidRDefault="000E1493" w:rsidP="000E1493">
      <w:pPr>
        <w:pStyle w:val="04xlpa"/>
        <w:spacing w:line="330" w:lineRule="atLeast"/>
        <w:rPr>
          <w:rFonts w:asciiTheme="minorHAnsi" w:hAnsiTheme="minorHAnsi" w:cstheme="minorHAnsi"/>
          <w:color w:val="000000"/>
        </w:rPr>
      </w:pPr>
      <w:r w:rsidRPr="00CC3C40">
        <w:rPr>
          <w:rStyle w:val="wdyuqq"/>
          <w:rFonts w:asciiTheme="minorHAnsi" w:hAnsiTheme="minorHAnsi" w:cstheme="minorHAnsi"/>
          <w:color w:val="000000"/>
        </w:rPr>
        <w:t>This report was written by researchers at</w:t>
      </w:r>
      <w:r w:rsidR="004438A3">
        <w:rPr>
          <w:rStyle w:val="wdyuqq"/>
          <w:rFonts w:asciiTheme="minorHAnsi" w:hAnsiTheme="minorHAnsi" w:cstheme="minorHAnsi"/>
          <w:color w:val="000000"/>
        </w:rPr>
        <w:t xml:space="preserve"> the Institute of Psychiatry, Psychology </w:t>
      </w:r>
      <w:r w:rsidR="00932682">
        <w:rPr>
          <w:rStyle w:val="wdyuqq"/>
          <w:rFonts w:asciiTheme="minorHAnsi" w:hAnsiTheme="minorHAnsi" w:cstheme="minorHAnsi"/>
          <w:color w:val="000000"/>
        </w:rPr>
        <w:t>and</w:t>
      </w:r>
      <w:r w:rsidR="004438A3">
        <w:rPr>
          <w:rStyle w:val="wdyuqq"/>
          <w:rFonts w:asciiTheme="minorHAnsi" w:hAnsiTheme="minorHAnsi" w:cstheme="minorHAnsi"/>
          <w:color w:val="000000"/>
        </w:rPr>
        <w:t xml:space="preserve"> Neuroscience at</w:t>
      </w:r>
      <w:r w:rsidRPr="00CC3C40">
        <w:rPr>
          <w:rStyle w:val="wdyuqq"/>
          <w:rFonts w:asciiTheme="minorHAnsi" w:hAnsiTheme="minorHAnsi" w:cstheme="minorHAnsi"/>
          <w:color w:val="000000"/>
        </w:rPr>
        <w:t xml:space="preserve"> King's College London with contributions from MQ Mental Health Research, the Open Data Institute and the Wellcome Trust Lived Experience Advisory.</w:t>
      </w:r>
    </w:p>
    <w:p w14:paraId="3F2029C6" w14:textId="7498B187" w:rsidR="004D4BDB" w:rsidRDefault="004D4BDB">
      <w:pPr>
        <w:rPr>
          <w:b/>
          <w:bCs/>
          <w:caps/>
          <w:color w:val="000000" w:themeColor="text1"/>
        </w:rPr>
      </w:pPr>
    </w:p>
    <w:p w14:paraId="3936A691" w14:textId="7D2B7B3B" w:rsidR="004968EE" w:rsidRDefault="000E1493">
      <w:pPr>
        <w:rPr>
          <w:b/>
          <w:bCs/>
          <w:color w:val="000000" w:themeColor="text1"/>
        </w:rPr>
      </w:pPr>
      <w:r>
        <w:rPr>
          <w:b/>
          <w:bCs/>
          <w:color w:val="000000" w:themeColor="text1"/>
        </w:rPr>
        <w:br w:type="page"/>
      </w:r>
    </w:p>
    <w:bookmarkStart w:id="0" w:name="_Toc138998128" w:displacedByCustomXml="next"/>
    <w:sdt>
      <w:sdtPr>
        <w:rPr>
          <w:rFonts w:asciiTheme="minorHAnsi" w:eastAsiaTheme="minorEastAsia" w:hAnsiTheme="minorHAnsi" w:cstheme="minorBidi"/>
          <w:b/>
          <w:bCs/>
          <w:caps w:val="0"/>
          <w:color w:val="auto"/>
          <w:spacing w:val="0"/>
          <w:sz w:val="30"/>
          <w:szCs w:val="30"/>
          <w:lang w:val="en-GB"/>
        </w:rPr>
        <w:id w:val="-1816791462"/>
        <w:docPartObj>
          <w:docPartGallery w:val="Table of Contents"/>
          <w:docPartUnique/>
        </w:docPartObj>
      </w:sdtPr>
      <w:sdtEndPr>
        <w:rPr>
          <w:noProof/>
          <w:color w:val="000000" w:themeColor="text1"/>
          <w:sz w:val="22"/>
          <w:szCs w:val="22"/>
        </w:rPr>
      </w:sdtEndPr>
      <w:sdtContent>
        <w:p w14:paraId="2D94E30F" w14:textId="58AC3E3E" w:rsidR="003B2A4D" w:rsidRPr="003B2A4D" w:rsidRDefault="003B2A4D" w:rsidP="003B2A4D">
          <w:pPr>
            <w:pStyle w:val="TOCHeading"/>
            <w:spacing w:after="0" w:line="240" w:lineRule="auto"/>
            <w:ind w:left="0" w:firstLine="0"/>
            <w:rPr>
              <w:rFonts w:asciiTheme="minorHAnsi" w:hAnsiTheme="minorHAnsi" w:cstheme="minorBidi"/>
              <w:b/>
              <w:bCs/>
              <w:color w:val="auto"/>
              <w:sz w:val="30"/>
              <w:szCs w:val="30"/>
            </w:rPr>
          </w:pPr>
          <w:r w:rsidRPr="3CF0AA2A">
            <w:rPr>
              <w:rFonts w:asciiTheme="minorHAnsi" w:hAnsiTheme="minorHAnsi" w:cstheme="minorBidi"/>
              <w:b/>
              <w:bCs/>
              <w:color w:val="auto"/>
              <w:sz w:val="30"/>
              <w:szCs w:val="30"/>
            </w:rPr>
            <w:t>contents</w:t>
          </w:r>
        </w:p>
        <w:p w14:paraId="099A2D54" w14:textId="49017172" w:rsidR="007372CF" w:rsidRDefault="00224A55" w:rsidP="0013200E">
          <w:pPr>
            <w:pStyle w:val="TOC1"/>
            <w:tabs>
              <w:tab w:val="right" w:leader="dot" w:pos="9016"/>
            </w:tabs>
            <w:ind w:firstLine="0"/>
            <w:rPr>
              <w:rFonts w:eastAsiaTheme="minorEastAsia"/>
              <w:noProof/>
              <w:lang w:val="en-US" w:eastAsia="ja-JP"/>
            </w:rPr>
          </w:pPr>
          <w:r w:rsidRPr="000F74BA">
            <w:rPr>
              <w:color w:val="000000" w:themeColor="text1"/>
            </w:rPr>
            <w:fldChar w:fldCharType="begin"/>
          </w:r>
          <w:r w:rsidRPr="000F74BA">
            <w:rPr>
              <w:color w:val="000000" w:themeColor="text1"/>
            </w:rPr>
            <w:instrText xml:space="preserve"> TOC \o "1-3" \h \z \u </w:instrText>
          </w:r>
          <w:r w:rsidRPr="000F74BA">
            <w:rPr>
              <w:color w:val="000000" w:themeColor="text1"/>
            </w:rPr>
            <w:fldChar w:fldCharType="separate"/>
          </w:r>
          <w:hyperlink w:anchor="_Toc138998129">
            <w:r w:rsidR="007372CF" w:rsidRPr="3CF0AA2A">
              <w:rPr>
                <w:rStyle w:val="Hyperlink"/>
                <w:noProof/>
              </w:rPr>
              <w:t>Introduction</w:t>
            </w:r>
            <w:r w:rsidR="007372CF">
              <w:tab/>
            </w:r>
            <w:r w:rsidR="007372CF" w:rsidRPr="3CF0AA2A">
              <w:rPr>
                <w:noProof/>
              </w:rPr>
              <w:fldChar w:fldCharType="begin"/>
            </w:r>
            <w:r w:rsidR="007372CF" w:rsidRPr="3CF0AA2A">
              <w:rPr>
                <w:noProof/>
              </w:rPr>
              <w:instrText xml:space="preserve"> PAGEREF _Toc138998129 \h </w:instrText>
            </w:r>
            <w:r w:rsidR="007372CF" w:rsidRPr="3CF0AA2A">
              <w:rPr>
                <w:noProof/>
              </w:rPr>
            </w:r>
            <w:r w:rsidR="007372CF" w:rsidRPr="3CF0AA2A">
              <w:rPr>
                <w:noProof/>
              </w:rPr>
              <w:fldChar w:fldCharType="separate"/>
            </w:r>
            <w:r w:rsidR="004144A5">
              <w:rPr>
                <w:noProof/>
              </w:rPr>
              <w:t>5</w:t>
            </w:r>
            <w:r w:rsidR="007372CF" w:rsidRPr="3CF0AA2A">
              <w:rPr>
                <w:noProof/>
              </w:rPr>
              <w:fldChar w:fldCharType="end"/>
            </w:r>
          </w:hyperlink>
        </w:p>
        <w:p w14:paraId="636CA44B" w14:textId="344DDFD2" w:rsidR="007372CF" w:rsidRDefault="007372CF" w:rsidP="3CF0AA2A">
          <w:pPr>
            <w:pStyle w:val="TOC2"/>
            <w:tabs>
              <w:tab w:val="right" w:leader="dot" w:pos="9016"/>
            </w:tabs>
            <w:rPr>
              <w:rFonts w:eastAsiaTheme="minorEastAsia"/>
              <w:noProof/>
              <w:lang w:val="en-US" w:eastAsia="ja-JP"/>
            </w:rPr>
          </w:pPr>
          <w:hyperlink w:anchor="_Toc138998130">
            <w:r w:rsidRPr="3CF0AA2A">
              <w:rPr>
                <w:rStyle w:val="Hyperlink"/>
                <w:noProof/>
              </w:rPr>
              <w:t>Foreword</w:t>
            </w:r>
            <w:r>
              <w:tab/>
            </w:r>
            <w:r w:rsidRPr="3CF0AA2A">
              <w:rPr>
                <w:noProof/>
              </w:rPr>
              <w:fldChar w:fldCharType="begin"/>
            </w:r>
            <w:r w:rsidRPr="3CF0AA2A">
              <w:rPr>
                <w:noProof/>
              </w:rPr>
              <w:instrText xml:space="preserve"> PAGEREF _Toc138998130 \h </w:instrText>
            </w:r>
            <w:r w:rsidRPr="3CF0AA2A">
              <w:rPr>
                <w:noProof/>
              </w:rPr>
            </w:r>
            <w:r w:rsidRPr="3CF0AA2A">
              <w:rPr>
                <w:noProof/>
              </w:rPr>
              <w:fldChar w:fldCharType="separate"/>
            </w:r>
            <w:r w:rsidR="004144A5">
              <w:rPr>
                <w:noProof/>
              </w:rPr>
              <w:t>5</w:t>
            </w:r>
            <w:r w:rsidRPr="3CF0AA2A">
              <w:rPr>
                <w:noProof/>
              </w:rPr>
              <w:fldChar w:fldCharType="end"/>
            </w:r>
          </w:hyperlink>
        </w:p>
        <w:p w14:paraId="6DEB5109" w14:textId="7BCE7F4C" w:rsidR="007372CF" w:rsidRDefault="007372CF" w:rsidP="3CF0AA2A">
          <w:pPr>
            <w:pStyle w:val="TOC2"/>
            <w:tabs>
              <w:tab w:val="right" w:leader="dot" w:pos="9016"/>
            </w:tabs>
            <w:rPr>
              <w:rFonts w:eastAsiaTheme="minorEastAsia"/>
              <w:noProof/>
              <w:lang w:val="en-US" w:eastAsia="ja-JP"/>
            </w:rPr>
          </w:pPr>
          <w:hyperlink w:anchor="_Toc138998131">
            <w:r w:rsidRPr="3CF0AA2A">
              <w:rPr>
                <w:rStyle w:val="Hyperlink"/>
                <w:noProof/>
              </w:rPr>
              <w:t>Executive summary</w:t>
            </w:r>
            <w:r>
              <w:tab/>
            </w:r>
            <w:r w:rsidRPr="3CF0AA2A">
              <w:rPr>
                <w:noProof/>
              </w:rPr>
              <w:fldChar w:fldCharType="begin"/>
            </w:r>
            <w:r w:rsidRPr="3CF0AA2A">
              <w:rPr>
                <w:noProof/>
              </w:rPr>
              <w:instrText xml:space="preserve"> PAGEREF _Toc138998131 \h </w:instrText>
            </w:r>
            <w:r w:rsidRPr="3CF0AA2A">
              <w:rPr>
                <w:noProof/>
              </w:rPr>
            </w:r>
            <w:r w:rsidRPr="3CF0AA2A">
              <w:rPr>
                <w:noProof/>
              </w:rPr>
              <w:fldChar w:fldCharType="separate"/>
            </w:r>
            <w:r w:rsidR="004144A5">
              <w:rPr>
                <w:noProof/>
              </w:rPr>
              <w:t>6</w:t>
            </w:r>
            <w:r w:rsidRPr="3CF0AA2A">
              <w:rPr>
                <w:noProof/>
              </w:rPr>
              <w:fldChar w:fldCharType="end"/>
            </w:r>
          </w:hyperlink>
        </w:p>
        <w:p w14:paraId="44171752" w14:textId="7C4B238C" w:rsidR="007372CF" w:rsidRDefault="007372CF" w:rsidP="3CF0AA2A">
          <w:pPr>
            <w:pStyle w:val="TOC2"/>
            <w:tabs>
              <w:tab w:val="right" w:leader="dot" w:pos="9016"/>
            </w:tabs>
            <w:rPr>
              <w:rFonts w:eastAsiaTheme="minorEastAsia"/>
              <w:noProof/>
              <w:lang w:val="en-US" w:eastAsia="ja-JP"/>
            </w:rPr>
          </w:pPr>
          <w:hyperlink w:anchor="_Toc138998132">
            <w:r w:rsidRPr="3CF0AA2A">
              <w:rPr>
                <w:rStyle w:val="Hyperlink"/>
                <w:noProof/>
              </w:rPr>
              <w:t>Contributors</w:t>
            </w:r>
            <w:r>
              <w:tab/>
            </w:r>
            <w:r w:rsidRPr="3CF0AA2A">
              <w:rPr>
                <w:noProof/>
              </w:rPr>
              <w:fldChar w:fldCharType="begin"/>
            </w:r>
            <w:r w:rsidRPr="3CF0AA2A">
              <w:rPr>
                <w:noProof/>
              </w:rPr>
              <w:instrText xml:space="preserve"> PAGEREF _Toc138998132 \h </w:instrText>
            </w:r>
            <w:r w:rsidRPr="3CF0AA2A">
              <w:rPr>
                <w:noProof/>
              </w:rPr>
            </w:r>
            <w:r w:rsidRPr="3CF0AA2A">
              <w:rPr>
                <w:noProof/>
              </w:rPr>
              <w:fldChar w:fldCharType="separate"/>
            </w:r>
            <w:r w:rsidR="004144A5">
              <w:rPr>
                <w:noProof/>
              </w:rPr>
              <w:t>9</w:t>
            </w:r>
            <w:r w:rsidRPr="3CF0AA2A">
              <w:rPr>
                <w:noProof/>
              </w:rPr>
              <w:fldChar w:fldCharType="end"/>
            </w:r>
          </w:hyperlink>
        </w:p>
        <w:p w14:paraId="28E8FC85" w14:textId="2CE993DF" w:rsidR="007372CF" w:rsidRDefault="007372CF" w:rsidP="3CF0AA2A">
          <w:pPr>
            <w:pStyle w:val="TOC1"/>
            <w:tabs>
              <w:tab w:val="right" w:leader="dot" w:pos="9016"/>
            </w:tabs>
            <w:rPr>
              <w:rFonts w:eastAsiaTheme="minorEastAsia"/>
              <w:noProof/>
              <w:lang w:val="en-US" w:eastAsia="ja-JP"/>
            </w:rPr>
          </w:pPr>
          <w:hyperlink w:anchor="_Toc138998133">
            <w:r w:rsidRPr="3CF0AA2A">
              <w:rPr>
                <w:rStyle w:val="Hyperlink"/>
                <w:noProof/>
              </w:rPr>
              <w:t>Background</w:t>
            </w:r>
            <w:r>
              <w:tab/>
            </w:r>
            <w:r w:rsidRPr="3CF0AA2A">
              <w:rPr>
                <w:noProof/>
              </w:rPr>
              <w:fldChar w:fldCharType="begin"/>
            </w:r>
            <w:r w:rsidRPr="3CF0AA2A">
              <w:rPr>
                <w:noProof/>
              </w:rPr>
              <w:instrText xml:space="preserve"> PAGEREF _Toc138998133 \h </w:instrText>
            </w:r>
            <w:r w:rsidRPr="3CF0AA2A">
              <w:rPr>
                <w:noProof/>
              </w:rPr>
            </w:r>
            <w:r w:rsidRPr="3CF0AA2A">
              <w:rPr>
                <w:noProof/>
              </w:rPr>
              <w:fldChar w:fldCharType="separate"/>
            </w:r>
            <w:r w:rsidR="004144A5">
              <w:rPr>
                <w:noProof/>
              </w:rPr>
              <w:t>11</w:t>
            </w:r>
            <w:r w:rsidRPr="3CF0AA2A">
              <w:rPr>
                <w:noProof/>
              </w:rPr>
              <w:fldChar w:fldCharType="end"/>
            </w:r>
          </w:hyperlink>
        </w:p>
        <w:p w14:paraId="23BDEA10" w14:textId="381CDD1B" w:rsidR="007372CF" w:rsidRDefault="007372CF" w:rsidP="3CF0AA2A">
          <w:pPr>
            <w:pStyle w:val="TOC2"/>
            <w:tabs>
              <w:tab w:val="right" w:leader="dot" w:pos="9016"/>
            </w:tabs>
            <w:rPr>
              <w:rFonts w:eastAsiaTheme="minorEastAsia"/>
              <w:noProof/>
              <w:lang w:val="en-US" w:eastAsia="ja-JP"/>
            </w:rPr>
          </w:pPr>
          <w:hyperlink w:anchor="_Toc138998134">
            <w:r w:rsidRPr="3CF0AA2A">
              <w:rPr>
                <w:rStyle w:val="Hyperlink"/>
                <w:rFonts w:eastAsia="Calibri"/>
                <w:noProof/>
              </w:rPr>
              <w:t>Introduction to the project</w:t>
            </w:r>
            <w:r>
              <w:tab/>
            </w:r>
            <w:r w:rsidRPr="3CF0AA2A">
              <w:rPr>
                <w:noProof/>
              </w:rPr>
              <w:fldChar w:fldCharType="begin"/>
            </w:r>
            <w:r w:rsidRPr="3CF0AA2A">
              <w:rPr>
                <w:noProof/>
              </w:rPr>
              <w:instrText xml:space="preserve"> PAGEREF _Toc138998134 \h </w:instrText>
            </w:r>
            <w:r w:rsidRPr="3CF0AA2A">
              <w:rPr>
                <w:noProof/>
              </w:rPr>
            </w:r>
            <w:r w:rsidRPr="3CF0AA2A">
              <w:rPr>
                <w:noProof/>
              </w:rPr>
              <w:fldChar w:fldCharType="separate"/>
            </w:r>
            <w:r w:rsidR="004144A5">
              <w:rPr>
                <w:noProof/>
              </w:rPr>
              <w:t>11</w:t>
            </w:r>
            <w:r w:rsidRPr="3CF0AA2A">
              <w:rPr>
                <w:noProof/>
              </w:rPr>
              <w:fldChar w:fldCharType="end"/>
            </w:r>
          </w:hyperlink>
        </w:p>
        <w:p w14:paraId="44B970E1" w14:textId="30C662C0" w:rsidR="007372CF" w:rsidRDefault="007372CF" w:rsidP="3CF0AA2A">
          <w:pPr>
            <w:pStyle w:val="TOC2"/>
            <w:tabs>
              <w:tab w:val="right" w:leader="dot" w:pos="9016"/>
            </w:tabs>
            <w:rPr>
              <w:rFonts w:eastAsiaTheme="minorEastAsia"/>
              <w:noProof/>
              <w:lang w:val="en-US" w:eastAsia="ja-JP"/>
            </w:rPr>
          </w:pPr>
          <w:hyperlink w:anchor="_Toc138998135">
            <w:r w:rsidRPr="3CF0AA2A">
              <w:rPr>
                <w:rStyle w:val="Hyperlink"/>
                <w:noProof/>
              </w:rPr>
              <w:t>Description of the project</w:t>
            </w:r>
            <w:r>
              <w:tab/>
            </w:r>
            <w:r w:rsidRPr="3CF0AA2A">
              <w:rPr>
                <w:noProof/>
              </w:rPr>
              <w:fldChar w:fldCharType="begin"/>
            </w:r>
            <w:r w:rsidRPr="3CF0AA2A">
              <w:rPr>
                <w:noProof/>
              </w:rPr>
              <w:instrText xml:space="preserve"> PAGEREF _Toc138998135 \h </w:instrText>
            </w:r>
            <w:r w:rsidRPr="3CF0AA2A">
              <w:rPr>
                <w:noProof/>
              </w:rPr>
            </w:r>
            <w:r w:rsidRPr="3CF0AA2A">
              <w:rPr>
                <w:noProof/>
              </w:rPr>
              <w:fldChar w:fldCharType="separate"/>
            </w:r>
            <w:r w:rsidR="004144A5">
              <w:rPr>
                <w:noProof/>
              </w:rPr>
              <w:t>12</w:t>
            </w:r>
            <w:r w:rsidRPr="3CF0AA2A">
              <w:rPr>
                <w:noProof/>
              </w:rPr>
              <w:fldChar w:fldCharType="end"/>
            </w:r>
          </w:hyperlink>
        </w:p>
        <w:p w14:paraId="41964EE6" w14:textId="0283FAE0" w:rsidR="007372CF" w:rsidRDefault="007372CF" w:rsidP="3CF0AA2A">
          <w:pPr>
            <w:pStyle w:val="TOC2"/>
            <w:tabs>
              <w:tab w:val="right" w:leader="dot" w:pos="9016"/>
            </w:tabs>
            <w:rPr>
              <w:rFonts w:eastAsiaTheme="minorEastAsia"/>
              <w:noProof/>
              <w:lang w:val="en-US" w:eastAsia="ja-JP"/>
            </w:rPr>
          </w:pPr>
          <w:hyperlink w:anchor="_Toc138998136">
            <w:r w:rsidRPr="3CF0AA2A">
              <w:rPr>
                <w:rStyle w:val="Hyperlink"/>
                <w:noProof/>
              </w:rPr>
              <w:t>The partnership</w:t>
            </w:r>
            <w:r>
              <w:tab/>
            </w:r>
            <w:r w:rsidRPr="3CF0AA2A">
              <w:rPr>
                <w:noProof/>
              </w:rPr>
              <w:fldChar w:fldCharType="begin"/>
            </w:r>
            <w:r w:rsidRPr="3CF0AA2A">
              <w:rPr>
                <w:noProof/>
              </w:rPr>
              <w:instrText xml:space="preserve"> PAGEREF _Toc138998136 \h </w:instrText>
            </w:r>
            <w:r w:rsidRPr="3CF0AA2A">
              <w:rPr>
                <w:noProof/>
              </w:rPr>
            </w:r>
            <w:r w:rsidRPr="3CF0AA2A">
              <w:rPr>
                <w:noProof/>
              </w:rPr>
              <w:fldChar w:fldCharType="separate"/>
            </w:r>
            <w:r w:rsidR="004144A5">
              <w:rPr>
                <w:noProof/>
              </w:rPr>
              <w:t>13</w:t>
            </w:r>
            <w:r w:rsidRPr="3CF0AA2A">
              <w:rPr>
                <w:noProof/>
              </w:rPr>
              <w:fldChar w:fldCharType="end"/>
            </w:r>
          </w:hyperlink>
        </w:p>
        <w:p w14:paraId="0A90619C" w14:textId="462BF30E" w:rsidR="007372CF" w:rsidRDefault="007372CF" w:rsidP="3CF0AA2A">
          <w:pPr>
            <w:pStyle w:val="TOC1"/>
            <w:tabs>
              <w:tab w:val="right" w:leader="dot" w:pos="9016"/>
            </w:tabs>
            <w:rPr>
              <w:rFonts w:eastAsiaTheme="minorEastAsia"/>
              <w:noProof/>
              <w:lang w:val="en-US" w:eastAsia="ja-JP"/>
            </w:rPr>
          </w:pPr>
          <w:hyperlink w:anchor="_Toc138998137">
            <w:r w:rsidRPr="3CF0AA2A">
              <w:rPr>
                <w:rStyle w:val="Hyperlink"/>
                <w:noProof/>
              </w:rPr>
              <w:t>Methods</w:t>
            </w:r>
            <w:r>
              <w:tab/>
            </w:r>
            <w:r w:rsidRPr="3CF0AA2A">
              <w:rPr>
                <w:noProof/>
              </w:rPr>
              <w:fldChar w:fldCharType="begin"/>
            </w:r>
            <w:r w:rsidRPr="3CF0AA2A">
              <w:rPr>
                <w:noProof/>
              </w:rPr>
              <w:instrText xml:space="preserve"> PAGEREF _Toc138998137 \h </w:instrText>
            </w:r>
            <w:r w:rsidRPr="3CF0AA2A">
              <w:rPr>
                <w:noProof/>
              </w:rPr>
            </w:r>
            <w:r w:rsidRPr="3CF0AA2A">
              <w:rPr>
                <w:noProof/>
              </w:rPr>
              <w:fldChar w:fldCharType="separate"/>
            </w:r>
            <w:r w:rsidR="004144A5">
              <w:rPr>
                <w:noProof/>
              </w:rPr>
              <w:t>14</w:t>
            </w:r>
            <w:r w:rsidRPr="3CF0AA2A">
              <w:rPr>
                <w:noProof/>
              </w:rPr>
              <w:fldChar w:fldCharType="end"/>
            </w:r>
          </w:hyperlink>
        </w:p>
        <w:p w14:paraId="0D66653E" w14:textId="7D95E03C" w:rsidR="007372CF" w:rsidRDefault="007372CF" w:rsidP="3CF0AA2A">
          <w:pPr>
            <w:pStyle w:val="TOC2"/>
            <w:tabs>
              <w:tab w:val="right" w:leader="dot" w:pos="9016"/>
            </w:tabs>
            <w:rPr>
              <w:rFonts w:eastAsiaTheme="minorEastAsia"/>
              <w:noProof/>
              <w:lang w:val="en-US" w:eastAsia="ja-JP"/>
            </w:rPr>
          </w:pPr>
          <w:hyperlink w:anchor="_Toc138998138">
            <w:r w:rsidRPr="3CF0AA2A">
              <w:rPr>
                <w:rStyle w:val="Hyperlink"/>
                <w:noProof/>
              </w:rPr>
              <w:t>Landscaping process</w:t>
            </w:r>
            <w:r>
              <w:tab/>
            </w:r>
            <w:r w:rsidRPr="3CF0AA2A">
              <w:rPr>
                <w:noProof/>
              </w:rPr>
              <w:fldChar w:fldCharType="begin"/>
            </w:r>
            <w:r w:rsidRPr="3CF0AA2A">
              <w:rPr>
                <w:noProof/>
              </w:rPr>
              <w:instrText xml:space="preserve"> PAGEREF _Toc138998138 \h </w:instrText>
            </w:r>
            <w:r w:rsidRPr="3CF0AA2A">
              <w:rPr>
                <w:noProof/>
              </w:rPr>
            </w:r>
            <w:r w:rsidRPr="3CF0AA2A">
              <w:rPr>
                <w:noProof/>
              </w:rPr>
              <w:fldChar w:fldCharType="separate"/>
            </w:r>
            <w:r w:rsidR="004144A5">
              <w:rPr>
                <w:noProof/>
              </w:rPr>
              <w:t>14</w:t>
            </w:r>
            <w:r w:rsidRPr="3CF0AA2A">
              <w:rPr>
                <w:noProof/>
              </w:rPr>
              <w:fldChar w:fldCharType="end"/>
            </w:r>
          </w:hyperlink>
        </w:p>
        <w:p w14:paraId="0860D7AA" w14:textId="15C283A6" w:rsidR="007372CF" w:rsidRDefault="007372CF" w:rsidP="3CF0AA2A">
          <w:pPr>
            <w:pStyle w:val="TOC2"/>
            <w:tabs>
              <w:tab w:val="right" w:leader="dot" w:pos="9016"/>
            </w:tabs>
            <w:rPr>
              <w:rFonts w:eastAsiaTheme="minorEastAsia"/>
              <w:noProof/>
              <w:lang w:val="en-US" w:eastAsia="ja-JP"/>
            </w:rPr>
          </w:pPr>
          <w:hyperlink w:anchor="_Toc138998139">
            <w:r w:rsidRPr="3CF0AA2A">
              <w:rPr>
                <w:rStyle w:val="Hyperlink"/>
                <w:noProof/>
              </w:rPr>
              <w:t>Transparency as integral to the process of landscaping</w:t>
            </w:r>
            <w:r>
              <w:tab/>
            </w:r>
            <w:r w:rsidRPr="3CF0AA2A">
              <w:rPr>
                <w:noProof/>
              </w:rPr>
              <w:fldChar w:fldCharType="begin"/>
            </w:r>
            <w:r w:rsidRPr="3CF0AA2A">
              <w:rPr>
                <w:noProof/>
              </w:rPr>
              <w:instrText xml:space="preserve"> PAGEREF _Toc138998139 \h </w:instrText>
            </w:r>
            <w:r w:rsidRPr="3CF0AA2A">
              <w:rPr>
                <w:noProof/>
              </w:rPr>
            </w:r>
            <w:r w:rsidRPr="3CF0AA2A">
              <w:rPr>
                <w:noProof/>
              </w:rPr>
              <w:fldChar w:fldCharType="separate"/>
            </w:r>
            <w:r w:rsidR="004144A5">
              <w:rPr>
                <w:noProof/>
              </w:rPr>
              <w:t>17</w:t>
            </w:r>
            <w:r w:rsidRPr="3CF0AA2A">
              <w:rPr>
                <w:noProof/>
              </w:rPr>
              <w:fldChar w:fldCharType="end"/>
            </w:r>
          </w:hyperlink>
        </w:p>
        <w:p w14:paraId="58345969" w14:textId="796388B4" w:rsidR="007372CF" w:rsidRDefault="007372CF" w:rsidP="3CF0AA2A">
          <w:pPr>
            <w:pStyle w:val="TOC2"/>
            <w:tabs>
              <w:tab w:val="right" w:leader="dot" w:pos="9016"/>
            </w:tabs>
            <w:rPr>
              <w:rFonts w:eastAsiaTheme="minorEastAsia"/>
              <w:noProof/>
              <w:lang w:val="en-US" w:eastAsia="ja-JP"/>
            </w:rPr>
          </w:pPr>
          <w:hyperlink w:anchor="_Toc138998140">
            <w:r w:rsidRPr="3CF0AA2A">
              <w:rPr>
                <w:rStyle w:val="Hyperlink"/>
                <w:noProof/>
              </w:rPr>
              <w:t>Engagement with community and LEE involvement</w:t>
            </w:r>
            <w:r>
              <w:tab/>
            </w:r>
            <w:r w:rsidRPr="3CF0AA2A">
              <w:rPr>
                <w:noProof/>
              </w:rPr>
              <w:fldChar w:fldCharType="begin"/>
            </w:r>
            <w:r w:rsidRPr="3CF0AA2A">
              <w:rPr>
                <w:noProof/>
              </w:rPr>
              <w:instrText xml:space="preserve"> PAGEREF _Toc138998140 \h </w:instrText>
            </w:r>
            <w:r w:rsidRPr="3CF0AA2A">
              <w:rPr>
                <w:noProof/>
              </w:rPr>
            </w:r>
            <w:r w:rsidRPr="3CF0AA2A">
              <w:rPr>
                <w:noProof/>
              </w:rPr>
              <w:fldChar w:fldCharType="separate"/>
            </w:r>
            <w:r w:rsidR="004144A5">
              <w:rPr>
                <w:noProof/>
              </w:rPr>
              <w:t>17</w:t>
            </w:r>
            <w:r w:rsidRPr="3CF0AA2A">
              <w:rPr>
                <w:noProof/>
              </w:rPr>
              <w:fldChar w:fldCharType="end"/>
            </w:r>
          </w:hyperlink>
        </w:p>
        <w:p w14:paraId="505F72A6" w14:textId="2A101743" w:rsidR="007372CF" w:rsidRDefault="007372CF" w:rsidP="3CF0AA2A">
          <w:pPr>
            <w:pStyle w:val="TOC2"/>
            <w:tabs>
              <w:tab w:val="right" w:leader="dot" w:pos="9016"/>
            </w:tabs>
            <w:rPr>
              <w:noProof/>
            </w:rPr>
          </w:pPr>
          <w:hyperlink w:anchor="_Toc138998141">
            <w:r w:rsidRPr="3CF0AA2A">
              <w:rPr>
                <w:rStyle w:val="Hyperlink"/>
                <w:rFonts w:eastAsia="Calibri"/>
                <w:noProof/>
              </w:rPr>
              <w:t>Theory of Change (ToC) process</w:t>
            </w:r>
            <w:r>
              <w:tab/>
            </w:r>
            <w:r w:rsidRPr="3CF0AA2A">
              <w:rPr>
                <w:noProof/>
              </w:rPr>
              <w:fldChar w:fldCharType="begin"/>
            </w:r>
            <w:r w:rsidRPr="3CF0AA2A">
              <w:rPr>
                <w:noProof/>
              </w:rPr>
              <w:instrText xml:space="preserve"> PAGEREF _Toc138998141 \h </w:instrText>
            </w:r>
            <w:r w:rsidRPr="3CF0AA2A">
              <w:rPr>
                <w:noProof/>
              </w:rPr>
            </w:r>
            <w:r w:rsidRPr="3CF0AA2A">
              <w:rPr>
                <w:noProof/>
              </w:rPr>
              <w:fldChar w:fldCharType="separate"/>
            </w:r>
            <w:r w:rsidR="004144A5">
              <w:rPr>
                <w:noProof/>
              </w:rPr>
              <w:t>19</w:t>
            </w:r>
            <w:r w:rsidRPr="3CF0AA2A">
              <w:rPr>
                <w:noProof/>
              </w:rPr>
              <w:fldChar w:fldCharType="end"/>
            </w:r>
          </w:hyperlink>
        </w:p>
        <w:p w14:paraId="2FE5F313" w14:textId="3C7C6571" w:rsidR="00F96465" w:rsidRPr="00F96465" w:rsidRDefault="00F96465" w:rsidP="00F96465">
          <w:r>
            <w:t>Results</w:t>
          </w:r>
        </w:p>
        <w:p w14:paraId="58400ACB" w14:textId="64840B4D" w:rsidR="007372CF" w:rsidRDefault="007372CF" w:rsidP="003B2A4D">
          <w:pPr>
            <w:pStyle w:val="TOC1"/>
            <w:tabs>
              <w:tab w:val="right" w:leader="dot" w:pos="9016"/>
            </w:tabs>
            <w:rPr>
              <w:rFonts w:eastAsiaTheme="minorEastAsia"/>
              <w:noProof/>
              <w:lang w:val="en-US" w:eastAsia="ja-JP"/>
            </w:rPr>
          </w:pPr>
          <w:hyperlink w:anchor="_Toc138998142">
            <w:r w:rsidRPr="3CF0AA2A">
              <w:rPr>
                <w:rStyle w:val="Hyperlink"/>
                <w:noProof/>
                <w:lang w:eastAsia="en-GB"/>
              </w:rPr>
              <w:t>Worldwide longitudinal data landscape</w:t>
            </w:r>
            <w:r>
              <w:tab/>
            </w:r>
            <w:r w:rsidRPr="3CF0AA2A">
              <w:rPr>
                <w:noProof/>
              </w:rPr>
              <w:fldChar w:fldCharType="begin"/>
            </w:r>
            <w:r w:rsidRPr="3CF0AA2A">
              <w:rPr>
                <w:noProof/>
              </w:rPr>
              <w:instrText xml:space="preserve"> PAGEREF _Toc138998142 \h </w:instrText>
            </w:r>
            <w:r w:rsidRPr="3CF0AA2A">
              <w:rPr>
                <w:noProof/>
              </w:rPr>
            </w:r>
            <w:r w:rsidRPr="3CF0AA2A">
              <w:rPr>
                <w:noProof/>
              </w:rPr>
              <w:fldChar w:fldCharType="separate"/>
            </w:r>
            <w:r w:rsidR="004144A5">
              <w:rPr>
                <w:noProof/>
              </w:rPr>
              <w:t>22</w:t>
            </w:r>
            <w:r w:rsidRPr="3CF0AA2A">
              <w:rPr>
                <w:noProof/>
              </w:rPr>
              <w:fldChar w:fldCharType="end"/>
            </w:r>
          </w:hyperlink>
        </w:p>
        <w:p w14:paraId="75AED66F" w14:textId="3120793B" w:rsidR="007372CF" w:rsidRDefault="007372CF" w:rsidP="3CF0AA2A">
          <w:pPr>
            <w:pStyle w:val="TOC2"/>
            <w:tabs>
              <w:tab w:val="right" w:leader="dot" w:pos="9016"/>
            </w:tabs>
            <w:rPr>
              <w:rFonts w:eastAsiaTheme="minorEastAsia"/>
              <w:noProof/>
              <w:lang w:val="en-US" w:eastAsia="ja-JP"/>
            </w:rPr>
          </w:pPr>
          <w:hyperlink w:anchor="_Toc138998144">
            <w:r w:rsidRPr="3CF0AA2A">
              <w:rPr>
                <w:rStyle w:val="Hyperlink"/>
                <w:noProof/>
              </w:rPr>
              <w:t>Regional breakdown</w:t>
            </w:r>
            <w:r>
              <w:tab/>
            </w:r>
            <w:r w:rsidRPr="3CF0AA2A">
              <w:rPr>
                <w:noProof/>
              </w:rPr>
              <w:fldChar w:fldCharType="begin"/>
            </w:r>
            <w:r w:rsidRPr="3CF0AA2A">
              <w:rPr>
                <w:noProof/>
              </w:rPr>
              <w:instrText xml:space="preserve"> PAGEREF _Toc138998144 \h </w:instrText>
            </w:r>
            <w:r w:rsidRPr="3CF0AA2A">
              <w:rPr>
                <w:noProof/>
              </w:rPr>
            </w:r>
            <w:r w:rsidRPr="3CF0AA2A">
              <w:rPr>
                <w:noProof/>
              </w:rPr>
              <w:fldChar w:fldCharType="separate"/>
            </w:r>
            <w:r w:rsidR="004144A5">
              <w:rPr>
                <w:noProof/>
              </w:rPr>
              <w:t>25</w:t>
            </w:r>
            <w:r w:rsidRPr="3CF0AA2A">
              <w:rPr>
                <w:noProof/>
              </w:rPr>
              <w:fldChar w:fldCharType="end"/>
            </w:r>
          </w:hyperlink>
        </w:p>
        <w:p w14:paraId="4A959460" w14:textId="7D7458B3" w:rsidR="007372CF" w:rsidRDefault="007372CF" w:rsidP="3CF0AA2A">
          <w:pPr>
            <w:pStyle w:val="TOC1"/>
            <w:tabs>
              <w:tab w:val="right" w:leader="dot" w:pos="9016"/>
            </w:tabs>
            <w:rPr>
              <w:rFonts w:eastAsiaTheme="minorEastAsia"/>
              <w:noProof/>
              <w:lang w:val="en-US" w:eastAsia="ja-JP"/>
            </w:rPr>
          </w:pPr>
          <w:hyperlink w:anchor="_Toc138998145">
            <w:r w:rsidRPr="3CF0AA2A">
              <w:rPr>
                <w:rStyle w:val="Hyperlink"/>
                <w:noProof/>
              </w:rPr>
              <w:t>Pockets of value</w:t>
            </w:r>
            <w:r>
              <w:tab/>
            </w:r>
            <w:r w:rsidRPr="3CF0AA2A">
              <w:rPr>
                <w:noProof/>
              </w:rPr>
              <w:fldChar w:fldCharType="begin"/>
            </w:r>
            <w:r w:rsidRPr="3CF0AA2A">
              <w:rPr>
                <w:noProof/>
              </w:rPr>
              <w:instrText xml:space="preserve"> PAGEREF _Toc138998145 \h </w:instrText>
            </w:r>
            <w:r w:rsidRPr="3CF0AA2A">
              <w:rPr>
                <w:noProof/>
              </w:rPr>
            </w:r>
            <w:r w:rsidRPr="3CF0AA2A">
              <w:rPr>
                <w:noProof/>
              </w:rPr>
              <w:fldChar w:fldCharType="separate"/>
            </w:r>
            <w:r w:rsidR="004144A5">
              <w:rPr>
                <w:noProof/>
              </w:rPr>
              <w:t>29</w:t>
            </w:r>
            <w:r w:rsidRPr="3CF0AA2A">
              <w:rPr>
                <w:noProof/>
              </w:rPr>
              <w:fldChar w:fldCharType="end"/>
            </w:r>
          </w:hyperlink>
        </w:p>
        <w:p w14:paraId="688C405D" w14:textId="711ED1EF" w:rsidR="007372CF" w:rsidRDefault="007372CF" w:rsidP="3CF0AA2A">
          <w:pPr>
            <w:pStyle w:val="TOC2"/>
            <w:tabs>
              <w:tab w:val="right" w:leader="dot" w:pos="9016"/>
            </w:tabs>
            <w:rPr>
              <w:rFonts w:eastAsiaTheme="minorEastAsia"/>
              <w:noProof/>
              <w:lang w:val="en-US" w:eastAsia="ja-JP"/>
            </w:rPr>
          </w:pPr>
          <w:hyperlink w:anchor="_Toc138998146">
            <w:r w:rsidRPr="3CF0AA2A">
              <w:rPr>
                <w:rStyle w:val="Hyperlink"/>
                <w:rFonts w:eastAsia="Calibri"/>
                <w:noProof/>
              </w:rPr>
              <w:t>1. Richness in mental health measures</w:t>
            </w:r>
            <w:r>
              <w:tab/>
            </w:r>
            <w:r w:rsidRPr="3CF0AA2A">
              <w:rPr>
                <w:noProof/>
              </w:rPr>
              <w:fldChar w:fldCharType="begin"/>
            </w:r>
            <w:r w:rsidRPr="3CF0AA2A">
              <w:rPr>
                <w:noProof/>
              </w:rPr>
              <w:instrText xml:space="preserve"> PAGEREF _Toc138998146 \h </w:instrText>
            </w:r>
            <w:r w:rsidRPr="3CF0AA2A">
              <w:rPr>
                <w:noProof/>
              </w:rPr>
            </w:r>
            <w:r w:rsidRPr="3CF0AA2A">
              <w:rPr>
                <w:noProof/>
              </w:rPr>
              <w:fldChar w:fldCharType="separate"/>
            </w:r>
            <w:r w:rsidR="004144A5">
              <w:rPr>
                <w:noProof/>
              </w:rPr>
              <w:t>33</w:t>
            </w:r>
            <w:r w:rsidRPr="3CF0AA2A">
              <w:rPr>
                <w:noProof/>
              </w:rPr>
              <w:fldChar w:fldCharType="end"/>
            </w:r>
          </w:hyperlink>
        </w:p>
        <w:p w14:paraId="76EE0F9C" w14:textId="398E7877" w:rsidR="007372CF" w:rsidRDefault="007372CF" w:rsidP="3CF0AA2A">
          <w:pPr>
            <w:pStyle w:val="TOC2"/>
            <w:tabs>
              <w:tab w:val="right" w:leader="dot" w:pos="9016"/>
            </w:tabs>
            <w:rPr>
              <w:rFonts w:eastAsiaTheme="minorEastAsia"/>
              <w:noProof/>
              <w:lang w:val="en-US" w:eastAsia="ja-JP"/>
            </w:rPr>
          </w:pPr>
          <w:hyperlink w:anchor="_Toc138998147">
            <w:r w:rsidRPr="3CF0AA2A">
              <w:rPr>
                <w:rStyle w:val="Hyperlink"/>
                <w:rFonts w:eastAsia="Calibri"/>
                <w:noProof/>
              </w:rPr>
              <w:t>2. Value in targeted populations</w:t>
            </w:r>
            <w:r>
              <w:tab/>
            </w:r>
            <w:r w:rsidRPr="3CF0AA2A">
              <w:rPr>
                <w:noProof/>
              </w:rPr>
              <w:fldChar w:fldCharType="begin"/>
            </w:r>
            <w:r w:rsidRPr="3CF0AA2A">
              <w:rPr>
                <w:noProof/>
              </w:rPr>
              <w:instrText xml:space="preserve"> PAGEREF _Toc138998147 \h </w:instrText>
            </w:r>
            <w:r w:rsidRPr="3CF0AA2A">
              <w:rPr>
                <w:noProof/>
              </w:rPr>
            </w:r>
            <w:r w:rsidRPr="3CF0AA2A">
              <w:rPr>
                <w:noProof/>
              </w:rPr>
              <w:fldChar w:fldCharType="separate"/>
            </w:r>
            <w:r w:rsidR="004144A5">
              <w:rPr>
                <w:noProof/>
              </w:rPr>
              <w:t>39</w:t>
            </w:r>
            <w:r w:rsidRPr="3CF0AA2A">
              <w:rPr>
                <w:noProof/>
              </w:rPr>
              <w:fldChar w:fldCharType="end"/>
            </w:r>
          </w:hyperlink>
        </w:p>
        <w:p w14:paraId="690604EE" w14:textId="6A38F3FE" w:rsidR="007372CF" w:rsidRDefault="007372CF" w:rsidP="3CF0AA2A">
          <w:pPr>
            <w:pStyle w:val="TOC2"/>
            <w:tabs>
              <w:tab w:val="right" w:leader="dot" w:pos="9016"/>
            </w:tabs>
            <w:rPr>
              <w:rFonts w:eastAsiaTheme="minorEastAsia"/>
              <w:noProof/>
              <w:lang w:val="en-US" w:eastAsia="ja-JP"/>
            </w:rPr>
          </w:pPr>
          <w:hyperlink w:anchor="_Toc138998148">
            <w:r w:rsidRPr="3CF0AA2A">
              <w:rPr>
                <w:rStyle w:val="Hyperlink"/>
                <w:rFonts w:eastAsia="Calibri"/>
                <w:noProof/>
              </w:rPr>
              <w:t>3. Diversity of data</w:t>
            </w:r>
            <w:r>
              <w:tab/>
            </w:r>
            <w:r w:rsidRPr="3CF0AA2A">
              <w:rPr>
                <w:noProof/>
              </w:rPr>
              <w:fldChar w:fldCharType="begin"/>
            </w:r>
            <w:r w:rsidRPr="3CF0AA2A">
              <w:rPr>
                <w:noProof/>
              </w:rPr>
              <w:instrText xml:space="preserve"> PAGEREF _Toc138998148 \h </w:instrText>
            </w:r>
            <w:r w:rsidRPr="3CF0AA2A">
              <w:rPr>
                <w:noProof/>
              </w:rPr>
            </w:r>
            <w:r w:rsidRPr="3CF0AA2A">
              <w:rPr>
                <w:noProof/>
              </w:rPr>
              <w:fldChar w:fldCharType="separate"/>
            </w:r>
            <w:r w:rsidR="004144A5">
              <w:rPr>
                <w:noProof/>
              </w:rPr>
              <w:t>44</w:t>
            </w:r>
            <w:r w:rsidRPr="3CF0AA2A">
              <w:rPr>
                <w:noProof/>
              </w:rPr>
              <w:fldChar w:fldCharType="end"/>
            </w:r>
          </w:hyperlink>
        </w:p>
        <w:p w14:paraId="500119E5" w14:textId="4FF31773" w:rsidR="007372CF" w:rsidRDefault="007372CF" w:rsidP="3CF0AA2A">
          <w:pPr>
            <w:pStyle w:val="TOC2"/>
            <w:tabs>
              <w:tab w:val="right" w:leader="dot" w:pos="9016"/>
            </w:tabs>
            <w:rPr>
              <w:rFonts w:eastAsiaTheme="minorEastAsia"/>
              <w:noProof/>
              <w:lang w:val="en-US" w:eastAsia="ja-JP"/>
            </w:rPr>
          </w:pPr>
          <w:hyperlink w:anchor="_Toc138998149">
            <w:r w:rsidRPr="3CF0AA2A">
              <w:rPr>
                <w:rStyle w:val="Hyperlink"/>
                <w:rFonts w:eastAsia="Calibri"/>
                <w:noProof/>
              </w:rPr>
              <w:t>4. Mental health embedded in wider context</w:t>
            </w:r>
            <w:r>
              <w:tab/>
            </w:r>
            <w:r w:rsidRPr="3CF0AA2A">
              <w:rPr>
                <w:noProof/>
              </w:rPr>
              <w:fldChar w:fldCharType="begin"/>
            </w:r>
            <w:r w:rsidRPr="3CF0AA2A">
              <w:rPr>
                <w:noProof/>
              </w:rPr>
              <w:instrText xml:space="preserve"> PAGEREF _Toc138998149 \h </w:instrText>
            </w:r>
            <w:r w:rsidRPr="3CF0AA2A">
              <w:rPr>
                <w:noProof/>
              </w:rPr>
            </w:r>
            <w:r w:rsidRPr="3CF0AA2A">
              <w:rPr>
                <w:noProof/>
              </w:rPr>
              <w:fldChar w:fldCharType="separate"/>
            </w:r>
            <w:r w:rsidR="004144A5">
              <w:rPr>
                <w:noProof/>
              </w:rPr>
              <w:t>51</w:t>
            </w:r>
            <w:r w:rsidRPr="3CF0AA2A">
              <w:rPr>
                <w:noProof/>
              </w:rPr>
              <w:fldChar w:fldCharType="end"/>
            </w:r>
          </w:hyperlink>
        </w:p>
        <w:p w14:paraId="0BFF8267" w14:textId="53334D21" w:rsidR="007372CF" w:rsidRDefault="007372CF" w:rsidP="3CF0AA2A">
          <w:pPr>
            <w:pStyle w:val="TOC1"/>
            <w:tabs>
              <w:tab w:val="right" w:leader="dot" w:pos="9016"/>
            </w:tabs>
            <w:rPr>
              <w:rFonts w:eastAsiaTheme="minorEastAsia"/>
              <w:noProof/>
              <w:lang w:val="en-US" w:eastAsia="ja-JP"/>
            </w:rPr>
          </w:pPr>
          <w:hyperlink w:anchor="_Toc138998150">
            <w:r w:rsidRPr="3CF0AA2A">
              <w:rPr>
                <w:rStyle w:val="Hyperlink"/>
                <w:noProof/>
              </w:rPr>
              <w:t>Enrichment for the selected longitudinal datasets</w:t>
            </w:r>
            <w:r>
              <w:tab/>
            </w:r>
            <w:r w:rsidRPr="3CF0AA2A">
              <w:rPr>
                <w:noProof/>
              </w:rPr>
              <w:fldChar w:fldCharType="begin"/>
            </w:r>
            <w:r w:rsidRPr="3CF0AA2A">
              <w:rPr>
                <w:noProof/>
              </w:rPr>
              <w:instrText xml:space="preserve"> PAGEREF _Toc138998150 \h </w:instrText>
            </w:r>
            <w:r w:rsidRPr="3CF0AA2A">
              <w:rPr>
                <w:noProof/>
              </w:rPr>
            </w:r>
            <w:r w:rsidRPr="3CF0AA2A">
              <w:rPr>
                <w:noProof/>
              </w:rPr>
              <w:fldChar w:fldCharType="separate"/>
            </w:r>
            <w:r w:rsidR="004144A5">
              <w:rPr>
                <w:noProof/>
              </w:rPr>
              <w:t>56</w:t>
            </w:r>
            <w:r w:rsidRPr="3CF0AA2A">
              <w:rPr>
                <w:noProof/>
              </w:rPr>
              <w:fldChar w:fldCharType="end"/>
            </w:r>
          </w:hyperlink>
        </w:p>
        <w:p w14:paraId="551E6AF8" w14:textId="3D1091BA" w:rsidR="007372CF" w:rsidRDefault="007372CF" w:rsidP="3CF0AA2A">
          <w:pPr>
            <w:pStyle w:val="TOC2"/>
            <w:tabs>
              <w:tab w:val="right" w:leader="dot" w:pos="9016"/>
            </w:tabs>
            <w:rPr>
              <w:rFonts w:eastAsiaTheme="minorEastAsia"/>
              <w:noProof/>
              <w:lang w:val="en-US" w:eastAsia="ja-JP"/>
            </w:rPr>
          </w:pPr>
          <w:hyperlink w:anchor="_Toc138998151">
            <w:r w:rsidRPr="3CF0AA2A">
              <w:rPr>
                <w:rStyle w:val="Hyperlink"/>
                <w:noProof/>
              </w:rPr>
              <w:t>Identifying datasets meeting the selection criteria</w:t>
            </w:r>
            <w:r>
              <w:tab/>
            </w:r>
            <w:r w:rsidRPr="3CF0AA2A">
              <w:rPr>
                <w:noProof/>
              </w:rPr>
              <w:fldChar w:fldCharType="begin"/>
            </w:r>
            <w:r w:rsidRPr="3CF0AA2A">
              <w:rPr>
                <w:noProof/>
              </w:rPr>
              <w:instrText xml:space="preserve"> PAGEREF _Toc138998151 \h </w:instrText>
            </w:r>
            <w:r w:rsidRPr="3CF0AA2A">
              <w:rPr>
                <w:noProof/>
              </w:rPr>
            </w:r>
            <w:r w:rsidRPr="3CF0AA2A">
              <w:rPr>
                <w:noProof/>
              </w:rPr>
              <w:fldChar w:fldCharType="separate"/>
            </w:r>
            <w:r w:rsidR="004144A5">
              <w:rPr>
                <w:noProof/>
              </w:rPr>
              <w:t>56</w:t>
            </w:r>
            <w:r w:rsidRPr="3CF0AA2A">
              <w:rPr>
                <w:noProof/>
              </w:rPr>
              <w:fldChar w:fldCharType="end"/>
            </w:r>
          </w:hyperlink>
        </w:p>
        <w:p w14:paraId="193176C4" w14:textId="61E80ABE" w:rsidR="007372CF" w:rsidRDefault="007372CF" w:rsidP="3CF0AA2A">
          <w:pPr>
            <w:pStyle w:val="TOC2"/>
            <w:tabs>
              <w:tab w:val="right" w:leader="dot" w:pos="9016"/>
            </w:tabs>
            <w:rPr>
              <w:rFonts w:eastAsiaTheme="minorEastAsia"/>
              <w:noProof/>
              <w:lang w:val="en-US" w:eastAsia="ja-JP"/>
            </w:rPr>
          </w:pPr>
          <w:hyperlink w:anchor="_Toc138998152">
            <w:r w:rsidRPr="3CF0AA2A">
              <w:rPr>
                <w:rStyle w:val="Hyperlink"/>
                <w:rFonts w:eastAsia="Calibri"/>
                <w:noProof/>
              </w:rPr>
              <w:t>1. Preserve and expand targeted populations</w:t>
            </w:r>
            <w:r>
              <w:tab/>
            </w:r>
            <w:r w:rsidRPr="3CF0AA2A">
              <w:rPr>
                <w:noProof/>
              </w:rPr>
              <w:fldChar w:fldCharType="begin"/>
            </w:r>
            <w:r w:rsidRPr="3CF0AA2A">
              <w:rPr>
                <w:noProof/>
              </w:rPr>
              <w:instrText xml:space="preserve"> PAGEREF _Toc138998152 \h </w:instrText>
            </w:r>
            <w:r w:rsidRPr="3CF0AA2A">
              <w:rPr>
                <w:noProof/>
              </w:rPr>
            </w:r>
            <w:r w:rsidRPr="3CF0AA2A">
              <w:rPr>
                <w:noProof/>
              </w:rPr>
              <w:fldChar w:fldCharType="separate"/>
            </w:r>
            <w:r w:rsidR="004144A5">
              <w:rPr>
                <w:noProof/>
              </w:rPr>
              <w:t>57</w:t>
            </w:r>
            <w:r w:rsidRPr="3CF0AA2A">
              <w:rPr>
                <w:noProof/>
              </w:rPr>
              <w:fldChar w:fldCharType="end"/>
            </w:r>
          </w:hyperlink>
        </w:p>
        <w:p w14:paraId="4EEB5162" w14:textId="44949E6B" w:rsidR="007372CF" w:rsidRDefault="007372CF" w:rsidP="3CF0AA2A">
          <w:pPr>
            <w:pStyle w:val="TOC2"/>
            <w:tabs>
              <w:tab w:val="right" w:leader="dot" w:pos="9016"/>
            </w:tabs>
            <w:rPr>
              <w:rFonts w:eastAsiaTheme="minorEastAsia"/>
              <w:noProof/>
              <w:lang w:val="en-US" w:eastAsia="ja-JP"/>
            </w:rPr>
          </w:pPr>
          <w:hyperlink w:anchor="_Toc138998153">
            <w:r w:rsidRPr="3CF0AA2A">
              <w:rPr>
                <w:rStyle w:val="Hyperlink"/>
                <w:rFonts w:eastAsia="Calibri"/>
                <w:noProof/>
              </w:rPr>
              <w:t>2. Improve measurement and collect new data</w:t>
            </w:r>
            <w:r>
              <w:tab/>
            </w:r>
            <w:r w:rsidRPr="3CF0AA2A">
              <w:rPr>
                <w:noProof/>
              </w:rPr>
              <w:fldChar w:fldCharType="begin"/>
            </w:r>
            <w:r w:rsidRPr="3CF0AA2A">
              <w:rPr>
                <w:noProof/>
              </w:rPr>
              <w:instrText xml:space="preserve"> PAGEREF _Toc138998153 \h </w:instrText>
            </w:r>
            <w:r w:rsidRPr="3CF0AA2A">
              <w:rPr>
                <w:noProof/>
              </w:rPr>
            </w:r>
            <w:r w:rsidRPr="3CF0AA2A">
              <w:rPr>
                <w:noProof/>
              </w:rPr>
              <w:fldChar w:fldCharType="separate"/>
            </w:r>
            <w:r w:rsidR="004144A5">
              <w:rPr>
                <w:noProof/>
              </w:rPr>
              <w:t>59</w:t>
            </w:r>
            <w:r w:rsidRPr="3CF0AA2A">
              <w:rPr>
                <w:noProof/>
              </w:rPr>
              <w:fldChar w:fldCharType="end"/>
            </w:r>
          </w:hyperlink>
        </w:p>
        <w:p w14:paraId="7AD98706" w14:textId="2EBF5FDD" w:rsidR="007372CF" w:rsidRDefault="007372CF" w:rsidP="3CF0AA2A">
          <w:pPr>
            <w:pStyle w:val="TOC2"/>
            <w:tabs>
              <w:tab w:val="right" w:leader="dot" w:pos="9016"/>
            </w:tabs>
            <w:rPr>
              <w:rFonts w:eastAsiaTheme="minorEastAsia"/>
              <w:noProof/>
              <w:lang w:val="en-US" w:eastAsia="ja-JP"/>
            </w:rPr>
          </w:pPr>
          <w:hyperlink w:anchor="_Toc138998154">
            <w:r w:rsidRPr="3CF0AA2A">
              <w:rPr>
                <w:rStyle w:val="Hyperlink"/>
                <w:rFonts w:eastAsia="Calibri"/>
                <w:noProof/>
              </w:rPr>
              <w:t>3. Build infrastructure and facilitate connectivity</w:t>
            </w:r>
            <w:r>
              <w:tab/>
            </w:r>
            <w:r w:rsidRPr="3CF0AA2A">
              <w:rPr>
                <w:noProof/>
              </w:rPr>
              <w:fldChar w:fldCharType="begin"/>
            </w:r>
            <w:r w:rsidRPr="3CF0AA2A">
              <w:rPr>
                <w:noProof/>
              </w:rPr>
              <w:instrText xml:space="preserve"> PAGEREF _Toc138998154 \h </w:instrText>
            </w:r>
            <w:r w:rsidRPr="3CF0AA2A">
              <w:rPr>
                <w:noProof/>
              </w:rPr>
            </w:r>
            <w:r w:rsidRPr="3CF0AA2A">
              <w:rPr>
                <w:noProof/>
              </w:rPr>
              <w:fldChar w:fldCharType="separate"/>
            </w:r>
            <w:r w:rsidR="004144A5">
              <w:rPr>
                <w:noProof/>
              </w:rPr>
              <w:t>62</w:t>
            </w:r>
            <w:r w:rsidRPr="3CF0AA2A">
              <w:rPr>
                <w:noProof/>
              </w:rPr>
              <w:fldChar w:fldCharType="end"/>
            </w:r>
          </w:hyperlink>
        </w:p>
        <w:p w14:paraId="6C3FCD83" w14:textId="29D724DF" w:rsidR="007372CF" w:rsidRDefault="007372CF" w:rsidP="3CF0AA2A">
          <w:pPr>
            <w:pStyle w:val="TOC2"/>
            <w:tabs>
              <w:tab w:val="right" w:leader="dot" w:pos="9016"/>
            </w:tabs>
            <w:rPr>
              <w:rFonts w:eastAsiaTheme="minorEastAsia"/>
              <w:noProof/>
              <w:lang w:val="en-US" w:eastAsia="ja-JP"/>
            </w:rPr>
          </w:pPr>
          <w:hyperlink w:anchor="_Toc138998155">
            <w:r w:rsidRPr="3CF0AA2A">
              <w:rPr>
                <w:rStyle w:val="Hyperlink"/>
                <w:rFonts w:eastAsia="Calibri"/>
                <w:noProof/>
              </w:rPr>
              <w:t>4. Promote LEE involvement, community engagement and service users’ input</w:t>
            </w:r>
            <w:r>
              <w:tab/>
            </w:r>
            <w:r w:rsidRPr="3CF0AA2A">
              <w:rPr>
                <w:noProof/>
              </w:rPr>
              <w:fldChar w:fldCharType="begin"/>
            </w:r>
            <w:r w:rsidRPr="3CF0AA2A">
              <w:rPr>
                <w:noProof/>
              </w:rPr>
              <w:instrText xml:space="preserve"> PAGEREF _Toc138998155 \h </w:instrText>
            </w:r>
            <w:r w:rsidRPr="3CF0AA2A">
              <w:rPr>
                <w:noProof/>
              </w:rPr>
            </w:r>
            <w:r w:rsidRPr="3CF0AA2A">
              <w:rPr>
                <w:noProof/>
              </w:rPr>
              <w:fldChar w:fldCharType="separate"/>
            </w:r>
            <w:r w:rsidR="004144A5">
              <w:rPr>
                <w:noProof/>
              </w:rPr>
              <w:t>63</w:t>
            </w:r>
            <w:r w:rsidRPr="3CF0AA2A">
              <w:rPr>
                <w:noProof/>
              </w:rPr>
              <w:fldChar w:fldCharType="end"/>
            </w:r>
          </w:hyperlink>
        </w:p>
        <w:p w14:paraId="284C4540" w14:textId="611E1CB3" w:rsidR="007372CF" w:rsidRDefault="007372CF" w:rsidP="3CF0AA2A">
          <w:pPr>
            <w:pStyle w:val="TOC1"/>
            <w:tabs>
              <w:tab w:val="right" w:leader="dot" w:pos="9016"/>
            </w:tabs>
            <w:rPr>
              <w:rFonts w:eastAsiaTheme="minorEastAsia"/>
              <w:noProof/>
              <w:lang w:val="en-US" w:eastAsia="ja-JP"/>
            </w:rPr>
          </w:pPr>
          <w:hyperlink w:anchor="_Toc138998156">
            <w:r w:rsidRPr="3CF0AA2A">
              <w:rPr>
                <w:rStyle w:val="Hyperlink"/>
                <w:noProof/>
                <w:lang w:eastAsia="en-GB"/>
              </w:rPr>
              <w:t>Conclusion</w:t>
            </w:r>
            <w:r>
              <w:tab/>
            </w:r>
            <w:r w:rsidRPr="3CF0AA2A">
              <w:rPr>
                <w:noProof/>
              </w:rPr>
              <w:fldChar w:fldCharType="begin"/>
            </w:r>
            <w:r w:rsidRPr="3CF0AA2A">
              <w:rPr>
                <w:noProof/>
              </w:rPr>
              <w:instrText xml:space="preserve"> PAGEREF _Toc138998156 \h </w:instrText>
            </w:r>
            <w:r w:rsidRPr="3CF0AA2A">
              <w:rPr>
                <w:noProof/>
              </w:rPr>
            </w:r>
            <w:r w:rsidRPr="3CF0AA2A">
              <w:rPr>
                <w:noProof/>
              </w:rPr>
              <w:fldChar w:fldCharType="separate"/>
            </w:r>
            <w:r w:rsidR="004144A5">
              <w:rPr>
                <w:noProof/>
              </w:rPr>
              <w:t>65</w:t>
            </w:r>
            <w:r w:rsidRPr="3CF0AA2A">
              <w:rPr>
                <w:noProof/>
              </w:rPr>
              <w:fldChar w:fldCharType="end"/>
            </w:r>
          </w:hyperlink>
        </w:p>
        <w:p w14:paraId="1CAE0C3B" w14:textId="3BDCC968" w:rsidR="007372CF" w:rsidRDefault="007372CF" w:rsidP="3CF0AA2A">
          <w:pPr>
            <w:pStyle w:val="TOC2"/>
            <w:tabs>
              <w:tab w:val="right" w:leader="dot" w:pos="9016"/>
            </w:tabs>
            <w:rPr>
              <w:rFonts w:eastAsiaTheme="minorEastAsia"/>
              <w:noProof/>
              <w:lang w:val="en-US" w:eastAsia="ja-JP"/>
            </w:rPr>
          </w:pPr>
          <w:hyperlink w:anchor="_Toc138998157">
            <w:r w:rsidRPr="3CF0AA2A">
              <w:rPr>
                <w:rStyle w:val="Hyperlink"/>
                <w:noProof/>
              </w:rPr>
              <w:t>Concluding remarks</w:t>
            </w:r>
            <w:r>
              <w:tab/>
            </w:r>
            <w:r w:rsidRPr="3CF0AA2A">
              <w:rPr>
                <w:noProof/>
              </w:rPr>
              <w:fldChar w:fldCharType="begin"/>
            </w:r>
            <w:r w:rsidRPr="3CF0AA2A">
              <w:rPr>
                <w:noProof/>
              </w:rPr>
              <w:instrText xml:space="preserve"> PAGEREF _Toc138998157 \h </w:instrText>
            </w:r>
            <w:r w:rsidRPr="3CF0AA2A">
              <w:rPr>
                <w:noProof/>
              </w:rPr>
            </w:r>
            <w:r w:rsidRPr="3CF0AA2A">
              <w:rPr>
                <w:noProof/>
              </w:rPr>
              <w:fldChar w:fldCharType="separate"/>
            </w:r>
            <w:r w:rsidR="004144A5">
              <w:rPr>
                <w:noProof/>
              </w:rPr>
              <w:t>65</w:t>
            </w:r>
            <w:r w:rsidRPr="3CF0AA2A">
              <w:rPr>
                <w:noProof/>
              </w:rPr>
              <w:fldChar w:fldCharType="end"/>
            </w:r>
          </w:hyperlink>
        </w:p>
        <w:p w14:paraId="3BCD8385" w14:textId="2427CFA5" w:rsidR="007372CF" w:rsidRDefault="007372CF" w:rsidP="3CF0AA2A">
          <w:pPr>
            <w:pStyle w:val="TOC2"/>
            <w:tabs>
              <w:tab w:val="right" w:leader="dot" w:pos="9016"/>
            </w:tabs>
            <w:rPr>
              <w:rFonts w:eastAsiaTheme="minorEastAsia"/>
              <w:noProof/>
              <w:lang w:val="en-US" w:eastAsia="ja-JP"/>
            </w:rPr>
          </w:pPr>
          <w:hyperlink w:anchor="_Toc138998158">
            <w:r w:rsidRPr="3CF0AA2A">
              <w:rPr>
                <w:rStyle w:val="Hyperlink"/>
                <w:noProof/>
              </w:rPr>
              <w:t>Acknowledgements</w:t>
            </w:r>
            <w:r>
              <w:tab/>
            </w:r>
            <w:r w:rsidRPr="3CF0AA2A">
              <w:rPr>
                <w:noProof/>
              </w:rPr>
              <w:fldChar w:fldCharType="begin"/>
            </w:r>
            <w:r w:rsidRPr="3CF0AA2A">
              <w:rPr>
                <w:noProof/>
              </w:rPr>
              <w:instrText xml:space="preserve"> PAGEREF _Toc138998158 \h </w:instrText>
            </w:r>
            <w:r w:rsidRPr="3CF0AA2A">
              <w:rPr>
                <w:noProof/>
              </w:rPr>
            </w:r>
            <w:r w:rsidRPr="3CF0AA2A">
              <w:rPr>
                <w:noProof/>
              </w:rPr>
              <w:fldChar w:fldCharType="separate"/>
            </w:r>
            <w:r w:rsidR="004144A5">
              <w:rPr>
                <w:noProof/>
              </w:rPr>
              <w:t>69</w:t>
            </w:r>
            <w:r w:rsidRPr="3CF0AA2A">
              <w:rPr>
                <w:noProof/>
              </w:rPr>
              <w:fldChar w:fldCharType="end"/>
            </w:r>
          </w:hyperlink>
        </w:p>
        <w:p w14:paraId="64FC7A18" w14:textId="3ECCB0F9" w:rsidR="007372CF" w:rsidRDefault="007372CF" w:rsidP="3CF0AA2A">
          <w:pPr>
            <w:pStyle w:val="TOC2"/>
            <w:tabs>
              <w:tab w:val="right" w:leader="dot" w:pos="9016"/>
            </w:tabs>
            <w:rPr>
              <w:rFonts w:eastAsiaTheme="minorEastAsia"/>
              <w:noProof/>
              <w:lang w:val="en-US" w:eastAsia="ja-JP"/>
            </w:rPr>
          </w:pPr>
          <w:hyperlink w:anchor="_Toc138998159">
            <w:r w:rsidRPr="3CF0AA2A">
              <w:rPr>
                <w:rStyle w:val="Hyperlink"/>
                <w:noProof/>
              </w:rPr>
              <w:t>Glossary</w:t>
            </w:r>
            <w:r>
              <w:tab/>
            </w:r>
            <w:r w:rsidRPr="3CF0AA2A">
              <w:rPr>
                <w:noProof/>
              </w:rPr>
              <w:fldChar w:fldCharType="begin"/>
            </w:r>
            <w:r w:rsidRPr="3CF0AA2A">
              <w:rPr>
                <w:noProof/>
              </w:rPr>
              <w:instrText xml:space="preserve"> PAGEREF _Toc138998159 \h </w:instrText>
            </w:r>
            <w:r w:rsidRPr="3CF0AA2A">
              <w:rPr>
                <w:noProof/>
              </w:rPr>
            </w:r>
            <w:r w:rsidRPr="3CF0AA2A">
              <w:rPr>
                <w:noProof/>
              </w:rPr>
              <w:fldChar w:fldCharType="separate"/>
            </w:r>
            <w:r w:rsidR="004144A5">
              <w:rPr>
                <w:noProof/>
              </w:rPr>
              <w:t>70</w:t>
            </w:r>
            <w:r w:rsidRPr="3CF0AA2A">
              <w:rPr>
                <w:noProof/>
              </w:rPr>
              <w:fldChar w:fldCharType="end"/>
            </w:r>
          </w:hyperlink>
        </w:p>
        <w:p w14:paraId="2610AB1A" w14:textId="2B6D24B2" w:rsidR="007372CF" w:rsidRDefault="007372CF" w:rsidP="3CF0AA2A">
          <w:pPr>
            <w:pStyle w:val="TOC2"/>
            <w:tabs>
              <w:tab w:val="right" w:leader="dot" w:pos="9016"/>
            </w:tabs>
            <w:rPr>
              <w:rFonts w:eastAsiaTheme="minorEastAsia"/>
              <w:noProof/>
              <w:lang w:val="en-US" w:eastAsia="ja-JP"/>
            </w:rPr>
          </w:pPr>
          <w:hyperlink w:anchor="_Toc138998160">
            <w:r w:rsidRPr="3CF0AA2A">
              <w:rPr>
                <w:rStyle w:val="Hyperlink"/>
                <w:noProof/>
              </w:rPr>
              <w:t>References</w:t>
            </w:r>
            <w:r>
              <w:tab/>
            </w:r>
            <w:r w:rsidRPr="3CF0AA2A">
              <w:rPr>
                <w:noProof/>
              </w:rPr>
              <w:fldChar w:fldCharType="begin"/>
            </w:r>
            <w:r w:rsidRPr="3CF0AA2A">
              <w:rPr>
                <w:noProof/>
              </w:rPr>
              <w:instrText xml:space="preserve"> PAGEREF _Toc138998160 \h </w:instrText>
            </w:r>
            <w:r w:rsidRPr="3CF0AA2A">
              <w:rPr>
                <w:noProof/>
              </w:rPr>
            </w:r>
            <w:r w:rsidRPr="3CF0AA2A">
              <w:rPr>
                <w:noProof/>
              </w:rPr>
              <w:fldChar w:fldCharType="separate"/>
            </w:r>
            <w:r w:rsidR="004144A5">
              <w:rPr>
                <w:noProof/>
              </w:rPr>
              <w:t>72</w:t>
            </w:r>
            <w:r w:rsidRPr="3CF0AA2A">
              <w:rPr>
                <w:noProof/>
              </w:rPr>
              <w:fldChar w:fldCharType="end"/>
            </w:r>
          </w:hyperlink>
        </w:p>
        <w:p w14:paraId="04F267B5" w14:textId="1FE9ED6A" w:rsidR="00224A55" w:rsidRPr="003B2A4D" w:rsidRDefault="007372CF" w:rsidP="003B2A4D">
          <w:pPr>
            <w:pStyle w:val="TOC2"/>
            <w:tabs>
              <w:tab w:val="right" w:leader="dot" w:pos="9016"/>
            </w:tabs>
            <w:rPr>
              <w:rFonts w:eastAsiaTheme="minorEastAsia"/>
              <w:noProof/>
              <w:lang w:val="en-US" w:eastAsia="ja-JP"/>
            </w:rPr>
          </w:pPr>
          <w:hyperlink w:anchor="_Toc138998161">
            <w:r w:rsidRPr="3CF0AA2A">
              <w:rPr>
                <w:rStyle w:val="Hyperlink"/>
                <w:rFonts w:eastAsia="Helvetica Neue"/>
                <w:noProof/>
              </w:rPr>
              <w:t>Appendix: List of selected longitudinal datasets</w:t>
            </w:r>
            <w:r>
              <w:tab/>
            </w:r>
            <w:r w:rsidRPr="3CF0AA2A">
              <w:rPr>
                <w:noProof/>
              </w:rPr>
              <w:fldChar w:fldCharType="begin"/>
            </w:r>
            <w:r w:rsidRPr="3CF0AA2A">
              <w:rPr>
                <w:noProof/>
              </w:rPr>
              <w:instrText xml:space="preserve"> PAGEREF _Toc138998161 \h </w:instrText>
            </w:r>
            <w:r w:rsidRPr="3CF0AA2A">
              <w:rPr>
                <w:noProof/>
              </w:rPr>
            </w:r>
            <w:r w:rsidRPr="3CF0AA2A">
              <w:rPr>
                <w:noProof/>
              </w:rPr>
              <w:fldChar w:fldCharType="separate"/>
            </w:r>
            <w:r w:rsidR="004144A5">
              <w:rPr>
                <w:noProof/>
              </w:rPr>
              <w:t>81</w:t>
            </w:r>
            <w:r w:rsidRPr="3CF0AA2A">
              <w:rPr>
                <w:noProof/>
              </w:rPr>
              <w:fldChar w:fldCharType="end"/>
            </w:r>
          </w:hyperlink>
          <w:bookmarkEnd w:id="0"/>
          <w:r w:rsidR="00224A55" w:rsidRPr="000F74BA">
            <w:rPr>
              <w:b/>
              <w:bCs/>
              <w:noProof/>
              <w:color w:val="000000" w:themeColor="text1"/>
            </w:rPr>
            <w:fldChar w:fldCharType="end"/>
          </w:r>
        </w:p>
      </w:sdtContent>
    </w:sdt>
    <w:p w14:paraId="6FB73734" w14:textId="6C92676D" w:rsidR="00B534A8" w:rsidRPr="000F74BA" w:rsidRDefault="26670627" w:rsidP="5B4335A8">
      <w:pPr>
        <w:spacing w:after="0" w:line="240" w:lineRule="auto"/>
        <w:rPr>
          <w:b/>
          <w:bCs/>
          <w:color w:val="000000" w:themeColor="text1"/>
        </w:rPr>
      </w:pPr>
      <w:r w:rsidRPr="000F74BA">
        <w:rPr>
          <w:b/>
          <w:bCs/>
          <w:color w:val="000000" w:themeColor="text1"/>
          <w:sz w:val="28"/>
          <w:szCs w:val="28"/>
        </w:rPr>
        <w:t xml:space="preserve"> </w:t>
      </w:r>
    </w:p>
    <w:p w14:paraId="4C335A93" w14:textId="77777777" w:rsidR="00E20775" w:rsidRPr="000F74BA" w:rsidRDefault="00E20775">
      <w:pPr>
        <w:rPr>
          <w:b/>
          <w:bCs/>
          <w:color w:val="000000" w:themeColor="text1"/>
          <w:sz w:val="28"/>
          <w:szCs w:val="28"/>
        </w:rPr>
      </w:pPr>
      <w:r w:rsidRPr="000F74BA">
        <w:rPr>
          <w:b/>
          <w:bCs/>
          <w:color w:val="000000" w:themeColor="text1"/>
          <w:sz w:val="28"/>
          <w:szCs w:val="28"/>
        </w:rPr>
        <w:br w:type="page"/>
      </w:r>
    </w:p>
    <w:p w14:paraId="490DF4FA" w14:textId="77777777" w:rsidR="00D23CD8" w:rsidRDefault="00D23CD8" w:rsidP="00D23CD8"/>
    <w:p w14:paraId="7137D9E2" w14:textId="4748A5D0" w:rsidR="00A650E0" w:rsidRDefault="00A62A60" w:rsidP="00A650E0">
      <w:pPr>
        <w:pStyle w:val="Heading1"/>
      </w:pPr>
      <w:bookmarkStart w:id="1" w:name="_Toc138998129"/>
      <w:r>
        <w:t>Introduction</w:t>
      </w:r>
      <w:bookmarkEnd w:id="1"/>
    </w:p>
    <w:p w14:paraId="58170E6A" w14:textId="77777777" w:rsidR="00A650E0" w:rsidRDefault="00A650E0" w:rsidP="00A650E0"/>
    <w:p w14:paraId="44268D1D" w14:textId="66E32C1D" w:rsidR="00A650E0" w:rsidRDefault="00A62A60" w:rsidP="00D23CD8">
      <w:pPr>
        <w:pStyle w:val="Heading2"/>
      </w:pPr>
      <w:bookmarkStart w:id="2" w:name="_Toc138998130"/>
      <w:r>
        <w:t>Foreword</w:t>
      </w:r>
      <w:bookmarkEnd w:id="2"/>
    </w:p>
    <w:p w14:paraId="51E7DE51" w14:textId="77777777" w:rsidR="00D23CD8" w:rsidRPr="00D23CD8" w:rsidRDefault="00D23CD8" w:rsidP="00D23CD8">
      <w:pPr>
        <w:rPr>
          <w:lang w:eastAsia="en-GB"/>
        </w:rPr>
      </w:pPr>
    </w:p>
    <w:p w14:paraId="09460BF1" w14:textId="3DF03B7A" w:rsidR="00A650E0" w:rsidRPr="00A650E0" w:rsidRDefault="00A650E0" w:rsidP="00A650E0">
      <w:pPr>
        <w:rPr>
          <w:rStyle w:val="wdyuqq"/>
          <w:b/>
          <w:bCs/>
          <w:color w:val="000000"/>
        </w:rPr>
      </w:pPr>
      <w:r>
        <w:rPr>
          <w:rStyle w:val="wdyuqq"/>
          <w:b/>
          <w:bCs/>
          <w:color w:val="000000"/>
        </w:rPr>
        <w:t xml:space="preserve">By </w:t>
      </w:r>
      <w:r w:rsidRPr="00A650E0">
        <w:rPr>
          <w:rStyle w:val="wdyuqq"/>
          <w:b/>
          <w:bCs/>
          <w:color w:val="000000"/>
        </w:rPr>
        <w:t>Professor Miranda Wolpert MBE</w:t>
      </w:r>
    </w:p>
    <w:p w14:paraId="5F44C1A4" w14:textId="77777777" w:rsidR="00A650E0" w:rsidRPr="00A650E0" w:rsidRDefault="00A650E0" w:rsidP="00A650E0">
      <w:pPr>
        <w:rPr>
          <w:rStyle w:val="wdyuqq"/>
          <w:i/>
          <w:iCs/>
          <w:color w:val="002D1E"/>
        </w:rPr>
      </w:pPr>
      <w:r w:rsidRPr="00A650E0">
        <w:rPr>
          <w:rStyle w:val="wdyuqq"/>
          <w:i/>
          <w:iCs/>
          <w:color w:val="002D1E"/>
        </w:rPr>
        <w:t>Director of Mental Health, The Wellcome Trust</w:t>
      </w:r>
    </w:p>
    <w:p w14:paraId="662BEB56" w14:textId="77777777" w:rsidR="00A650E0" w:rsidRDefault="00A650E0" w:rsidP="00AF218E">
      <w:pPr>
        <w:rPr>
          <w:rStyle w:val="wdyuqq"/>
          <w:color w:val="000000"/>
        </w:rPr>
      </w:pPr>
    </w:p>
    <w:p w14:paraId="60DAD1DB" w14:textId="4AF64E70" w:rsidR="00AF218E" w:rsidRPr="00AF218E" w:rsidRDefault="00AF218E" w:rsidP="00AF218E">
      <w:pPr>
        <w:rPr>
          <w:rStyle w:val="wdyuqq"/>
          <w:color w:val="000000"/>
        </w:rPr>
      </w:pPr>
      <w:r w:rsidRPr="00AF218E">
        <w:rPr>
          <w:rStyle w:val="wdyuqq"/>
          <w:color w:val="000000"/>
        </w:rPr>
        <w:t>This is a milestone publication. Longitudinal datasets serve as a vital resource for researchers, providing invaluable insights into the complex interplay between the brain, body and environment in the trajectory and resolution of mental health problems.</w:t>
      </w:r>
    </w:p>
    <w:p w14:paraId="4B01FDC6" w14:textId="72CFA4D4" w:rsidR="00AF218E" w:rsidRPr="00AF218E" w:rsidRDefault="00AF218E" w:rsidP="00AF218E">
      <w:pPr>
        <w:rPr>
          <w:rStyle w:val="wdyuqq"/>
          <w:color w:val="000000"/>
        </w:rPr>
      </w:pPr>
      <w:r w:rsidRPr="00AF218E">
        <w:rPr>
          <w:rStyle w:val="wdyuqq"/>
          <w:color w:val="000000"/>
        </w:rPr>
        <w:t>When Wellcome commissioned King’s College London, MQ Mental Health Research and the Open Data Institute to identify and gather information on promising longitudinal datasets fro</w:t>
      </w:r>
      <w:r w:rsidR="00A650E0">
        <w:rPr>
          <w:rStyle w:val="wdyuqq"/>
          <w:color w:val="000000"/>
        </w:rPr>
        <w:t>m</w:t>
      </w:r>
      <w:r w:rsidRPr="00AF218E">
        <w:rPr>
          <w:rStyle w:val="wdyuqq"/>
          <w:color w:val="000000"/>
        </w:rPr>
        <w:t xml:space="preserve"> around the world we did not know exactly what they would find. </w:t>
      </w:r>
    </w:p>
    <w:p w14:paraId="6C11A670" w14:textId="3AEC7FAE" w:rsidR="00AF218E" w:rsidRPr="00AF218E" w:rsidRDefault="00AF218E" w:rsidP="00AF218E">
      <w:pPr>
        <w:rPr>
          <w:rStyle w:val="wdyuqq"/>
          <w:color w:val="000000"/>
        </w:rPr>
      </w:pPr>
      <w:r w:rsidRPr="4C7EA91C">
        <w:rPr>
          <w:rStyle w:val="wdyuqq"/>
          <w:color w:val="000000" w:themeColor="text1"/>
        </w:rPr>
        <w:t>The results of this important endeavour reveal the breadth of exist</w:t>
      </w:r>
      <w:r w:rsidR="41871387" w:rsidRPr="4C7EA91C">
        <w:rPr>
          <w:rStyle w:val="wdyuqq"/>
          <w:color w:val="000000" w:themeColor="text1"/>
        </w:rPr>
        <w:t>ing</w:t>
      </w:r>
      <w:r w:rsidRPr="4C7EA91C">
        <w:rPr>
          <w:rStyle w:val="wdyuqq"/>
          <w:color w:val="000000" w:themeColor="text1"/>
        </w:rPr>
        <w:t xml:space="preserve"> data that can be used for mental health research- the report identifies over 3,000 longitudinal datasets spanning 146 different countries. </w:t>
      </w:r>
    </w:p>
    <w:p w14:paraId="102D14B4" w14:textId="0A575D98" w:rsidR="00AF218E" w:rsidRDefault="00AF218E" w:rsidP="00AF218E">
      <w:pPr>
        <w:rPr>
          <w:rStyle w:val="wdyuqq"/>
          <w:color w:val="000000"/>
        </w:rPr>
      </w:pPr>
      <w:r w:rsidRPr="00AF218E">
        <w:rPr>
          <w:rStyle w:val="wdyuqq"/>
          <w:color w:val="000000"/>
        </w:rPr>
        <w:t>This work underscores the immense potential for researchers and funders to harness the power of longitudinal research to deepen our understanding of depression, anxiety and psychosis.</w:t>
      </w:r>
    </w:p>
    <w:p w14:paraId="46F43C08" w14:textId="5919C3DF" w:rsidR="00AF218E" w:rsidRDefault="00A650E0" w:rsidP="00AF218E">
      <w:pPr>
        <w:rPr>
          <w:rStyle w:val="wdyuqq"/>
          <w:color w:val="000000"/>
        </w:rPr>
      </w:pPr>
      <w:r>
        <w:rPr>
          <w:rStyle w:val="wdyuqq"/>
          <w:color w:val="002D1E"/>
        </w:rPr>
        <w:t>I would like to extend my thanks to the whole team for their fantastic work and look forward to drawing on their conclusions to help shape initiatives by funders and others to help build on and use these data to unlock greater understanding of the complex interplay of biological, psychological and social mechanisms in the development and resolution of mental health problems.</w:t>
      </w:r>
    </w:p>
    <w:p w14:paraId="54C509D3" w14:textId="77777777" w:rsidR="0004619A" w:rsidRDefault="0004619A" w:rsidP="00A62A60">
      <w:pPr>
        <w:rPr>
          <w:rStyle w:val="wdyuqq"/>
          <w:color w:val="000000"/>
        </w:rPr>
      </w:pPr>
    </w:p>
    <w:p w14:paraId="78BE159F" w14:textId="77777777" w:rsidR="0004619A" w:rsidRDefault="0004619A" w:rsidP="00A62A60">
      <w:pPr>
        <w:rPr>
          <w:rStyle w:val="wdyuqq"/>
          <w:color w:val="002D1E"/>
        </w:rPr>
      </w:pPr>
    </w:p>
    <w:p w14:paraId="3B004C5C" w14:textId="77777777" w:rsidR="0004619A" w:rsidRPr="00A62A60" w:rsidRDefault="0004619A" w:rsidP="00A62A60">
      <w:pPr>
        <w:rPr>
          <w:lang w:eastAsia="en-GB"/>
        </w:rPr>
      </w:pPr>
    </w:p>
    <w:p w14:paraId="0BB3E90E" w14:textId="77777777" w:rsidR="00AF218E" w:rsidRDefault="00AF218E">
      <w:pPr>
        <w:rPr>
          <w:rFonts w:eastAsia="Times New Roman" w:cstheme="minorHAnsi"/>
          <w:b/>
          <w:sz w:val="28"/>
          <w:szCs w:val="26"/>
          <w:lang w:eastAsia="en-GB"/>
        </w:rPr>
      </w:pPr>
      <w:r>
        <w:br w:type="page"/>
      </w:r>
    </w:p>
    <w:p w14:paraId="2906A7A6" w14:textId="7D42EE10" w:rsidR="00B534A8" w:rsidRPr="00E013F0" w:rsidRDefault="005F563F" w:rsidP="00E013F0">
      <w:pPr>
        <w:pStyle w:val="Heading2"/>
      </w:pPr>
      <w:bookmarkStart w:id="3" w:name="_Toc138998131"/>
      <w:r w:rsidRPr="00E013F0">
        <w:lastRenderedPageBreak/>
        <w:t>Executive summary</w:t>
      </w:r>
      <w:bookmarkEnd w:id="3"/>
      <w:r w:rsidRPr="00E013F0">
        <w:t xml:space="preserve"> </w:t>
      </w:r>
    </w:p>
    <w:p w14:paraId="162D65B5" w14:textId="686A6BF7" w:rsidR="009E162F" w:rsidRPr="000F74BA" w:rsidRDefault="58895B9C" w:rsidP="00A15595">
      <w:pPr>
        <w:spacing w:after="0" w:line="276" w:lineRule="auto"/>
        <w:rPr>
          <w:color w:val="000000" w:themeColor="text1"/>
          <w:lang w:eastAsia="en-GB"/>
        </w:rPr>
      </w:pPr>
      <w:r w:rsidRPr="000F74BA">
        <w:rPr>
          <w:color w:val="000000" w:themeColor="text1"/>
        </w:rPr>
        <w:t>Longitudinal datasets are a</w:t>
      </w:r>
      <w:r w:rsidR="66AC63C4" w:rsidRPr="000F74BA">
        <w:rPr>
          <w:color w:val="000000" w:themeColor="text1"/>
        </w:rPr>
        <w:t>n indispensable</w:t>
      </w:r>
      <w:r w:rsidRPr="000F74BA">
        <w:rPr>
          <w:color w:val="000000" w:themeColor="text1"/>
        </w:rPr>
        <w:t xml:space="preserve"> resource </w:t>
      </w:r>
      <w:r w:rsidR="684C80E9" w:rsidRPr="000F74BA">
        <w:rPr>
          <w:color w:val="000000" w:themeColor="text1"/>
        </w:rPr>
        <w:t xml:space="preserve">for conducting research </w:t>
      </w:r>
      <w:r w:rsidR="479EF382" w:rsidRPr="000F74BA">
        <w:rPr>
          <w:color w:val="000000" w:themeColor="text1"/>
        </w:rPr>
        <w:t xml:space="preserve">to </w:t>
      </w:r>
      <w:r w:rsidRPr="000F74BA">
        <w:rPr>
          <w:color w:val="000000" w:themeColor="text1"/>
        </w:rPr>
        <w:t>advanc</w:t>
      </w:r>
      <w:r w:rsidR="24C6B81C" w:rsidRPr="000F74BA">
        <w:rPr>
          <w:color w:val="000000" w:themeColor="text1"/>
        </w:rPr>
        <w:t>e</w:t>
      </w:r>
      <w:r w:rsidRPr="000F74BA">
        <w:rPr>
          <w:color w:val="000000" w:themeColor="text1"/>
        </w:rPr>
        <w:t xml:space="preserve"> </w:t>
      </w:r>
      <w:r w:rsidR="1CD4C42C" w:rsidRPr="000F74BA">
        <w:rPr>
          <w:color w:val="000000" w:themeColor="text1"/>
        </w:rPr>
        <w:t>the</w:t>
      </w:r>
      <w:r w:rsidRPr="000F74BA">
        <w:rPr>
          <w:color w:val="000000" w:themeColor="text1"/>
        </w:rPr>
        <w:t xml:space="preserve"> understanding of how brain, body and environment interact in the trajectory and resolution of </w:t>
      </w:r>
      <w:r w:rsidR="38958AE5" w:rsidRPr="000F74BA">
        <w:rPr>
          <w:color w:val="000000" w:themeColor="text1"/>
        </w:rPr>
        <w:t>mental health</w:t>
      </w:r>
      <w:r w:rsidRPr="000F74BA">
        <w:rPr>
          <w:color w:val="000000" w:themeColor="text1"/>
        </w:rPr>
        <w:t xml:space="preserve"> conditions. </w:t>
      </w:r>
      <w:r w:rsidR="00F0AEF1" w:rsidRPr="000F74BA">
        <w:rPr>
          <w:color w:val="000000" w:themeColor="text1"/>
        </w:rPr>
        <w:t xml:space="preserve">To achieve their vision of a world where no one is held back by mental </w:t>
      </w:r>
      <w:r w:rsidR="204D95DC" w:rsidRPr="000F74BA">
        <w:rPr>
          <w:color w:val="000000" w:themeColor="text1"/>
        </w:rPr>
        <w:t>illness</w:t>
      </w:r>
      <w:r w:rsidR="00F0AEF1" w:rsidRPr="000F74BA">
        <w:rPr>
          <w:color w:val="000000" w:themeColor="text1"/>
        </w:rPr>
        <w:t xml:space="preserve">, Wellcome </w:t>
      </w:r>
      <w:r w:rsidR="6094FDF1" w:rsidRPr="000F74BA">
        <w:rPr>
          <w:color w:val="000000" w:themeColor="text1"/>
          <w:lang w:eastAsia="en-GB"/>
        </w:rPr>
        <w:t xml:space="preserve">commissioned a global mapping of large-scale longitudinal datasets </w:t>
      </w:r>
      <w:r w:rsidR="503EBDBF" w:rsidRPr="000F74BA">
        <w:rPr>
          <w:color w:val="000000" w:themeColor="text1"/>
        </w:rPr>
        <w:t>in September 2022</w:t>
      </w:r>
      <w:r w:rsidR="6094FDF1" w:rsidRPr="000F74BA">
        <w:rPr>
          <w:color w:val="000000" w:themeColor="text1"/>
          <w:lang w:eastAsia="en-GB"/>
        </w:rPr>
        <w:t>. The</w:t>
      </w:r>
      <w:r w:rsidR="41052655" w:rsidRPr="000F74BA">
        <w:rPr>
          <w:color w:val="000000" w:themeColor="text1"/>
        </w:rPr>
        <w:t xml:space="preserve"> </w:t>
      </w:r>
      <w:r w:rsidR="00FB62A6">
        <w:rPr>
          <w:color w:val="000000" w:themeColor="text1"/>
          <w:lang w:eastAsia="en-GB"/>
        </w:rPr>
        <w:t>objective</w:t>
      </w:r>
      <w:r w:rsidR="00FB62A6" w:rsidRPr="000F74BA">
        <w:rPr>
          <w:color w:val="000000" w:themeColor="text1"/>
          <w:lang w:eastAsia="en-GB"/>
        </w:rPr>
        <w:t xml:space="preserve"> </w:t>
      </w:r>
      <w:r w:rsidR="2BA4A21F" w:rsidRPr="000F74BA">
        <w:rPr>
          <w:color w:val="000000" w:themeColor="text1"/>
          <w:lang w:eastAsia="en-GB"/>
        </w:rPr>
        <w:t>was to</w:t>
      </w:r>
      <w:r w:rsidR="009E162F" w:rsidRPr="000F74BA">
        <w:rPr>
          <w:color w:val="000000" w:themeColor="text1"/>
          <w:lang w:eastAsia="en-GB"/>
        </w:rPr>
        <w:t xml:space="preserve"> encourage their use by mental health researchers</w:t>
      </w:r>
      <w:r w:rsidR="00CE6068">
        <w:rPr>
          <w:color w:val="000000" w:themeColor="text1"/>
          <w:lang w:eastAsia="en-GB"/>
        </w:rPr>
        <w:t xml:space="preserve">, </w:t>
      </w:r>
      <w:r w:rsidR="009E162F" w:rsidRPr="000F74BA">
        <w:rPr>
          <w:color w:val="000000" w:themeColor="text1"/>
          <w:lang w:eastAsia="en-GB"/>
        </w:rPr>
        <w:t>to consider opportunities for enrichment</w:t>
      </w:r>
      <w:r w:rsidR="67CF7F25" w:rsidRPr="000F74BA">
        <w:rPr>
          <w:color w:val="000000" w:themeColor="text1"/>
          <w:lang w:eastAsia="en-GB"/>
        </w:rPr>
        <w:t xml:space="preserve"> </w:t>
      </w:r>
      <w:r w:rsidR="00F67A22" w:rsidRPr="000F74BA">
        <w:rPr>
          <w:color w:val="000000" w:themeColor="text1"/>
          <w:lang w:eastAsia="en-GB"/>
        </w:rPr>
        <w:t xml:space="preserve">and </w:t>
      </w:r>
      <w:r w:rsidR="00CB6D20">
        <w:rPr>
          <w:color w:val="000000" w:themeColor="text1"/>
          <w:lang w:eastAsia="en-GB"/>
        </w:rPr>
        <w:t xml:space="preserve">ultimately </w:t>
      </w:r>
      <w:r w:rsidR="00F67A22" w:rsidRPr="000F74BA">
        <w:rPr>
          <w:color w:val="000000" w:themeColor="text1"/>
        </w:rPr>
        <w:t>to create transformative research on depression, anxiety and psychosis</w:t>
      </w:r>
      <w:r w:rsidR="009E162F" w:rsidRPr="000F74BA">
        <w:rPr>
          <w:color w:val="000000" w:themeColor="text1"/>
          <w:lang w:eastAsia="en-GB"/>
        </w:rPr>
        <w:t>.</w:t>
      </w:r>
    </w:p>
    <w:p w14:paraId="347210BB" w14:textId="66DB6821" w:rsidR="57D6855A" w:rsidRPr="000F74BA" w:rsidRDefault="350A1F15" w:rsidP="00A15595">
      <w:pPr>
        <w:spacing w:after="0" w:line="276" w:lineRule="auto"/>
        <w:rPr>
          <w:color w:val="000000" w:themeColor="text1"/>
          <w:lang w:eastAsia="en-GB"/>
        </w:rPr>
      </w:pPr>
      <w:r w:rsidRPr="000F74BA">
        <w:rPr>
          <w:color w:val="000000" w:themeColor="text1"/>
          <w:lang w:eastAsia="en-GB"/>
        </w:rPr>
        <w:t xml:space="preserve"> </w:t>
      </w:r>
    </w:p>
    <w:p w14:paraId="45FAD942" w14:textId="4D8D3122" w:rsidR="5FED35B0" w:rsidRPr="000F74BA" w:rsidRDefault="70ED6644" w:rsidP="00A15595">
      <w:pPr>
        <w:spacing w:after="0" w:line="276" w:lineRule="auto"/>
        <w:rPr>
          <w:color w:val="000000" w:themeColor="text1"/>
          <w:lang w:eastAsia="en-GB"/>
        </w:rPr>
      </w:pPr>
      <w:r w:rsidRPr="4C7EA91C">
        <w:rPr>
          <w:color w:val="000000" w:themeColor="text1"/>
          <w:lang w:eastAsia="en-GB"/>
        </w:rPr>
        <w:t xml:space="preserve">The </w:t>
      </w:r>
      <w:r w:rsidR="00F67A22" w:rsidRPr="4C7EA91C">
        <w:rPr>
          <w:color w:val="000000" w:themeColor="text1"/>
          <w:lang w:eastAsia="en-GB"/>
        </w:rPr>
        <w:t>scope</w:t>
      </w:r>
      <w:r w:rsidRPr="4C7EA91C">
        <w:rPr>
          <w:color w:val="000000" w:themeColor="text1"/>
          <w:lang w:eastAsia="en-GB"/>
        </w:rPr>
        <w:t xml:space="preserve"> of this project was </w:t>
      </w:r>
      <w:r w:rsidR="7E37363D" w:rsidRPr="4C7EA91C">
        <w:rPr>
          <w:color w:val="000000" w:themeColor="text1"/>
          <w:lang w:eastAsia="en-GB"/>
        </w:rPr>
        <w:t>four</w:t>
      </w:r>
      <w:r w:rsidRPr="4C7EA91C">
        <w:rPr>
          <w:color w:val="000000" w:themeColor="text1"/>
          <w:lang w:eastAsia="en-GB"/>
        </w:rPr>
        <w:t xml:space="preserve">-fold. First, to </w:t>
      </w:r>
      <w:r w:rsidR="016EE4DC" w:rsidRPr="4C7EA91C">
        <w:rPr>
          <w:color w:val="000000" w:themeColor="text1"/>
          <w:lang w:eastAsia="en-GB"/>
        </w:rPr>
        <w:t>search for and identify longitudinal datasets across the world</w:t>
      </w:r>
      <w:r w:rsidR="30783DE4" w:rsidRPr="4C7EA91C">
        <w:rPr>
          <w:color w:val="000000" w:themeColor="text1"/>
          <w:lang w:eastAsia="en-GB"/>
        </w:rPr>
        <w:t xml:space="preserve"> and across sectors</w:t>
      </w:r>
      <w:r w:rsidR="4BE5474D" w:rsidRPr="4C7EA91C">
        <w:rPr>
          <w:color w:val="000000" w:themeColor="text1"/>
          <w:lang w:eastAsia="en-GB"/>
        </w:rPr>
        <w:t>, on mental health or any other topics</w:t>
      </w:r>
      <w:r w:rsidR="1AD5AE6B" w:rsidRPr="4C7EA91C">
        <w:rPr>
          <w:color w:val="000000" w:themeColor="text1"/>
          <w:lang w:eastAsia="en-GB"/>
        </w:rPr>
        <w:t>.</w:t>
      </w:r>
      <w:r w:rsidR="30783DE4" w:rsidRPr="4C7EA91C">
        <w:rPr>
          <w:color w:val="000000" w:themeColor="text1"/>
          <w:lang w:eastAsia="en-GB"/>
        </w:rPr>
        <w:t xml:space="preserve"> </w:t>
      </w:r>
      <w:r w:rsidR="2632BB2E" w:rsidRPr="4C7EA91C">
        <w:rPr>
          <w:color w:val="000000" w:themeColor="text1"/>
          <w:lang w:eastAsia="en-GB"/>
        </w:rPr>
        <w:t xml:space="preserve">Second, </w:t>
      </w:r>
      <w:r w:rsidR="5F505BEF" w:rsidRPr="4C7EA91C">
        <w:rPr>
          <w:color w:val="000000" w:themeColor="text1"/>
          <w:lang w:eastAsia="en-GB"/>
        </w:rPr>
        <w:t xml:space="preserve">to describe richness across all identified longitudinal datasets. Third, </w:t>
      </w:r>
      <w:r w:rsidR="2632BB2E" w:rsidRPr="4C7EA91C">
        <w:rPr>
          <w:color w:val="000000" w:themeColor="text1"/>
          <w:lang w:eastAsia="en-GB"/>
        </w:rPr>
        <w:t xml:space="preserve">to </w:t>
      </w:r>
      <w:r w:rsidR="016EE4DC" w:rsidRPr="4C7EA91C">
        <w:rPr>
          <w:color w:val="000000" w:themeColor="text1"/>
          <w:lang w:eastAsia="en-GB"/>
        </w:rPr>
        <w:t xml:space="preserve">review </w:t>
      </w:r>
      <w:r w:rsidR="1C1B229A" w:rsidRPr="4C7EA91C">
        <w:rPr>
          <w:color w:val="000000" w:themeColor="text1"/>
          <w:lang w:eastAsia="en-GB"/>
        </w:rPr>
        <w:t xml:space="preserve">ongoing </w:t>
      </w:r>
      <w:r w:rsidR="731F8433" w:rsidRPr="4C7EA91C">
        <w:rPr>
          <w:color w:val="000000" w:themeColor="text1"/>
          <w:lang w:eastAsia="en-GB"/>
        </w:rPr>
        <w:t xml:space="preserve">studies with large </w:t>
      </w:r>
      <w:r w:rsidR="016EE4DC" w:rsidRPr="4C7EA91C">
        <w:rPr>
          <w:color w:val="000000" w:themeColor="text1"/>
          <w:lang w:eastAsia="en-GB"/>
        </w:rPr>
        <w:t>sample size</w:t>
      </w:r>
      <w:r w:rsidR="0C427776" w:rsidRPr="4C7EA91C">
        <w:rPr>
          <w:color w:val="000000" w:themeColor="text1"/>
          <w:lang w:eastAsia="en-GB"/>
        </w:rPr>
        <w:t>s</w:t>
      </w:r>
      <w:r w:rsidR="335B337D" w:rsidRPr="4C7EA91C">
        <w:rPr>
          <w:color w:val="000000" w:themeColor="text1"/>
          <w:lang w:eastAsia="en-GB"/>
        </w:rPr>
        <w:t xml:space="preserve">, </w:t>
      </w:r>
      <w:r w:rsidR="0ED07BE7" w:rsidRPr="4C7EA91C">
        <w:rPr>
          <w:color w:val="000000" w:themeColor="text1"/>
          <w:lang w:eastAsia="en-GB"/>
        </w:rPr>
        <w:t>granular assessment</w:t>
      </w:r>
      <w:r w:rsidR="0BA24E4E" w:rsidRPr="4C7EA91C">
        <w:rPr>
          <w:color w:val="000000" w:themeColor="text1"/>
          <w:lang w:eastAsia="en-GB"/>
        </w:rPr>
        <w:t>s</w:t>
      </w:r>
      <w:r w:rsidR="0ED07BE7" w:rsidRPr="4C7EA91C">
        <w:rPr>
          <w:color w:val="000000" w:themeColor="text1"/>
          <w:lang w:eastAsia="en-GB"/>
        </w:rPr>
        <w:t xml:space="preserve"> and mental health data collected (or </w:t>
      </w:r>
      <w:r w:rsidR="00C81C47" w:rsidRPr="4C7EA91C">
        <w:rPr>
          <w:color w:val="000000" w:themeColor="text1"/>
          <w:lang w:eastAsia="en-GB"/>
        </w:rPr>
        <w:t xml:space="preserve">which </w:t>
      </w:r>
      <w:r w:rsidR="0ED07BE7" w:rsidRPr="4C7EA91C">
        <w:rPr>
          <w:color w:val="000000" w:themeColor="text1"/>
          <w:lang w:eastAsia="en-GB"/>
        </w:rPr>
        <w:t>could be collected) w</w:t>
      </w:r>
      <w:r w:rsidR="66A45F09" w:rsidRPr="4C7EA91C">
        <w:rPr>
          <w:color w:val="000000" w:themeColor="text1"/>
          <w:lang w:eastAsia="en-GB"/>
        </w:rPr>
        <w:t xml:space="preserve">ith </w:t>
      </w:r>
      <w:r w:rsidR="0ED07BE7" w:rsidRPr="4C7EA91C">
        <w:rPr>
          <w:color w:val="000000" w:themeColor="text1"/>
          <w:lang w:eastAsia="en-GB"/>
        </w:rPr>
        <w:t xml:space="preserve">participants </w:t>
      </w:r>
      <w:r w:rsidR="1B45FE61" w:rsidRPr="4C7EA91C">
        <w:rPr>
          <w:color w:val="000000" w:themeColor="text1"/>
          <w:lang w:eastAsia="en-GB"/>
        </w:rPr>
        <w:t xml:space="preserve">aged </w:t>
      </w:r>
      <w:r w:rsidR="0ED07BE7" w:rsidRPr="4C7EA91C">
        <w:rPr>
          <w:color w:val="000000" w:themeColor="text1"/>
          <w:lang w:eastAsia="en-GB"/>
        </w:rPr>
        <w:t xml:space="preserve">between 14 and 30 </w:t>
      </w:r>
      <w:r w:rsidR="1C8884C5" w:rsidRPr="4C7EA91C">
        <w:rPr>
          <w:color w:val="000000" w:themeColor="text1"/>
          <w:lang w:eastAsia="en-GB"/>
        </w:rPr>
        <w:t>years</w:t>
      </w:r>
      <w:r w:rsidR="66227B7F" w:rsidRPr="4C7EA91C">
        <w:rPr>
          <w:color w:val="000000" w:themeColor="text1"/>
          <w:lang w:eastAsia="en-GB"/>
        </w:rPr>
        <w:t>, and f</w:t>
      </w:r>
      <w:r w:rsidR="1C8884C5" w:rsidRPr="4C7EA91C">
        <w:rPr>
          <w:color w:val="000000" w:themeColor="text1"/>
          <w:lang w:eastAsia="en-GB"/>
        </w:rPr>
        <w:t xml:space="preserve">urthermore, to </w:t>
      </w:r>
      <w:r w:rsidR="016EE4DC" w:rsidRPr="4C7EA91C">
        <w:rPr>
          <w:color w:val="000000" w:themeColor="text1"/>
          <w:lang w:eastAsia="en-GB"/>
        </w:rPr>
        <w:t>p</w:t>
      </w:r>
      <w:r w:rsidR="72B591B9" w:rsidRPr="4C7EA91C">
        <w:rPr>
          <w:color w:val="000000" w:themeColor="text1"/>
          <w:lang w:eastAsia="en-GB"/>
        </w:rPr>
        <w:t xml:space="preserve">resent </w:t>
      </w:r>
      <w:r w:rsidR="016EE4DC" w:rsidRPr="4C7EA91C">
        <w:rPr>
          <w:color w:val="000000" w:themeColor="text1"/>
          <w:lang w:eastAsia="en-GB"/>
        </w:rPr>
        <w:t>areas that could be enriched</w:t>
      </w:r>
      <w:r w:rsidR="61CA5B27" w:rsidRPr="4C7EA91C">
        <w:rPr>
          <w:color w:val="000000" w:themeColor="text1"/>
          <w:lang w:eastAsia="en-GB"/>
        </w:rPr>
        <w:t xml:space="preserve"> via new data collection or recruitment of participants</w:t>
      </w:r>
      <w:r w:rsidR="12F6768A" w:rsidRPr="4C7EA91C">
        <w:rPr>
          <w:color w:val="000000" w:themeColor="text1"/>
          <w:lang w:eastAsia="en-GB"/>
        </w:rPr>
        <w:t xml:space="preserve">. </w:t>
      </w:r>
    </w:p>
    <w:p w14:paraId="041B5C48" w14:textId="59CA205C" w:rsidR="48F97486" w:rsidRPr="000F74BA" w:rsidRDefault="48F97486" w:rsidP="00A15595">
      <w:pPr>
        <w:spacing w:after="0" w:line="276" w:lineRule="auto"/>
        <w:rPr>
          <w:color w:val="000000" w:themeColor="text1"/>
          <w:lang w:eastAsia="en-GB"/>
        </w:rPr>
      </w:pPr>
    </w:p>
    <w:p w14:paraId="2184CABE" w14:textId="459EC553" w:rsidR="57D6855A" w:rsidRPr="000F74BA" w:rsidRDefault="41F7987E" w:rsidP="00A15595">
      <w:pPr>
        <w:spacing w:after="0" w:line="276" w:lineRule="auto"/>
        <w:rPr>
          <w:color w:val="000000" w:themeColor="text1"/>
        </w:rPr>
      </w:pPr>
      <w:r w:rsidRPr="000F74BA">
        <w:rPr>
          <w:color w:val="000000" w:themeColor="text1"/>
        </w:rPr>
        <w:t>We created a partnership of academic institutions (King’s College London), charities (MQ Mental Health</w:t>
      </w:r>
      <w:r w:rsidR="001141E7">
        <w:rPr>
          <w:color w:val="000000" w:themeColor="text1"/>
        </w:rPr>
        <w:t xml:space="preserve"> Research)</w:t>
      </w:r>
      <w:r w:rsidRPr="000F74BA">
        <w:rPr>
          <w:color w:val="000000" w:themeColor="text1"/>
        </w:rPr>
        <w:t>, non-profit organisations (the Open Data Institute) and lived experience expert (LEE) groups to complete this project. We worked with a range of national and international collaborators.</w:t>
      </w:r>
    </w:p>
    <w:p w14:paraId="1476CCB3" w14:textId="7095BB6F" w:rsidR="57D6855A" w:rsidRPr="000F74BA" w:rsidRDefault="57D6855A" w:rsidP="00A15595">
      <w:pPr>
        <w:spacing w:after="0" w:line="276" w:lineRule="auto"/>
        <w:rPr>
          <w:color w:val="000000" w:themeColor="text1"/>
        </w:rPr>
      </w:pPr>
    </w:p>
    <w:p w14:paraId="74B0024D" w14:textId="367FA54B" w:rsidR="57D6855A" w:rsidRPr="000F74BA" w:rsidRDefault="0765B2D4" w:rsidP="00A15595">
      <w:pPr>
        <w:spacing w:after="0" w:line="276" w:lineRule="auto"/>
        <w:rPr>
          <w:rFonts w:ascii="Calibri" w:eastAsia="Calibri" w:hAnsi="Calibri" w:cs="Calibri"/>
          <w:color w:val="000000" w:themeColor="text1"/>
          <w:lang w:eastAsia="en-GB"/>
        </w:rPr>
      </w:pPr>
      <w:r w:rsidRPr="000F74BA">
        <w:rPr>
          <w:color w:val="000000" w:themeColor="text1"/>
          <w:lang w:eastAsia="en-GB"/>
        </w:rPr>
        <w:t>Input from various stakeholders was gather</w:t>
      </w:r>
      <w:r w:rsidR="25F483A8" w:rsidRPr="000F74BA">
        <w:rPr>
          <w:color w:val="000000" w:themeColor="text1"/>
          <w:lang w:eastAsia="en-GB"/>
        </w:rPr>
        <w:t>ed</w:t>
      </w:r>
      <w:r w:rsidRPr="000F74BA">
        <w:rPr>
          <w:color w:val="000000" w:themeColor="text1"/>
          <w:lang w:eastAsia="en-GB"/>
        </w:rPr>
        <w:t xml:space="preserve"> as part of </w:t>
      </w:r>
      <w:r w:rsidR="00F129EC">
        <w:rPr>
          <w:color w:val="000000" w:themeColor="text1"/>
          <w:lang w:eastAsia="en-GB"/>
        </w:rPr>
        <w:t>a</w:t>
      </w:r>
      <w:r w:rsidR="00F129EC" w:rsidRPr="000F74BA">
        <w:rPr>
          <w:color w:val="000000" w:themeColor="text1"/>
          <w:lang w:eastAsia="en-GB"/>
        </w:rPr>
        <w:t xml:space="preserve"> </w:t>
      </w:r>
      <w:r w:rsidRPr="000F74BA">
        <w:rPr>
          <w:color w:val="000000" w:themeColor="text1"/>
          <w:lang w:eastAsia="en-GB"/>
        </w:rPr>
        <w:t>Theory of Change (ToC) process</w:t>
      </w:r>
      <w:r w:rsidR="3E0D4462" w:rsidRPr="000F74BA">
        <w:rPr>
          <w:color w:val="000000" w:themeColor="text1"/>
          <w:lang w:eastAsia="en-GB"/>
        </w:rPr>
        <w:t xml:space="preserve"> throughout the project</w:t>
      </w:r>
      <w:r w:rsidR="43B2FF14" w:rsidRPr="000F74BA">
        <w:rPr>
          <w:color w:val="000000" w:themeColor="text1"/>
          <w:lang w:eastAsia="en-GB"/>
        </w:rPr>
        <w:t>. This activity</w:t>
      </w:r>
      <w:r w:rsidRPr="000F74BA">
        <w:rPr>
          <w:color w:val="000000" w:themeColor="text1"/>
          <w:lang w:eastAsia="en-GB"/>
        </w:rPr>
        <w:t xml:space="preserve"> allowed </w:t>
      </w:r>
      <w:r w:rsidR="0090067F">
        <w:rPr>
          <w:color w:val="000000" w:themeColor="text1"/>
          <w:lang w:eastAsia="en-GB"/>
        </w:rPr>
        <w:t xml:space="preserve">us </w:t>
      </w:r>
      <w:r w:rsidR="3857DD06" w:rsidRPr="000F74BA">
        <w:rPr>
          <w:color w:val="000000" w:themeColor="text1"/>
          <w:lang w:eastAsia="en-GB"/>
        </w:rPr>
        <w:t xml:space="preserve">to get the views of a wider group, and especially LEEs, on </w:t>
      </w:r>
      <w:r w:rsidR="00901B51">
        <w:rPr>
          <w:color w:val="000000" w:themeColor="text1"/>
          <w:lang w:eastAsia="en-GB"/>
        </w:rPr>
        <w:t xml:space="preserve">the </w:t>
      </w:r>
      <w:r w:rsidR="3857DD06" w:rsidRPr="000F74BA">
        <w:rPr>
          <w:rFonts w:ascii="Calibri" w:eastAsia="Calibri" w:hAnsi="Calibri" w:cs="Calibri"/>
          <w:color w:val="000000" w:themeColor="text1"/>
        </w:rPr>
        <w:t xml:space="preserve">current state of mental health research and the barriers and challenges that need to be addressed in the context of using longitudinal data to enhance mental health outcomes. </w:t>
      </w:r>
      <w:r w:rsidR="47D6CBD8" w:rsidRPr="000F74BA">
        <w:rPr>
          <w:rFonts w:ascii="Calibri" w:eastAsia="Calibri" w:hAnsi="Calibri" w:cs="Calibri"/>
          <w:color w:val="000000" w:themeColor="text1"/>
        </w:rPr>
        <w:t>Most importantly, t</w:t>
      </w:r>
      <w:r w:rsidR="3857DD06" w:rsidRPr="000F74BA">
        <w:rPr>
          <w:rFonts w:ascii="Calibri" w:eastAsia="Calibri" w:hAnsi="Calibri" w:cs="Calibri"/>
          <w:color w:val="000000" w:themeColor="text1"/>
        </w:rPr>
        <w:t>h</w:t>
      </w:r>
      <w:r w:rsidR="33F6299B" w:rsidRPr="000F74BA">
        <w:rPr>
          <w:rFonts w:ascii="Calibri" w:eastAsia="Calibri" w:hAnsi="Calibri" w:cs="Calibri"/>
          <w:color w:val="000000" w:themeColor="text1"/>
        </w:rPr>
        <w:t xml:space="preserve">is process guided </w:t>
      </w:r>
      <w:r w:rsidR="09D63A21" w:rsidRPr="000F74BA">
        <w:rPr>
          <w:rFonts w:ascii="Calibri" w:eastAsia="Calibri" w:hAnsi="Calibri" w:cs="Calibri"/>
          <w:color w:val="000000" w:themeColor="text1"/>
        </w:rPr>
        <w:t xml:space="preserve">the </w:t>
      </w:r>
      <w:r w:rsidR="1164244D" w:rsidRPr="000F74BA">
        <w:rPr>
          <w:rFonts w:ascii="Calibri" w:eastAsia="Calibri" w:hAnsi="Calibri" w:cs="Calibri"/>
          <w:color w:val="000000" w:themeColor="text1"/>
        </w:rPr>
        <w:t xml:space="preserve">scoping for richness in longitudinal datasets and </w:t>
      </w:r>
      <w:r w:rsidR="5FB1A245" w:rsidRPr="000F74BA">
        <w:rPr>
          <w:rFonts w:ascii="Calibri" w:eastAsia="Calibri" w:hAnsi="Calibri" w:cs="Calibri"/>
          <w:color w:val="000000" w:themeColor="text1"/>
        </w:rPr>
        <w:t xml:space="preserve">the </w:t>
      </w:r>
      <w:r w:rsidR="1164244D" w:rsidRPr="000F74BA">
        <w:rPr>
          <w:rFonts w:ascii="Calibri" w:eastAsia="Calibri" w:hAnsi="Calibri" w:cs="Calibri"/>
          <w:color w:val="000000" w:themeColor="text1"/>
        </w:rPr>
        <w:t xml:space="preserve">assessment of areas of </w:t>
      </w:r>
      <w:r w:rsidR="00D9DA4F" w:rsidRPr="000F74BA">
        <w:rPr>
          <w:rFonts w:ascii="Calibri" w:eastAsia="Calibri" w:hAnsi="Calibri" w:cs="Calibri"/>
          <w:color w:val="000000" w:themeColor="text1"/>
        </w:rPr>
        <w:t xml:space="preserve">enrichment. </w:t>
      </w:r>
    </w:p>
    <w:p w14:paraId="3B83C3E8" w14:textId="400E8B12" w:rsidR="264BDB5C" w:rsidRPr="000F74BA" w:rsidRDefault="264BDB5C" w:rsidP="00A15595">
      <w:pPr>
        <w:spacing w:after="0" w:line="276" w:lineRule="auto"/>
        <w:rPr>
          <w:rFonts w:ascii="Calibri" w:eastAsia="Calibri" w:hAnsi="Calibri" w:cs="Calibri"/>
          <w:color w:val="000000" w:themeColor="text1"/>
        </w:rPr>
      </w:pPr>
    </w:p>
    <w:p w14:paraId="57AD4288" w14:textId="3DB7323F" w:rsidR="48F97486" w:rsidRPr="000F74BA" w:rsidRDefault="503B7F0A" w:rsidP="00A15595">
      <w:pPr>
        <w:spacing w:after="0" w:line="276" w:lineRule="auto"/>
        <w:rPr>
          <w:color w:val="000000" w:themeColor="text1"/>
          <w:lang w:eastAsia="en-GB"/>
        </w:rPr>
      </w:pPr>
      <w:r w:rsidRPr="000F74BA">
        <w:rPr>
          <w:color w:val="000000" w:themeColor="text1"/>
        </w:rPr>
        <w:t xml:space="preserve">We </w:t>
      </w:r>
      <w:r w:rsidR="6CADC45A" w:rsidRPr="000F74BA">
        <w:rPr>
          <w:color w:val="000000" w:themeColor="text1"/>
        </w:rPr>
        <w:t xml:space="preserve">identified </w:t>
      </w:r>
      <w:r w:rsidR="460B2C41" w:rsidRPr="000B7FE9">
        <w:rPr>
          <w:b/>
          <w:bCs/>
          <w:color w:val="000000" w:themeColor="text1"/>
        </w:rPr>
        <w:t>3,</w:t>
      </w:r>
      <w:r w:rsidR="77D50219" w:rsidRPr="000B7FE9">
        <w:rPr>
          <w:b/>
          <w:bCs/>
          <w:color w:val="000000" w:themeColor="text1"/>
        </w:rPr>
        <w:t>0</w:t>
      </w:r>
      <w:r w:rsidR="00181F54" w:rsidRPr="000B7FE9">
        <w:rPr>
          <w:b/>
          <w:bCs/>
          <w:color w:val="000000" w:themeColor="text1"/>
        </w:rPr>
        <w:t>68</w:t>
      </w:r>
      <w:r w:rsidR="460B2C41" w:rsidRPr="000B7FE9">
        <w:rPr>
          <w:b/>
          <w:bCs/>
          <w:color w:val="000000" w:themeColor="text1"/>
        </w:rPr>
        <w:t xml:space="preserve"> </w:t>
      </w:r>
      <w:r w:rsidRPr="000B7FE9">
        <w:rPr>
          <w:b/>
          <w:bCs/>
          <w:color w:val="000000" w:themeColor="text1"/>
        </w:rPr>
        <w:t xml:space="preserve">longitudinal datasets </w:t>
      </w:r>
      <w:r w:rsidR="4C83FDEB" w:rsidRPr="000B7FE9">
        <w:rPr>
          <w:b/>
          <w:bCs/>
          <w:color w:val="000000" w:themeColor="text1"/>
        </w:rPr>
        <w:t>worldwide</w:t>
      </w:r>
      <w:r w:rsidR="33B32B1C" w:rsidRPr="000F74BA">
        <w:rPr>
          <w:color w:val="000000" w:themeColor="text1"/>
        </w:rPr>
        <w:t xml:space="preserve">; </w:t>
      </w:r>
      <w:r w:rsidR="1EC62427" w:rsidRPr="000F74BA">
        <w:rPr>
          <w:color w:val="000000" w:themeColor="text1"/>
        </w:rPr>
        <w:t>2</w:t>
      </w:r>
      <w:r w:rsidR="128364C3" w:rsidRPr="000F74BA">
        <w:rPr>
          <w:color w:val="000000" w:themeColor="text1"/>
        </w:rPr>
        <w:t>5</w:t>
      </w:r>
      <w:r w:rsidR="33B32B1C" w:rsidRPr="000F74BA">
        <w:rPr>
          <w:color w:val="000000" w:themeColor="text1"/>
        </w:rPr>
        <w:t xml:space="preserve">% from the Americas, </w:t>
      </w:r>
      <w:r w:rsidR="5F0CB736" w:rsidRPr="000F74BA">
        <w:rPr>
          <w:color w:val="000000" w:themeColor="text1"/>
        </w:rPr>
        <w:t>2</w:t>
      </w:r>
      <w:r w:rsidR="05EF04F3" w:rsidRPr="000F74BA">
        <w:rPr>
          <w:color w:val="000000" w:themeColor="text1"/>
        </w:rPr>
        <w:t>5</w:t>
      </w:r>
      <w:r w:rsidR="33B32B1C" w:rsidRPr="000F74BA">
        <w:rPr>
          <w:color w:val="000000" w:themeColor="text1"/>
        </w:rPr>
        <w:t xml:space="preserve">% from Africa, the Middle East </w:t>
      </w:r>
      <w:r w:rsidR="00FE7C89">
        <w:rPr>
          <w:color w:val="000000" w:themeColor="text1"/>
        </w:rPr>
        <w:t>&amp;</w:t>
      </w:r>
      <w:r w:rsidR="33B32B1C" w:rsidRPr="000F74BA">
        <w:rPr>
          <w:color w:val="000000" w:themeColor="text1"/>
        </w:rPr>
        <w:t xml:space="preserve"> Asia, </w:t>
      </w:r>
      <w:r w:rsidR="63CB03CC" w:rsidRPr="000F74BA">
        <w:rPr>
          <w:color w:val="000000" w:themeColor="text1"/>
        </w:rPr>
        <w:t>4</w:t>
      </w:r>
      <w:r w:rsidR="2EFAC258" w:rsidRPr="000F74BA">
        <w:rPr>
          <w:color w:val="000000" w:themeColor="text1"/>
        </w:rPr>
        <w:t>6</w:t>
      </w:r>
      <w:r w:rsidR="33B32B1C" w:rsidRPr="000F74BA">
        <w:rPr>
          <w:color w:val="000000" w:themeColor="text1"/>
        </w:rPr>
        <w:t xml:space="preserve">% from Europe </w:t>
      </w:r>
      <w:r w:rsidR="00FE7C89">
        <w:rPr>
          <w:color w:val="000000" w:themeColor="text1"/>
        </w:rPr>
        <w:t>&amp;</w:t>
      </w:r>
      <w:r w:rsidR="33B32B1C" w:rsidRPr="000F74BA">
        <w:rPr>
          <w:color w:val="000000" w:themeColor="text1"/>
        </w:rPr>
        <w:t xml:space="preserve"> the Pacific, </w:t>
      </w:r>
      <w:r w:rsidR="0EFBFDFA" w:rsidRPr="000F74BA">
        <w:rPr>
          <w:color w:val="000000" w:themeColor="text1"/>
        </w:rPr>
        <w:t xml:space="preserve">and </w:t>
      </w:r>
      <w:r w:rsidR="5B8EA992" w:rsidRPr="000F74BA">
        <w:rPr>
          <w:color w:val="000000" w:themeColor="text1"/>
        </w:rPr>
        <w:t>4</w:t>
      </w:r>
      <w:r w:rsidR="0EFBFDFA" w:rsidRPr="000F74BA">
        <w:rPr>
          <w:color w:val="000000" w:themeColor="text1"/>
        </w:rPr>
        <w:t>% cross-region</w:t>
      </w:r>
      <w:r w:rsidR="00E73300">
        <w:rPr>
          <w:color w:val="000000" w:themeColor="text1"/>
        </w:rPr>
        <w:t>s</w:t>
      </w:r>
      <w:r w:rsidR="0EFBFDFA" w:rsidRPr="000F74BA">
        <w:rPr>
          <w:color w:val="000000" w:themeColor="text1"/>
        </w:rPr>
        <w:t xml:space="preserve">. These datasets </w:t>
      </w:r>
      <w:r w:rsidR="3EE760E2" w:rsidRPr="000F74BA">
        <w:rPr>
          <w:color w:val="000000" w:themeColor="text1"/>
        </w:rPr>
        <w:t>covered</w:t>
      </w:r>
      <w:r w:rsidR="11FDD702" w:rsidRPr="000F74BA">
        <w:rPr>
          <w:color w:val="000000" w:themeColor="text1"/>
        </w:rPr>
        <w:t xml:space="preserve"> </w:t>
      </w:r>
      <w:r w:rsidR="37948023" w:rsidRPr="000F74BA">
        <w:rPr>
          <w:color w:val="000000" w:themeColor="text1"/>
          <w:lang w:eastAsia="en-GB"/>
        </w:rPr>
        <w:t>1</w:t>
      </w:r>
      <w:r w:rsidR="7CC15729" w:rsidRPr="000F74BA">
        <w:rPr>
          <w:color w:val="000000" w:themeColor="text1"/>
          <w:lang w:eastAsia="en-GB"/>
        </w:rPr>
        <w:t xml:space="preserve">46 </w:t>
      </w:r>
      <w:r w:rsidR="19A43B42" w:rsidRPr="000F74BA">
        <w:rPr>
          <w:color w:val="000000" w:themeColor="text1"/>
          <w:lang w:eastAsia="en-GB"/>
        </w:rPr>
        <w:t>different</w:t>
      </w:r>
      <w:r w:rsidR="393C1EEE" w:rsidRPr="000F74BA">
        <w:rPr>
          <w:color w:val="000000" w:themeColor="text1"/>
          <w:lang w:eastAsia="en-GB"/>
        </w:rPr>
        <w:t xml:space="preserve"> </w:t>
      </w:r>
      <w:r w:rsidR="6343FC08" w:rsidRPr="000F74BA">
        <w:rPr>
          <w:color w:val="000000" w:themeColor="text1"/>
          <w:lang w:eastAsia="en-GB"/>
        </w:rPr>
        <w:t xml:space="preserve">countries. Countries without longitudinal datasets were mostly </w:t>
      </w:r>
      <w:r w:rsidR="681F46E8" w:rsidRPr="000F74BA">
        <w:rPr>
          <w:color w:val="000000" w:themeColor="text1"/>
          <w:lang w:eastAsia="en-GB"/>
        </w:rPr>
        <w:t xml:space="preserve">small </w:t>
      </w:r>
      <w:r w:rsidR="687F867C" w:rsidRPr="000F74BA">
        <w:rPr>
          <w:color w:val="000000" w:themeColor="text1"/>
          <w:lang w:eastAsia="en-GB"/>
        </w:rPr>
        <w:t>Low- and Middle-Income</w:t>
      </w:r>
      <w:r w:rsidR="00853229" w:rsidRPr="000F74BA">
        <w:rPr>
          <w:color w:val="000000" w:themeColor="text1"/>
          <w:lang w:eastAsia="en-GB"/>
        </w:rPr>
        <w:t xml:space="preserve"> </w:t>
      </w:r>
      <w:r w:rsidR="6343FC08" w:rsidRPr="000F74BA">
        <w:rPr>
          <w:color w:val="000000" w:themeColor="text1"/>
          <w:lang w:eastAsia="en-GB"/>
        </w:rPr>
        <w:t>C</w:t>
      </w:r>
      <w:r w:rsidR="00853229" w:rsidRPr="000F74BA">
        <w:rPr>
          <w:color w:val="000000" w:themeColor="text1"/>
          <w:lang w:eastAsia="en-GB"/>
        </w:rPr>
        <w:t>ountrie</w:t>
      </w:r>
      <w:r w:rsidR="6343FC08" w:rsidRPr="000F74BA">
        <w:rPr>
          <w:color w:val="000000" w:themeColor="text1"/>
          <w:lang w:eastAsia="en-GB"/>
        </w:rPr>
        <w:t>s</w:t>
      </w:r>
      <w:r w:rsidR="00853229" w:rsidRPr="000F74BA">
        <w:rPr>
          <w:color w:val="000000" w:themeColor="text1"/>
          <w:lang w:eastAsia="en-GB"/>
        </w:rPr>
        <w:t xml:space="preserve"> (LMIC</w:t>
      </w:r>
      <w:r w:rsidR="7571A75F" w:rsidRPr="000F74BA">
        <w:rPr>
          <w:color w:val="000000" w:themeColor="text1"/>
          <w:lang w:eastAsia="en-GB"/>
        </w:rPr>
        <w:t>s</w:t>
      </w:r>
      <w:r w:rsidR="00853229" w:rsidRPr="000F74BA">
        <w:rPr>
          <w:color w:val="000000" w:themeColor="text1"/>
          <w:lang w:eastAsia="en-GB"/>
        </w:rPr>
        <w:t>)</w:t>
      </w:r>
      <w:r w:rsidR="6343FC08" w:rsidRPr="000F74BA">
        <w:rPr>
          <w:color w:val="000000" w:themeColor="text1"/>
          <w:lang w:eastAsia="en-GB"/>
        </w:rPr>
        <w:t>.</w:t>
      </w:r>
      <w:r w:rsidR="26E0471D" w:rsidRPr="000F74BA">
        <w:rPr>
          <w:color w:val="000000" w:themeColor="text1"/>
          <w:lang w:eastAsia="en-GB"/>
        </w:rPr>
        <w:t xml:space="preserve"> </w:t>
      </w:r>
    </w:p>
    <w:p w14:paraId="20E465D1" w14:textId="4AECFD11" w:rsidR="3F7F0BC3" w:rsidRPr="000F74BA" w:rsidRDefault="3F7F0BC3" w:rsidP="00A15595">
      <w:pPr>
        <w:spacing w:after="0" w:line="276" w:lineRule="auto"/>
        <w:rPr>
          <w:color w:val="000000" w:themeColor="text1"/>
          <w:lang w:eastAsia="en-GB"/>
        </w:rPr>
      </w:pPr>
    </w:p>
    <w:p w14:paraId="17D5A272" w14:textId="3D603106" w:rsidR="3F7F0BC3" w:rsidRPr="000F74BA" w:rsidRDefault="6AE26644" w:rsidP="00A15595">
      <w:pPr>
        <w:spacing w:line="276" w:lineRule="auto"/>
        <w:rPr>
          <w:color w:val="000000" w:themeColor="text1"/>
          <w:lang w:eastAsia="en-GB"/>
        </w:rPr>
      </w:pPr>
      <w:r w:rsidRPr="000F74BA">
        <w:rPr>
          <w:color w:val="000000" w:themeColor="text1"/>
          <w:lang w:eastAsia="en-GB"/>
        </w:rPr>
        <w:t xml:space="preserve">We found </w:t>
      </w:r>
      <w:r w:rsidRPr="000B7FE9">
        <w:rPr>
          <w:b/>
          <w:bCs/>
          <w:color w:val="000000" w:themeColor="text1"/>
          <w:lang w:eastAsia="en-GB"/>
        </w:rPr>
        <w:t>richness for mental health research</w:t>
      </w:r>
      <w:r w:rsidRPr="000F74BA">
        <w:rPr>
          <w:color w:val="000000" w:themeColor="text1"/>
          <w:lang w:eastAsia="en-GB"/>
        </w:rPr>
        <w:t xml:space="preserve"> in several longitudinal datasets that</w:t>
      </w:r>
      <w:r w:rsidR="001F2634">
        <w:rPr>
          <w:color w:val="000000" w:themeColor="text1"/>
          <w:lang w:eastAsia="en-GB"/>
        </w:rPr>
        <w:t xml:space="preserve"> we organised</w:t>
      </w:r>
      <w:r w:rsidR="00D551A5">
        <w:rPr>
          <w:color w:val="000000" w:themeColor="text1"/>
          <w:lang w:eastAsia="en-GB"/>
        </w:rPr>
        <w:t xml:space="preserve"> into</w:t>
      </w:r>
      <w:r w:rsidR="00D551A5" w:rsidRPr="000F74BA">
        <w:rPr>
          <w:color w:val="000000" w:themeColor="text1"/>
          <w:lang w:eastAsia="en-GB"/>
        </w:rPr>
        <w:t xml:space="preserve"> 1</w:t>
      </w:r>
      <w:r w:rsidR="00D551A5">
        <w:rPr>
          <w:color w:val="000000" w:themeColor="text1"/>
          <w:lang w:eastAsia="en-GB"/>
        </w:rPr>
        <w:t>9</w:t>
      </w:r>
      <w:r w:rsidR="00D551A5" w:rsidRPr="000F74BA">
        <w:rPr>
          <w:color w:val="000000" w:themeColor="text1"/>
          <w:lang w:eastAsia="en-GB"/>
        </w:rPr>
        <w:t xml:space="preserve"> </w:t>
      </w:r>
      <w:r w:rsidR="00D551A5">
        <w:rPr>
          <w:color w:val="000000" w:themeColor="text1"/>
          <w:lang w:eastAsia="en-GB"/>
        </w:rPr>
        <w:t>groups or</w:t>
      </w:r>
      <w:r w:rsidR="00D551A5" w:rsidRPr="000F74BA">
        <w:rPr>
          <w:color w:val="000000" w:themeColor="text1"/>
          <w:lang w:eastAsia="en-GB"/>
        </w:rPr>
        <w:t xml:space="preserve"> </w:t>
      </w:r>
      <w:r w:rsidR="00942180" w:rsidRPr="00942180">
        <w:rPr>
          <w:b/>
          <w:bCs/>
          <w:color w:val="000000" w:themeColor="text1"/>
          <w:lang w:eastAsia="en-GB"/>
        </w:rPr>
        <w:t>‘</w:t>
      </w:r>
      <w:r w:rsidR="00D551A5" w:rsidRPr="00BF3C76">
        <w:rPr>
          <w:b/>
          <w:bCs/>
          <w:color w:val="000000" w:themeColor="text1"/>
          <w:lang w:eastAsia="en-GB"/>
        </w:rPr>
        <w:t>pockets of value</w:t>
      </w:r>
      <w:r w:rsidR="00942180">
        <w:rPr>
          <w:b/>
          <w:bCs/>
          <w:color w:val="000000" w:themeColor="text1"/>
          <w:lang w:eastAsia="en-GB"/>
        </w:rPr>
        <w:t>’</w:t>
      </w:r>
      <w:r w:rsidR="00D551A5">
        <w:rPr>
          <w:color w:val="000000" w:themeColor="text1"/>
          <w:lang w:eastAsia="en-GB"/>
        </w:rPr>
        <w:t xml:space="preserve">. </w:t>
      </w:r>
      <w:r w:rsidR="009F6B46">
        <w:rPr>
          <w:color w:val="000000" w:themeColor="text1"/>
          <w:lang w:eastAsia="en-GB"/>
        </w:rPr>
        <w:t>These pockets were</w:t>
      </w:r>
      <w:r w:rsidR="00C72950">
        <w:rPr>
          <w:color w:val="000000" w:themeColor="text1"/>
          <w:lang w:eastAsia="en-GB"/>
        </w:rPr>
        <w:t xml:space="preserve"> then</w:t>
      </w:r>
      <w:r w:rsidR="00D551A5">
        <w:rPr>
          <w:color w:val="000000" w:themeColor="text1"/>
          <w:lang w:eastAsia="en-GB"/>
        </w:rPr>
        <w:t xml:space="preserve"> </w:t>
      </w:r>
      <w:r w:rsidR="001A1428">
        <w:rPr>
          <w:color w:val="000000" w:themeColor="text1"/>
          <w:lang w:eastAsia="en-GB"/>
        </w:rPr>
        <w:t>clustered</w:t>
      </w:r>
      <w:r w:rsidR="00D551A5">
        <w:rPr>
          <w:color w:val="000000" w:themeColor="text1"/>
          <w:lang w:eastAsia="en-GB"/>
        </w:rPr>
        <w:t xml:space="preserve"> into </w:t>
      </w:r>
      <w:r w:rsidR="00C73266" w:rsidRPr="004D3364">
        <w:rPr>
          <w:b/>
          <w:bCs/>
          <w:color w:val="000000" w:themeColor="text1"/>
          <w:lang w:eastAsia="en-GB"/>
        </w:rPr>
        <w:t>four categories</w:t>
      </w:r>
      <w:r w:rsidRPr="000F74BA">
        <w:rPr>
          <w:color w:val="000000" w:themeColor="text1"/>
          <w:lang w:eastAsia="en-GB"/>
        </w:rPr>
        <w:t xml:space="preserve">: </w:t>
      </w:r>
    </w:p>
    <w:p w14:paraId="00CFFFE2" w14:textId="65DF9446" w:rsidR="3F7F0BC3" w:rsidRPr="000F74BA" w:rsidRDefault="6AE26644" w:rsidP="00A15595">
      <w:pPr>
        <w:pStyle w:val="ListParagraph"/>
        <w:numPr>
          <w:ilvl w:val="0"/>
          <w:numId w:val="1"/>
        </w:numPr>
        <w:spacing w:line="276" w:lineRule="auto"/>
        <w:rPr>
          <w:color w:val="000000" w:themeColor="text1"/>
          <w:lang w:eastAsia="en-GB"/>
        </w:rPr>
      </w:pPr>
      <w:r w:rsidRPr="000F74BA">
        <w:rPr>
          <w:b/>
          <w:bCs/>
          <w:color w:val="000000" w:themeColor="text1"/>
          <w:lang w:eastAsia="en-GB"/>
        </w:rPr>
        <w:t xml:space="preserve">Richness in mental health measures </w:t>
      </w:r>
      <w:r w:rsidRPr="000F74BA">
        <w:rPr>
          <w:color w:val="000000" w:themeColor="text1"/>
          <w:lang w:eastAsia="en-GB"/>
        </w:rPr>
        <w:t xml:space="preserve">including strong measurement of depression and anxiety, valuable resources for psychosis research, </w:t>
      </w:r>
      <w:r w:rsidR="63464877" w:rsidRPr="000F74BA">
        <w:rPr>
          <w:color w:val="000000" w:themeColor="text1"/>
          <w:lang w:eastAsia="en-GB"/>
        </w:rPr>
        <w:t>other mental health conditions</w:t>
      </w:r>
      <w:r w:rsidRPr="000F74BA">
        <w:rPr>
          <w:color w:val="000000" w:themeColor="text1"/>
          <w:lang w:eastAsia="en-GB"/>
        </w:rPr>
        <w:t xml:space="preserve">, </w:t>
      </w:r>
      <w:r w:rsidR="779AC888" w:rsidRPr="000F74BA">
        <w:rPr>
          <w:color w:val="000000" w:themeColor="text1"/>
          <w:lang w:eastAsia="en-GB"/>
        </w:rPr>
        <w:t xml:space="preserve">and </w:t>
      </w:r>
      <w:r w:rsidRPr="000F74BA">
        <w:rPr>
          <w:color w:val="000000" w:themeColor="text1"/>
          <w:lang w:eastAsia="en-GB"/>
        </w:rPr>
        <w:t>mental health across the life course</w:t>
      </w:r>
      <w:r w:rsidR="21EB2DA9" w:rsidRPr="000F74BA">
        <w:rPr>
          <w:color w:val="000000" w:themeColor="text1"/>
          <w:lang w:eastAsia="en-GB"/>
        </w:rPr>
        <w:t>.</w:t>
      </w:r>
    </w:p>
    <w:p w14:paraId="7D62E5DD" w14:textId="555A5C42" w:rsidR="3F7F0BC3" w:rsidRPr="000F74BA" w:rsidRDefault="6AE26644" w:rsidP="00A15595">
      <w:pPr>
        <w:pStyle w:val="ListParagraph"/>
        <w:numPr>
          <w:ilvl w:val="0"/>
          <w:numId w:val="1"/>
        </w:numPr>
        <w:spacing w:line="276" w:lineRule="auto"/>
        <w:rPr>
          <w:color w:val="000000" w:themeColor="text1"/>
          <w:lang w:eastAsia="en-GB"/>
        </w:rPr>
      </w:pPr>
      <w:r w:rsidRPr="000F74BA">
        <w:rPr>
          <w:b/>
          <w:bCs/>
          <w:color w:val="000000" w:themeColor="text1"/>
          <w:lang w:eastAsia="en-GB"/>
        </w:rPr>
        <w:lastRenderedPageBreak/>
        <w:t xml:space="preserve">Value in targeted populations </w:t>
      </w:r>
      <w:r w:rsidRPr="000F74BA">
        <w:rPr>
          <w:color w:val="000000" w:themeColor="text1"/>
          <w:lang w:eastAsia="en-GB"/>
        </w:rPr>
        <w:t xml:space="preserve">including high-risk groups, under-represented groups, populations from under-represented locations, ageing populations, </w:t>
      </w:r>
      <w:r w:rsidR="782C3D3B" w:rsidRPr="000F74BA">
        <w:rPr>
          <w:color w:val="000000" w:themeColor="text1"/>
          <w:lang w:eastAsia="en-GB"/>
        </w:rPr>
        <w:t xml:space="preserve">and </w:t>
      </w:r>
      <w:r w:rsidRPr="000F74BA">
        <w:rPr>
          <w:color w:val="000000" w:themeColor="text1"/>
          <w:lang w:eastAsia="en-GB"/>
        </w:rPr>
        <w:t>value in the long run</w:t>
      </w:r>
      <w:r w:rsidR="7CA08A77" w:rsidRPr="000F74BA">
        <w:rPr>
          <w:color w:val="000000" w:themeColor="text1"/>
          <w:lang w:eastAsia="en-GB"/>
        </w:rPr>
        <w:t>.</w:t>
      </w:r>
    </w:p>
    <w:p w14:paraId="03FD16C8" w14:textId="787A9540" w:rsidR="3F7F0BC3" w:rsidRPr="000F74BA" w:rsidRDefault="6AE26644" w:rsidP="00A15595">
      <w:pPr>
        <w:pStyle w:val="ListParagraph"/>
        <w:numPr>
          <w:ilvl w:val="0"/>
          <w:numId w:val="1"/>
        </w:numPr>
        <w:spacing w:line="276" w:lineRule="auto"/>
        <w:rPr>
          <w:color w:val="000000" w:themeColor="text1"/>
          <w:lang w:eastAsia="en-GB"/>
        </w:rPr>
      </w:pPr>
      <w:r w:rsidRPr="000F74BA">
        <w:rPr>
          <w:b/>
          <w:bCs/>
          <w:color w:val="000000" w:themeColor="text1"/>
          <w:lang w:eastAsia="en-GB"/>
        </w:rPr>
        <w:t>Diversity of data</w:t>
      </w:r>
      <w:r w:rsidRPr="000F74BA">
        <w:rPr>
          <w:color w:val="000000" w:themeColor="text1"/>
          <w:lang w:eastAsia="en-GB"/>
        </w:rPr>
        <w:t xml:space="preserve"> including factors contributing to mental health conditions, neuroimaging data, wearables and phone apps, </w:t>
      </w:r>
      <w:r w:rsidR="00763D91">
        <w:rPr>
          <w:color w:val="000000" w:themeColor="text1"/>
          <w:lang w:eastAsia="en-GB"/>
        </w:rPr>
        <w:t xml:space="preserve">biological and genetic data, </w:t>
      </w:r>
      <w:r w:rsidRPr="000F74BA">
        <w:rPr>
          <w:color w:val="000000" w:themeColor="text1"/>
          <w:lang w:eastAsia="en-GB"/>
        </w:rPr>
        <w:t>and routinely collected data</w:t>
      </w:r>
      <w:r w:rsidR="3DEF3883" w:rsidRPr="000F74BA">
        <w:rPr>
          <w:color w:val="000000" w:themeColor="text1"/>
          <w:lang w:eastAsia="en-GB"/>
        </w:rPr>
        <w:t>.</w:t>
      </w:r>
    </w:p>
    <w:p w14:paraId="23662232" w14:textId="54978EE1" w:rsidR="3F7F0BC3" w:rsidRPr="000F74BA" w:rsidRDefault="6AE26644" w:rsidP="00A15595">
      <w:pPr>
        <w:pStyle w:val="ListParagraph"/>
        <w:numPr>
          <w:ilvl w:val="0"/>
          <w:numId w:val="1"/>
        </w:numPr>
        <w:spacing w:line="276" w:lineRule="auto"/>
        <w:rPr>
          <w:color w:val="000000" w:themeColor="text1"/>
          <w:lang w:eastAsia="en-GB"/>
        </w:rPr>
      </w:pPr>
      <w:r w:rsidRPr="000F74BA">
        <w:rPr>
          <w:b/>
          <w:bCs/>
          <w:color w:val="000000" w:themeColor="text1"/>
          <w:lang w:eastAsia="en-GB"/>
        </w:rPr>
        <w:t>Mental health embedded in wider context</w:t>
      </w:r>
      <w:r w:rsidRPr="000F74BA">
        <w:rPr>
          <w:color w:val="000000" w:themeColor="text1"/>
          <w:lang w:eastAsia="en-GB"/>
        </w:rPr>
        <w:t xml:space="preserve"> including mental health within social </w:t>
      </w:r>
      <w:r w:rsidRPr="4C7EA91C">
        <w:rPr>
          <w:color w:val="000000" w:themeColor="text1"/>
          <w:lang w:eastAsia="en-GB"/>
        </w:rPr>
        <w:t xml:space="preserve">context, the impact of the </w:t>
      </w:r>
      <w:r w:rsidR="00AB7C26" w:rsidRPr="4C7EA91C">
        <w:rPr>
          <w:color w:val="000000" w:themeColor="text1"/>
          <w:shd w:val="clear" w:color="auto" w:fill="FFFFFF"/>
        </w:rPr>
        <w:t>Coronavirus disease </w:t>
      </w:r>
      <w:r w:rsidR="00AB7C26" w:rsidRPr="4C7EA91C">
        <w:rPr>
          <w:color w:val="000000" w:themeColor="text1"/>
          <w:lang w:eastAsia="en-GB"/>
        </w:rPr>
        <w:t>(</w:t>
      </w:r>
      <w:r w:rsidRPr="4C7EA91C">
        <w:rPr>
          <w:color w:val="000000" w:themeColor="text1"/>
          <w:lang w:eastAsia="en-GB"/>
        </w:rPr>
        <w:t>COVID-19</w:t>
      </w:r>
      <w:r w:rsidR="00AB7C26" w:rsidRPr="4C7EA91C">
        <w:rPr>
          <w:color w:val="000000" w:themeColor="text1"/>
          <w:lang w:eastAsia="en-GB"/>
        </w:rPr>
        <w:t>)</w:t>
      </w:r>
      <w:r w:rsidR="5196A0DA" w:rsidRPr="000F74BA">
        <w:rPr>
          <w:color w:val="000000" w:themeColor="text1"/>
          <w:lang w:eastAsia="en-GB"/>
        </w:rPr>
        <w:t xml:space="preserve"> </w:t>
      </w:r>
      <w:r w:rsidRPr="000F74BA">
        <w:rPr>
          <w:color w:val="000000" w:themeColor="text1"/>
          <w:lang w:eastAsia="en-GB"/>
        </w:rPr>
        <w:t xml:space="preserve">pandemic, connectivity between datasets, natural disasters and geopolitical factors, and interventions embedded in longitudinal datasets. </w:t>
      </w:r>
    </w:p>
    <w:p w14:paraId="70F7AEF3" w14:textId="61FA519A" w:rsidR="4C7EA91C" w:rsidRDefault="4C7EA91C" w:rsidP="4C7EA91C">
      <w:pPr>
        <w:spacing w:line="276" w:lineRule="auto"/>
        <w:rPr>
          <w:color w:val="000000" w:themeColor="text1"/>
          <w:lang w:eastAsia="en-GB"/>
        </w:rPr>
      </w:pPr>
    </w:p>
    <w:p w14:paraId="208D76A7" w14:textId="7A376DDE" w:rsidR="3F7F0BC3" w:rsidRPr="000F74BA" w:rsidRDefault="00C0010B" w:rsidP="00A15595">
      <w:pPr>
        <w:spacing w:line="276" w:lineRule="auto"/>
        <w:rPr>
          <w:color w:val="000000" w:themeColor="text1"/>
          <w:lang w:eastAsia="en-GB"/>
        </w:rPr>
      </w:pPr>
      <w:r w:rsidRPr="000F74BA">
        <w:rPr>
          <w:color w:val="000000" w:themeColor="text1"/>
          <w:lang w:eastAsia="en-GB"/>
        </w:rPr>
        <w:t xml:space="preserve">We found that each </w:t>
      </w:r>
      <w:r w:rsidR="30B3D062" w:rsidRPr="000F74BA">
        <w:rPr>
          <w:color w:val="000000" w:themeColor="text1"/>
          <w:lang w:eastAsia="en-GB"/>
        </w:rPr>
        <w:t xml:space="preserve">geographical </w:t>
      </w:r>
      <w:r w:rsidR="3BFA4B1E" w:rsidRPr="000F74BA">
        <w:rPr>
          <w:color w:val="000000" w:themeColor="text1"/>
          <w:lang w:eastAsia="en-GB"/>
        </w:rPr>
        <w:t>location</w:t>
      </w:r>
      <w:r w:rsidR="30B3D062" w:rsidRPr="000F74BA">
        <w:rPr>
          <w:color w:val="000000" w:themeColor="text1"/>
          <w:lang w:eastAsia="en-GB"/>
        </w:rPr>
        <w:t xml:space="preserve"> </w:t>
      </w:r>
      <w:r w:rsidRPr="000F74BA">
        <w:rPr>
          <w:color w:val="000000" w:themeColor="text1"/>
          <w:lang w:eastAsia="en-GB"/>
        </w:rPr>
        <w:t xml:space="preserve">often </w:t>
      </w:r>
      <w:r w:rsidR="30B3D062" w:rsidRPr="000F74BA">
        <w:rPr>
          <w:color w:val="000000" w:themeColor="text1"/>
          <w:lang w:eastAsia="en-GB"/>
        </w:rPr>
        <w:t>provided specific value such as routinely collected data</w:t>
      </w:r>
      <w:r w:rsidR="5653AD08" w:rsidRPr="000F74BA">
        <w:rPr>
          <w:color w:val="000000" w:themeColor="text1"/>
          <w:lang w:eastAsia="en-GB"/>
        </w:rPr>
        <w:t xml:space="preserve"> </w:t>
      </w:r>
      <w:r w:rsidR="6127BD3D" w:rsidRPr="000F74BA">
        <w:rPr>
          <w:color w:val="000000" w:themeColor="text1"/>
          <w:lang w:eastAsia="en-GB"/>
        </w:rPr>
        <w:t>in</w:t>
      </w:r>
      <w:r w:rsidR="5653AD08" w:rsidRPr="000F74BA">
        <w:rPr>
          <w:color w:val="000000" w:themeColor="text1"/>
          <w:lang w:eastAsia="en-GB"/>
        </w:rPr>
        <w:t xml:space="preserve"> Europe</w:t>
      </w:r>
      <w:r w:rsidR="76EEDD74" w:rsidRPr="000F74BA">
        <w:rPr>
          <w:color w:val="000000" w:themeColor="text1"/>
          <w:lang w:eastAsia="en-GB"/>
        </w:rPr>
        <w:t>,</w:t>
      </w:r>
      <w:r w:rsidR="3BFA4B1E" w:rsidRPr="000F74BA">
        <w:rPr>
          <w:color w:val="000000" w:themeColor="text1"/>
          <w:lang w:eastAsia="en-GB"/>
        </w:rPr>
        <w:t xml:space="preserve"> </w:t>
      </w:r>
      <w:r w:rsidR="73F00DF3" w:rsidRPr="000F74BA">
        <w:rPr>
          <w:color w:val="000000" w:themeColor="text1"/>
          <w:lang w:eastAsia="en-GB"/>
        </w:rPr>
        <w:t>long standing cohorts in</w:t>
      </w:r>
      <w:r w:rsidR="30B3D062" w:rsidRPr="000F74BA">
        <w:rPr>
          <w:color w:val="000000" w:themeColor="text1"/>
          <w:lang w:eastAsia="en-GB"/>
        </w:rPr>
        <w:t xml:space="preserve"> </w:t>
      </w:r>
      <w:r w:rsidR="00141303">
        <w:rPr>
          <w:color w:val="000000" w:themeColor="text1"/>
          <w:lang w:eastAsia="en-GB"/>
        </w:rPr>
        <w:t xml:space="preserve">the </w:t>
      </w:r>
      <w:r w:rsidR="30B3D062" w:rsidRPr="000F74BA">
        <w:rPr>
          <w:color w:val="000000" w:themeColor="text1"/>
          <w:lang w:eastAsia="en-GB"/>
        </w:rPr>
        <w:t xml:space="preserve">Americas and </w:t>
      </w:r>
      <w:r w:rsidR="41997681" w:rsidRPr="000F74BA">
        <w:rPr>
          <w:color w:val="000000" w:themeColor="text1"/>
          <w:lang w:eastAsia="en-GB"/>
        </w:rPr>
        <w:t xml:space="preserve">datasets embedded in social context in </w:t>
      </w:r>
      <w:r w:rsidR="30B3D062" w:rsidRPr="000F74BA">
        <w:rPr>
          <w:color w:val="000000" w:themeColor="text1"/>
          <w:lang w:eastAsia="en-GB"/>
        </w:rPr>
        <w:t>Africa</w:t>
      </w:r>
      <w:r w:rsidR="76EEDD74" w:rsidRPr="000F74BA">
        <w:rPr>
          <w:color w:val="000000" w:themeColor="text1"/>
          <w:lang w:eastAsia="en-GB"/>
        </w:rPr>
        <w:t>.</w:t>
      </w:r>
      <w:r w:rsidR="30B3D062" w:rsidRPr="000F74BA">
        <w:rPr>
          <w:color w:val="000000" w:themeColor="text1"/>
          <w:lang w:eastAsia="en-GB"/>
        </w:rPr>
        <w:t xml:space="preserve"> </w:t>
      </w:r>
    </w:p>
    <w:p w14:paraId="3EBED479" w14:textId="49676F51" w:rsidR="3BF1A285" w:rsidRPr="000F74BA" w:rsidRDefault="57F0489D" w:rsidP="00A15595">
      <w:pPr>
        <w:spacing w:after="0" w:line="276" w:lineRule="auto"/>
        <w:rPr>
          <w:color w:val="000000" w:themeColor="text1"/>
          <w:lang w:eastAsia="en-GB"/>
        </w:rPr>
      </w:pPr>
      <w:r w:rsidRPr="000F74BA">
        <w:rPr>
          <w:color w:val="000000" w:themeColor="text1"/>
          <w:lang w:eastAsia="en-GB"/>
        </w:rPr>
        <w:t xml:space="preserve">The </w:t>
      </w:r>
      <w:r w:rsidR="6987B370" w:rsidRPr="000F74BA">
        <w:rPr>
          <w:color w:val="000000" w:themeColor="text1"/>
          <w:lang w:eastAsia="en-GB"/>
        </w:rPr>
        <w:t xml:space="preserve">review </w:t>
      </w:r>
      <w:r w:rsidR="009430F7">
        <w:rPr>
          <w:color w:val="000000" w:themeColor="text1"/>
          <w:lang w:eastAsia="en-GB"/>
        </w:rPr>
        <w:t xml:space="preserve">also </w:t>
      </w:r>
      <w:r w:rsidR="5B7A6133" w:rsidRPr="000F74BA">
        <w:rPr>
          <w:color w:val="000000" w:themeColor="text1"/>
          <w:lang w:eastAsia="en-GB"/>
        </w:rPr>
        <w:t xml:space="preserve">indicated </w:t>
      </w:r>
      <w:r w:rsidR="726AF981" w:rsidRPr="000F74BA">
        <w:rPr>
          <w:color w:val="000000" w:themeColor="text1"/>
          <w:lang w:eastAsia="en-GB"/>
        </w:rPr>
        <w:t>a dearth of ongoin</w:t>
      </w:r>
      <w:r w:rsidR="08324839" w:rsidRPr="000F74BA">
        <w:rPr>
          <w:color w:val="000000" w:themeColor="text1"/>
          <w:lang w:eastAsia="en-GB"/>
        </w:rPr>
        <w:t xml:space="preserve">g </w:t>
      </w:r>
      <w:r w:rsidR="5B7A6133" w:rsidRPr="000F74BA">
        <w:rPr>
          <w:color w:val="000000" w:themeColor="text1"/>
          <w:lang w:eastAsia="en-GB"/>
        </w:rPr>
        <w:t xml:space="preserve">studies </w:t>
      </w:r>
      <w:r w:rsidR="627DD164" w:rsidRPr="000F74BA">
        <w:rPr>
          <w:color w:val="000000" w:themeColor="text1"/>
          <w:lang w:eastAsia="en-GB"/>
        </w:rPr>
        <w:t>with large sample sizes, granular assessments and mental health data when participants are between 14 and 30 years</w:t>
      </w:r>
      <w:r w:rsidR="5E5BEF55" w:rsidRPr="000F74BA">
        <w:rPr>
          <w:color w:val="000000" w:themeColor="text1"/>
          <w:lang w:eastAsia="en-GB"/>
        </w:rPr>
        <w:t>:</w:t>
      </w:r>
      <w:r w:rsidR="5B7A6133" w:rsidRPr="000F74BA">
        <w:rPr>
          <w:color w:val="000000" w:themeColor="text1"/>
          <w:lang w:eastAsia="en-GB"/>
        </w:rPr>
        <w:t xml:space="preserve"> </w:t>
      </w:r>
      <w:r w:rsidR="2B5A3254" w:rsidRPr="000F74BA">
        <w:rPr>
          <w:color w:val="000000" w:themeColor="text1"/>
          <w:lang w:eastAsia="en-GB"/>
        </w:rPr>
        <w:t>o</w:t>
      </w:r>
      <w:r w:rsidR="0AB6FE4D" w:rsidRPr="000F74BA">
        <w:rPr>
          <w:color w:val="000000" w:themeColor="text1"/>
          <w:lang w:eastAsia="en-GB"/>
        </w:rPr>
        <w:t xml:space="preserve">nly </w:t>
      </w:r>
      <w:r w:rsidR="7245A9E4" w:rsidRPr="000F74BA">
        <w:rPr>
          <w:color w:val="000000" w:themeColor="text1"/>
          <w:lang w:eastAsia="en-GB"/>
        </w:rPr>
        <w:t>100</w:t>
      </w:r>
      <w:r w:rsidR="0AB6FE4D" w:rsidRPr="000F74BA">
        <w:rPr>
          <w:color w:val="000000" w:themeColor="text1"/>
          <w:lang w:eastAsia="en-GB"/>
        </w:rPr>
        <w:t xml:space="preserve"> of the longitudinal datasets we identified </w:t>
      </w:r>
      <w:r w:rsidR="3C06F86B" w:rsidRPr="000F74BA">
        <w:rPr>
          <w:color w:val="000000" w:themeColor="text1"/>
          <w:lang w:eastAsia="en-GB"/>
        </w:rPr>
        <w:t xml:space="preserve">(3%) </w:t>
      </w:r>
      <w:r w:rsidR="0AB6FE4D" w:rsidRPr="000F74BA">
        <w:rPr>
          <w:color w:val="000000" w:themeColor="text1"/>
          <w:lang w:eastAsia="en-GB"/>
        </w:rPr>
        <w:t xml:space="preserve">met </w:t>
      </w:r>
      <w:r w:rsidR="004452B1">
        <w:rPr>
          <w:color w:val="000000" w:themeColor="text1"/>
          <w:lang w:eastAsia="en-GB"/>
        </w:rPr>
        <w:t xml:space="preserve">these </w:t>
      </w:r>
      <w:r w:rsidR="0AB6FE4D" w:rsidRPr="000F74BA">
        <w:rPr>
          <w:color w:val="000000" w:themeColor="text1"/>
          <w:lang w:eastAsia="en-GB"/>
        </w:rPr>
        <w:t xml:space="preserve">criteria for further </w:t>
      </w:r>
      <w:r w:rsidR="46AD6F22" w:rsidRPr="000F74BA">
        <w:rPr>
          <w:color w:val="000000" w:themeColor="text1"/>
          <w:lang w:eastAsia="en-GB"/>
        </w:rPr>
        <w:t>consideration</w:t>
      </w:r>
      <w:r w:rsidR="7D25531E" w:rsidRPr="000F74BA">
        <w:rPr>
          <w:color w:val="000000" w:themeColor="text1"/>
          <w:lang w:eastAsia="en-GB"/>
        </w:rPr>
        <w:t xml:space="preserve"> and o</w:t>
      </w:r>
      <w:r w:rsidR="4597220C" w:rsidRPr="000F74BA">
        <w:rPr>
          <w:color w:val="000000" w:themeColor="text1"/>
          <w:lang w:eastAsia="en-GB"/>
        </w:rPr>
        <w:t>f</w:t>
      </w:r>
      <w:r w:rsidR="0AB6FE4D" w:rsidRPr="000F74BA">
        <w:rPr>
          <w:color w:val="000000" w:themeColor="text1"/>
          <w:lang w:eastAsia="en-GB"/>
        </w:rPr>
        <w:t xml:space="preserve"> those, </w:t>
      </w:r>
      <w:r w:rsidR="6ECF5CEF" w:rsidRPr="000F74BA">
        <w:rPr>
          <w:color w:val="000000" w:themeColor="text1"/>
          <w:lang w:eastAsia="en-GB"/>
        </w:rPr>
        <w:t>o</w:t>
      </w:r>
      <w:r w:rsidR="0612D088" w:rsidRPr="000F74BA">
        <w:rPr>
          <w:color w:val="000000" w:themeColor="text1"/>
          <w:lang w:eastAsia="en-GB"/>
        </w:rPr>
        <w:t xml:space="preserve">nly </w:t>
      </w:r>
      <w:r w:rsidR="500486D9" w:rsidRPr="000F74BA">
        <w:rPr>
          <w:color w:val="000000" w:themeColor="text1"/>
          <w:lang w:eastAsia="en-GB"/>
        </w:rPr>
        <w:t>10</w:t>
      </w:r>
      <w:r w:rsidR="326F5063" w:rsidRPr="000F74BA">
        <w:rPr>
          <w:color w:val="000000" w:themeColor="text1"/>
          <w:lang w:eastAsia="en-GB"/>
        </w:rPr>
        <w:t xml:space="preserve">% </w:t>
      </w:r>
      <w:r w:rsidR="53EF6D92" w:rsidRPr="000F74BA">
        <w:rPr>
          <w:color w:val="000000" w:themeColor="text1"/>
          <w:lang w:eastAsia="en-GB"/>
        </w:rPr>
        <w:t xml:space="preserve">primarily </w:t>
      </w:r>
      <w:r w:rsidR="326F5063" w:rsidRPr="000F74BA">
        <w:rPr>
          <w:color w:val="000000" w:themeColor="text1"/>
          <w:lang w:eastAsia="en-GB"/>
        </w:rPr>
        <w:t>focused on mental health.</w:t>
      </w:r>
    </w:p>
    <w:p w14:paraId="29096271" w14:textId="6FB4BAA3" w:rsidR="3F7F0BC3" w:rsidRPr="000F74BA" w:rsidRDefault="3F7F0BC3" w:rsidP="00A15595">
      <w:pPr>
        <w:spacing w:after="0" w:line="276" w:lineRule="auto"/>
        <w:rPr>
          <w:color w:val="000000" w:themeColor="text1"/>
          <w:lang w:eastAsia="en-GB"/>
        </w:rPr>
      </w:pPr>
    </w:p>
    <w:p w14:paraId="22F52C65" w14:textId="0DD31845" w:rsidR="3F7F0BC3" w:rsidRPr="000F74BA" w:rsidRDefault="55E09CAA" w:rsidP="00A15595">
      <w:pPr>
        <w:spacing w:line="276" w:lineRule="auto"/>
        <w:rPr>
          <w:color w:val="000000" w:themeColor="text1"/>
          <w:lang w:eastAsia="en-GB"/>
        </w:rPr>
      </w:pPr>
      <w:r w:rsidRPr="000F74BA">
        <w:rPr>
          <w:color w:val="000000" w:themeColor="text1"/>
          <w:lang w:eastAsia="en-GB"/>
        </w:rPr>
        <w:t xml:space="preserve">A review of those 100 longitudinal studies revealed </w:t>
      </w:r>
      <w:r w:rsidR="4E33CD39" w:rsidRPr="000F74BA">
        <w:rPr>
          <w:color w:val="000000" w:themeColor="text1"/>
          <w:lang w:eastAsia="en-GB"/>
        </w:rPr>
        <w:t xml:space="preserve">possibilities for enhancing the value of </w:t>
      </w:r>
      <w:r w:rsidR="1D9414C3" w:rsidRPr="000F74BA">
        <w:rPr>
          <w:color w:val="000000" w:themeColor="text1"/>
          <w:lang w:eastAsia="en-GB"/>
        </w:rPr>
        <w:t>those important data resources</w:t>
      </w:r>
      <w:r w:rsidR="4E33CD39" w:rsidRPr="000F74BA">
        <w:rPr>
          <w:color w:val="000000" w:themeColor="text1"/>
          <w:lang w:eastAsia="en-GB"/>
        </w:rPr>
        <w:t xml:space="preserve">. </w:t>
      </w:r>
      <w:r w:rsidR="4F46F664" w:rsidRPr="000F74BA">
        <w:rPr>
          <w:color w:val="000000" w:themeColor="text1"/>
          <w:lang w:eastAsia="en-GB"/>
        </w:rPr>
        <w:t xml:space="preserve">We </w:t>
      </w:r>
      <w:r w:rsidR="21119E6C" w:rsidRPr="000F74BA">
        <w:rPr>
          <w:color w:val="000000" w:themeColor="text1"/>
          <w:lang w:eastAsia="en-GB"/>
        </w:rPr>
        <w:t xml:space="preserve">reported </w:t>
      </w:r>
      <w:r w:rsidR="092F8202" w:rsidRPr="001E0818">
        <w:rPr>
          <w:b/>
          <w:bCs/>
          <w:color w:val="000000" w:themeColor="text1"/>
          <w:lang w:eastAsia="en-GB"/>
        </w:rPr>
        <w:t>o</w:t>
      </w:r>
      <w:r w:rsidR="239AAF07" w:rsidRPr="001E0818">
        <w:rPr>
          <w:b/>
          <w:bCs/>
          <w:color w:val="000000" w:themeColor="text1"/>
          <w:lang w:eastAsia="en-GB"/>
        </w:rPr>
        <w:t>pportunities</w:t>
      </w:r>
      <w:r w:rsidR="76F9C14F" w:rsidRPr="001E0818">
        <w:rPr>
          <w:b/>
          <w:bCs/>
          <w:color w:val="000000" w:themeColor="text1"/>
          <w:lang w:eastAsia="en-GB"/>
        </w:rPr>
        <w:t xml:space="preserve"> </w:t>
      </w:r>
      <w:r w:rsidR="2F114668" w:rsidRPr="001E0818">
        <w:rPr>
          <w:b/>
          <w:bCs/>
          <w:color w:val="000000" w:themeColor="text1"/>
          <w:lang w:eastAsia="en-GB"/>
        </w:rPr>
        <w:t>for enrichment</w:t>
      </w:r>
      <w:r w:rsidR="2F114668" w:rsidRPr="000F74BA">
        <w:rPr>
          <w:color w:val="000000" w:themeColor="text1"/>
          <w:lang w:eastAsia="en-GB"/>
        </w:rPr>
        <w:t xml:space="preserve"> cover</w:t>
      </w:r>
      <w:r w:rsidR="22E90BE2" w:rsidRPr="000F74BA">
        <w:rPr>
          <w:color w:val="000000" w:themeColor="text1"/>
          <w:lang w:eastAsia="en-GB"/>
        </w:rPr>
        <w:t>ing</w:t>
      </w:r>
      <w:r w:rsidR="2F114668" w:rsidRPr="000F74BA">
        <w:rPr>
          <w:color w:val="000000" w:themeColor="text1"/>
          <w:lang w:eastAsia="en-GB"/>
        </w:rPr>
        <w:t xml:space="preserve"> </w:t>
      </w:r>
      <w:r w:rsidR="68245581" w:rsidRPr="000F74BA">
        <w:rPr>
          <w:color w:val="000000" w:themeColor="text1"/>
          <w:lang w:eastAsia="en-GB"/>
        </w:rPr>
        <w:t xml:space="preserve">four </w:t>
      </w:r>
      <w:r w:rsidR="2F114668" w:rsidRPr="000F74BA">
        <w:rPr>
          <w:color w:val="000000" w:themeColor="text1"/>
          <w:lang w:eastAsia="en-GB"/>
        </w:rPr>
        <w:t xml:space="preserve">areas: </w:t>
      </w:r>
    </w:p>
    <w:p w14:paraId="339CC017" w14:textId="738E4219" w:rsidR="331A38C1" w:rsidRPr="000F74BA" w:rsidRDefault="79707C23" w:rsidP="00A15595">
      <w:pPr>
        <w:pStyle w:val="ListParagraph"/>
        <w:numPr>
          <w:ilvl w:val="0"/>
          <w:numId w:val="2"/>
        </w:numPr>
        <w:spacing w:line="276" w:lineRule="auto"/>
        <w:rPr>
          <w:rFonts w:ascii="Calibri" w:eastAsia="Calibri" w:hAnsi="Calibri" w:cs="Calibri"/>
          <w:color w:val="000000" w:themeColor="text1"/>
        </w:rPr>
      </w:pPr>
      <w:r w:rsidRPr="000F74BA">
        <w:rPr>
          <w:b/>
          <w:bCs/>
          <w:color w:val="000000" w:themeColor="text1"/>
          <w:lang w:eastAsia="en-GB"/>
        </w:rPr>
        <w:t>P</w:t>
      </w:r>
      <w:r w:rsidR="35D8F4D6" w:rsidRPr="000F74BA">
        <w:rPr>
          <w:b/>
          <w:bCs/>
          <w:color w:val="000000" w:themeColor="text1"/>
          <w:lang w:eastAsia="en-GB"/>
        </w:rPr>
        <w:t>reserv</w:t>
      </w:r>
      <w:r w:rsidR="7C61A977" w:rsidRPr="000F74BA">
        <w:rPr>
          <w:b/>
          <w:bCs/>
          <w:color w:val="000000" w:themeColor="text1"/>
          <w:lang w:eastAsia="en-GB"/>
        </w:rPr>
        <w:t>ation</w:t>
      </w:r>
      <w:r w:rsidR="35D8F4D6" w:rsidRPr="000F74BA">
        <w:rPr>
          <w:b/>
          <w:bCs/>
          <w:color w:val="000000" w:themeColor="text1"/>
          <w:lang w:eastAsia="en-GB"/>
        </w:rPr>
        <w:t xml:space="preserve"> and expan</w:t>
      </w:r>
      <w:r w:rsidR="14A2CD23" w:rsidRPr="000F74BA">
        <w:rPr>
          <w:b/>
          <w:bCs/>
          <w:color w:val="000000" w:themeColor="text1"/>
          <w:lang w:eastAsia="en-GB"/>
        </w:rPr>
        <w:t xml:space="preserve">sion of </w:t>
      </w:r>
      <w:r w:rsidR="35D8F4D6" w:rsidRPr="000F74BA">
        <w:rPr>
          <w:b/>
          <w:bCs/>
          <w:color w:val="000000" w:themeColor="text1"/>
          <w:lang w:eastAsia="en-GB"/>
        </w:rPr>
        <w:t>targeted populations</w:t>
      </w:r>
      <w:r w:rsidR="67359F0C" w:rsidRPr="000F74BA">
        <w:rPr>
          <w:b/>
          <w:bCs/>
          <w:color w:val="000000" w:themeColor="text1"/>
          <w:lang w:eastAsia="en-GB"/>
        </w:rPr>
        <w:t xml:space="preserve"> </w:t>
      </w:r>
      <w:r w:rsidR="0E05397C" w:rsidRPr="000F74BA">
        <w:rPr>
          <w:color w:val="000000" w:themeColor="text1"/>
          <w:lang w:eastAsia="en-GB"/>
        </w:rPr>
        <w:t xml:space="preserve">with </w:t>
      </w:r>
      <w:r w:rsidR="67359F0C" w:rsidRPr="000F74BA">
        <w:rPr>
          <w:color w:val="000000" w:themeColor="text1"/>
          <w:lang w:eastAsia="en-GB"/>
        </w:rPr>
        <w:t>support</w:t>
      </w:r>
      <w:r w:rsidR="0969C852" w:rsidRPr="000F74BA">
        <w:rPr>
          <w:color w:val="000000" w:themeColor="text1"/>
          <w:lang w:eastAsia="en-GB"/>
        </w:rPr>
        <w:t>ing</w:t>
      </w:r>
      <w:r w:rsidR="67359F0C" w:rsidRPr="000F74BA">
        <w:rPr>
          <w:color w:val="000000" w:themeColor="text1"/>
          <w:lang w:eastAsia="en-GB"/>
        </w:rPr>
        <w:t xml:space="preserve"> retention to maintain representativeness of the data</w:t>
      </w:r>
      <w:r w:rsidR="298BE1DF" w:rsidRPr="000F74BA">
        <w:rPr>
          <w:color w:val="000000" w:themeColor="text1"/>
          <w:lang w:eastAsia="en-GB"/>
        </w:rPr>
        <w:t>,</w:t>
      </w:r>
      <w:r w:rsidR="1F2AE524" w:rsidRPr="000F74BA">
        <w:rPr>
          <w:color w:val="000000" w:themeColor="text1"/>
          <w:lang w:eastAsia="en-GB"/>
        </w:rPr>
        <w:t xml:space="preserve"> </w:t>
      </w:r>
      <w:r w:rsidR="0E4D4EA9" w:rsidRPr="000F74BA">
        <w:rPr>
          <w:color w:val="000000" w:themeColor="text1"/>
          <w:lang w:eastAsia="en-GB"/>
        </w:rPr>
        <w:t>d</w:t>
      </w:r>
      <w:r w:rsidR="0E4D4EA9" w:rsidRPr="000F74BA">
        <w:rPr>
          <w:rFonts w:ascii="Calibri" w:eastAsia="Calibri" w:hAnsi="Calibri" w:cs="Calibri"/>
          <w:color w:val="000000" w:themeColor="text1"/>
        </w:rPr>
        <w:t>iversify</w:t>
      </w:r>
      <w:r w:rsidR="39B8CCA5" w:rsidRPr="000F74BA">
        <w:rPr>
          <w:rFonts w:ascii="Calibri" w:eastAsia="Calibri" w:hAnsi="Calibri" w:cs="Calibri"/>
          <w:color w:val="000000" w:themeColor="text1"/>
        </w:rPr>
        <w:t>ing</w:t>
      </w:r>
      <w:r w:rsidR="0E4D4EA9" w:rsidRPr="000F74BA">
        <w:rPr>
          <w:rFonts w:ascii="Calibri" w:eastAsia="Calibri" w:hAnsi="Calibri" w:cs="Calibri"/>
          <w:color w:val="000000" w:themeColor="text1"/>
        </w:rPr>
        <w:t xml:space="preserve"> recruitment and improv</w:t>
      </w:r>
      <w:r w:rsidR="034D1DC0" w:rsidRPr="000F74BA">
        <w:rPr>
          <w:rFonts w:ascii="Calibri" w:eastAsia="Calibri" w:hAnsi="Calibri" w:cs="Calibri"/>
          <w:color w:val="000000" w:themeColor="text1"/>
        </w:rPr>
        <w:t>ing</w:t>
      </w:r>
      <w:r w:rsidR="0E4D4EA9" w:rsidRPr="000F74BA">
        <w:rPr>
          <w:rFonts w:ascii="Calibri" w:eastAsia="Calibri" w:hAnsi="Calibri" w:cs="Calibri"/>
          <w:color w:val="000000" w:themeColor="text1"/>
        </w:rPr>
        <w:t xml:space="preserve"> retention of </w:t>
      </w:r>
      <w:r w:rsidR="008F5877">
        <w:rPr>
          <w:rFonts w:ascii="Calibri" w:eastAsia="Calibri" w:hAnsi="Calibri" w:cs="Calibri"/>
          <w:color w:val="000000" w:themeColor="text1"/>
        </w:rPr>
        <w:t>m</w:t>
      </w:r>
      <w:r w:rsidR="002F4ED9">
        <w:rPr>
          <w:rFonts w:ascii="Calibri" w:eastAsia="Calibri" w:hAnsi="Calibri" w:cs="Calibri"/>
          <w:color w:val="000000" w:themeColor="text1"/>
        </w:rPr>
        <w:t>inoriti</w:t>
      </w:r>
      <w:r w:rsidR="008F5877">
        <w:rPr>
          <w:rFonts w:ascii="Calibri" w:eastAsia="Calibri" w:hAnsi="Calibri" w:cs="Calibri"/>
          <w:color w:val="000000" w:themeColor="text1"/>
        </w:rPr>
        <w:t>s</w:t>
      </w:r>
      <w:r w:rsidR="002F4ED9">
        <w:rPr>
          <w:rFonts w:ascii="Calibri" w:eastAsia="Calibri" w:hAnsi="Calibri" w:cs="Calibri"/>
          <w:color w:val="000000" w:themeColor="text1"/>
        </w:rPr>
        <w:t>ed</w:t>
      </w:r>
      <w:r w:rsidR="00005204" w:rsidRPr="000F74BA">
        <w:rPr>
          <w:rFonts w:ascii="Calibri" w:eastAsia="Calibri" w:hAnsi="Calibri" w:cs="Calibri"/>
          <w:color w:val="000000" w:themeColor="text1"/>
        </w:rPr>
        <w:t xml:space="preserve"> </w:t>
      </w:r>
      <w:r w:rsidR="0E4D4EA9" w:rsidRPr="000F74BA">
        <w:rPr>
          <w:rFonts w:ascii="Calibri" w:eastAsia="Calibri" w:hAnsi="Calibri" w:cs="Calibri"/>
          <w:color w:val="000000" w:themeColor="text1"/>
        </w:rPr>
        <w:t>and marginalised participants</w:t>
      </w:r>
      <w:r w:rsidR="784F5127" w:rsidRPr="000F74BA">
        <w:rPr>
          <w:rFonts w:ascii="Calibri" w:eastAsia="Calibri" w:hAnsi="Calibri" w:cs="Calibri"/>
          <w:color w:val="000000" w:themeColor="text1"/>
        </w:rPr>
        <w:t>,</w:t>
      </w:r>
      <w:r w:rsidR="5A190469" w:rsidRPr="000F74BA">
        <w:rPr>
          <w:rFonts w:ascii="Calibri" w:eastAsia="Calibri" w:hAnsi="Calibri" w:cs="Calibri"/>
          <w:color w:val="000000" w:themeColor="text1"/>
        </w:rPr>
        <w:t xml:space="preserve"> </w:t>
      </w:r>
      <w:r w:rsidR="2B80E2E3" w:rsidRPr="000F74BA">
        <w:rPr>
          <w:rFonts w:ascii="Calibri" w:eastAsia="Calibri" w:hAnsi="Calibri" w:cs="Calibri"/>
          <w:color w:val="000000" w:themeColor="text1"/>
        </w:rPr>
        <w:t xml:space="preserve">and </w:t>
      </w:r>
      <w:r w:rsidR="3C4852C2" w:rsidRPr="000F74BA">
        <w:rPr>
          <w:rFonts w:ascii="Calibri" w:eastAsia="Calibri" w:hAnsi="Calibri" w:cs="Calibri"/>
          <w:color w:val="000000" w:themeColor="text1"/>
        </w:rPr>
        <w:t>expand</w:t>
      </w:r>
      <w:r w:rsidR="3427756D" w:rsidRPr="000F74BA">
        <w:rPr>
          <w:rFonts w:ascii="Calibri" w:eastAsia="Calibri" w:hAnsi="Calibri" w:cs="Calibri"/>
          <w:color w:val="000000" w:themeColor="text1"/>
        </w:rPr>
        <w:t>ing</w:t>
      </w:r>
      <w:r w:rsidR="3C4852C2" w:rsidRPr="000F74BA">
        <w:rPr>
          <w:rFonts w:ascii="Calibri" w:eastAsia="Calibri" w:hAnsi="Calibri" w:cs="Calibri"/>
          <w:color w:val="000000" w:themeColor="text1"/>
        </w:rPr>
        <w:t xml:space="preserve"> targeted population</w:t>
      </w:r>
      <w:r w:rsidR="33B284E2" w:rsidRPr="000F74BA">
        <w:rPr>
          <w:rFonts w:ascii="Calibri" w:eastAsia="Calibri" w:hAnsi="Calibri" w:cs="Calibri"/>
          <w:color w:val="000000" w:themeColor="text1"/>
        </w:rPr>
        <w:t xml:space="preserve"> of existing samples</w:t>
      </w:r>
      <w:r w:rsidR="7B3806A5" w:rsidRPr="000F74BA">
        <w:rPr>
          <w:rFonts w:ascii="Calibri" w:eastAsia="Calibri" w:hAnsi="Calibri" w:cs="Calibri"/>
          <w:color w:val="000000" w:themeColor="text1"/>
        </w:rPr>
        <w:t>.</w:t>
      </w:r>
    </w:p>
    <w:p w14:paraId="22F1C0AD" w14:textId="3C12FDF0" w:rsidR="1480B2C7" w:rsidRPr="000F74BA" w:rsidRDefault="1480B2C7" w:rsidP="00A15595">
      <w:pPr>
        <w:pStyle w:val="ListParagraph"/>
        <w:numPr>
          <w:ilvl w:val="0"/>
          <w:numId w:val="2"/>
        </w:numPr>
        <w:spacing w:line="276" w:lineRule="auto"/>
        <w:rPr>
          <w:rFonts w:ascii="Calibri" w:eastAsia="Calibri" w:hAnsi="Calibri" w:cs="Calibri"/>
          <w:color w:val="000000" w:themeColor="text1"/>
        </w:rPr>
      </w:pPr>
      <w:r w:rsidRPr="000F74BA">
        <w:rPr>
          <w:rFonts w:ascii="Calibri" w:eastAsia="Calibri" w:hAnsi="Calibri" w:cs="Calibri"/>
          <w:b/>
          <w:bCs/>
          <w:color w:val="000000" w:themeColor="text1"/>
        </w:rPr>
        <w:t>Improvement of</w:t>
      </w:r>
      <w:r w:rsidR="4F2E9DCF" w:rsidRPr="000F74BA">
        <w:rPr>
          <w:rFonts w:ascii="Calibri" w:eastAsia="Calibri" w:hAnsi="Calibri" w:cs="Calibri"/>
          <w:b/>
          <w:bCs/>
          <w:color w:val="000000" w:themeColor="text1"/>
        </w:rPr>
        <w:t xml:space="preserve"> measurement and collect</w:t>
      </w:r>
      <w:r w:rsidR="49D207EB" w:rsidRPr="000F74BA">
        <w:rPr>
          <w:rFonts w:ascii="Calibri" w:eastAsia="Calibri" w:hAnsi="Calibri" w:cs="Calibri"/>
          <w:b/>
          <w:bCs/>
          <w:color w:val="000000" w:themeColor="text1"/>
        </w:rPr>
        <w:t>ion of</w:t>
      </w:r>
      <w:r w:rsidR="4F2E9DCF" w:rsidRPr="000F74BA">
        <w:rPr>
          <w:rFonts w:ascii="Calibri" w:eastAsia="Calibri" w:hAnsi="Calibri" w:cs="Calibri"/>
          <w:b/>
          <w:bCs/>
          <w:color w:val="000000" w:themeColor="text1"/>
        </w:rPr>
        <w:t xml:space="preserve"> new data</w:t>
      </w:r>
      <w:r w:rsidR="08FA50E0" w:rsidRPr="000F74BA">
        <w:rPr>
          <w:rFonts w:ascii="Calibri" w:eastAsia="Calibri" w:hAnsi="Calibri" w:cs="Calibri"/>
          <w:b/>
          <w:bCs/>
          <w:color w:val="000000" w:themeColor="text1"/>
        </w:rPr>
        <w:t xml:space="preserve"> </w:t>
      </w:r>
      <w:r w:rsidR="1D703FC7" w:rsidRPr="000F74BA">
        <w:rPr>
          <w:rFonts w:ascii="Calibri" w:eastAsia="Calibri" w:hAnsi="Calibri" w:cs="Calibri"/>
          <w:color w:val="000000" w:themeColor="text1"/>
        </w:rPr>
        <w:t xml:space="preserve">with </w:t>
      </w:r>
      <w:r w:rsidR="08FA50E0" w:rsidRPr="000F74BA">
        <w:rPr>
          <w:rFonts w:ascii="Calibri" w:eastAsia="Calibri" w:hAnsi="Calibri" w:cs="Calibri"/>
          <w:color w:val="000000" w:themeColor="text1"/>
        </w:rPr>
        <w:t>support</w:t>
      </w:r>
      <w:r w:rsidR="01F40B45" w:rsidRPr="000F74BA">
        <w:rPr>
          <w:rFonts w:ascii="Calibri" w:eastAsia="Calibri" w:hAnsi="Calibri" w:cs="Calibri"/>
          <w:color w:val="000000" w:themeColor="text1"/>
        </w:rPr>
        <w:t>ing</w:t>
      </w:r>
      <w:r w:rsidR="08FA50E0" w:rsidRPr="000F74BA">
        <w:rPr>
          <w:rFonts w:ascii="Calibri" w:eastAsia="Calibri" w:hAnsi="Calibri" w:cs="Calibri"/>
          <w:color w:val="000000" w:themeColor="text1"/>
        </w:rPr>
        <w:t xml:space="preserve"> methodological work to test the comparability of mental health data for already collected measures in childhood</w:t>
      </w:r>
      <w:r w:rsidR="1B6AD2D8" w:rsidRPr="000F74BA">
        <w:rPr>
          <w:rFonts w:ascii="Calibri" w:eastAsia="Calibri" w:hAnsi="Calibri" w:cs="Calibri"/>
          <w:color w:val="000000" w:themeColor="text1"/>
        </w:rPr>
        <w:t>, assess</w:t>
      </w:r>
      <w:r w:rsidR="00E444DA" w:rsidRPr="000F74BA">
        <w:rPr>
          <w:rFonts w:ascii="Calibri" w:eastAsia="Calibri" w:hAnsi="Calibri" w:cs="Calibri"/>
          <w:color w:val="000000" w:themeColor="text1"/>
        </w:rPr>
        <w:t>ing</w:t>
      </w:r>
      <w:r w:rsidR="1B6AD2D8" w:rsidRPr="000F74BA">
        <w:rPr>
          <w:rFonts w:ascii="Calibri" w:eastAsia="Calibri" w:hAnsi="Calibri" w:cs="Calibri"/>
          <w:color w:val="000000" w:themeColor="text1"/>
        </w:rPr>
        <w:t xml:space="preserve"> mental health conditions across diagnostic categories, </w:t>
      </w:r>
      <w:r w:rsidR="1A3B724E" w:rsidRPr="000F74BA">
        <w:rPr>
          <w:rFonts w:ascii="Calibri" w:eastAsia="Calibri" w:hAnsi="Calibri" w:cs="Calibri"/>
          <w:color w:val="000000" w:themeColor="text1"/>
        </w:rPr>
        <w:t>harmonis</w:t>
      </w:r>
      <w:r w:rsidR="5E5C789D" w:rsidRPr="000F74BA">
        <w:rPr>
          <w:rFonts w:ascii="Calibri" w:eastAsia="Calibri" w:hAnsi="Calibri" w:cs="Calibri"/>
          <w:color w:val="000000" w:themeColor="text1"/>
        </w:rPr>
        <w:t xml:space="preserve">ing </w:t>
      </w:r>
      <w:r w:rsidR="1A3B724E" w:rsidRPr="000F74BA">
        <w:rPr>
          <w:rFonts w:ascii="Calibri" w:eastAsia="Calibri" w:hAnsi="Calibri" w:cs="Calibri"/>
          <w:color w:val="000000" w:themeColor="text1"/>
        </w:rPr>
        <w:t xml:space="preserve">mental health measures to facilitate international comparison and discover the importance of social/cultural context, </w:t>
      </w:r>
      <w:r w:rsidR="5579D0E9" w:rsidRPr="000F74BA">
        <w:rPr>
          <w:rFonts w:ascii="Calibri" w:eastAsia="Calibri" w:hAnsi="Calibri" w:cs="Calibri"/>
          <w:color w:val="000000" w:themeColor="text1"/>
        </w:rPr>
        <w:t>introduc</w:t>
      </w:r>
      <w:r w:rsidR="525B9E35" w:rsidRPr="000F74BA">
        <w:rPr>
          <w:rFonts w:ascii="Calibri" w:eastAsia="Calibri" w:hAnsi="Calibri" w:cs="Calibri"/>
          <w:color w:val="000000" w:themeColor="text1"/>
        </w:rPr>
        <w:t>ing</w:t>
      </w:r>
      <w:r w:rsidR="5579D0E9" w:rsidRPr="000F74BA">
        <w:rPr>
          <w:rFonts w:ascii="Calibri" w:eastAsia="Calibri" w:hAnsi="Calibri" w:cs="Calibri"/>
          <w:color w:val="000000" w:themeColor="text1"/>
        </w:rPr>
        <w:t xml:space="preserve"> regular assessment of early symptoms of psychosis via self-reports, collect</w:t>
      </w:r>
      <w:r w:rsidR="5381578E" w:rsidRPr="000F74BA">
        <w:rPr>
          <w:rFonts w:ascii="Calibri" w:eastAsia="Calibri" w:hAnsi="Calibri" w:cs="Calibri"/>
          <w:color w:val="000000" w:themeColor="text1"/>
        </w:rPr>
        <w:t>ing</w:t>
      </w:r>
      <w:r w:rsidR="5579D0E9" w:rsidRPr="000F74BA">
        <w:rPr>
          <w:rFonts w:ascii="Calibri" w:eastAsia="Calibri" w:hAnsi="Calibri" w:cs="Calibri"/>
          <w:color w:val="000000" w:themeColor="text1"/>
        </w:rPr>
        <w:t xml:space="preserve"> qualitative and climate change data</w:t>
      </w:r>
      <w:r w:rsidR="25A8539A" w:rsidRPr="000F74BA">
        <w:rPr>
          <w:rFonts w:ascii="Calibri" w:eastAsia="Calibri" w:hAnsi="Calibri" w:cs="Calibri"/>
          <w:color w:val="000000" w:themeColor="text1"/>
        </w:rPr>
        <w:t>,</w:t>
      </w:r>
      <w:r w:rsidR="5579D0E9" w:rsidRPr="000F74BA">
        <w:rPr>
          <w:rFonts w:ascii="Calibri" w:eastAsia="Calibri" w:hAnsi="Calibri" w:cs="Calibri"/>
          <w:color w:val="000000" w:themeColor="text1"/>
        </w:rPr>
        <w:t xml:space="preserve"> </w:t>
      </w:r>
      <w:r w:rsidR="1A3B724E" w:rsidRPr="000F74BA">
        <w:rPr>
          <w:rFonts w:ascii="Calibri" w:eastAsia="Calibri" w:hAnsi="Calibri" w:cs="Calibri"/>
          <w:color w:val="000000" w:themeColor="text1"/>
        </w:rPr>
        <w:t xml:space="preserve">and </w:t>
      </w:r>
      <w:r w:rsidR="7DD88063" w:rsidRPr="000F74BA">
        <w:rPr>
          <w:rFonts w:ascii="Calibri" w:eastAsia="Calibri" w:hAnsi="Calibri" w:cs="Calibri"/>
          <w:color w:val="000000" w:themeColor="text1"/>
        </w:rPr>
        <w:t>consider</w:t>
      </w:r>
      <w:r w:rsidR="7955E711" w:rsidRPr="000F74BA">
        <w:rPr>
          <w:rFonts w:ascii="Calibri" w:eastAsia="Calibri" w:hAnsi="Calibri" w:cs="Calibri"/>
          <w:color w:val="000000" w:themeColor="text1"/>
        </w:rPr>
        <w:t>ing</w:t>
      </w:r>
      <w:r w:rsidR="7DD88063" w:rsidRPr="000F74BA">
        <w:rPr>
          <w:rFonts w:ascii="Calibri" w:eastAsia="Calibri" w:hAnsi="Calibri" w:cs="Calibri"/>
          <w:color w:val="000000" w:themeColor="text1"/>
        </w:rPr>
        <w:t xml:space="preserve"> neuroimaging data to test the effect of interventions</w:t>
      </w:r>
      <w:r w:rsidR="62FB5A12" w:rsidRPr="000F74BA">
        <w:rPr>
          <w:rFonts w:ascii="Calibri" w:eastAsia="Calibri" w:hAnsi="Calibri" w:cs="Calibri"/>
          <w:color w:val="000000" w:themeColor="text1"/>
        </w:rPr>
        <w:t>.</w:t>
      </w:r>
    </w:p>
    <w:p w14:paraId="778E63F8" w14:textId="2C720935" w:rsidR="3A52C013" w:rsidRPr="000F74BA" w:rsidRDefault="3A52C013" w:rsidP="00A15595">
      <w:pPr>
        <w:pStyle w:val="ListParagraph"/>
        <w:numPr>
          <w:ilvl w:val="0"/>
          <w:numId w:val="2"/>
        </w:numPr>
        <w:spacing w:line="276" w:lineRule="auto"/>
        <w:rPr>
          <w:rFonts w:ascii="Calibri" w:eastAsia="Calibri" w:hAnsi="Calibri" w:cs="Calibri"/>
          <w:color w:val="000000" w:themeColor="text1"/>
        </w:rPr>
      </w:pPr>
      <w:r w:rsidRPr="000F74BA">
        <w:rPr>
          <w:rFonts w:ascii="Calibri" w:eastAsia="Calibri" w:hAnsi="Calibri" w:cs="Calibri"/>
          <w:b/>
          <w:bCs/>
          <w:color w:val="000000" w:themeColor="text1"/>
        </w:rPr>
        <w:t>B</w:t>
      </w:r>
      <w:r w:rsidR="121E7C66" w:rsidRPr="000F74BA">
        <w:rPr>
          <w:rFonts w:ascii="Calibri" w:eastAsia="Calibri" w:hAnsi="Calibri" w:cs="Calibri"/>
          <w:b/>
          <w:bCs/>
          <w:color w:val="000000" w:themeColor="text1"/>
        </w:rPr>
        <w:t>uild infrastructure and facilitate connectivity</w:t>
      </w:r>
      <w:r w:rsidR="5D408A14" w:rsidRPr="000F74BA">
        <w:rPr>
          <w:rFonts w:ascii="Calibri" w:eastAsia="Calibri" w:hAnsi="Calibri" w:cs="Calibri"/>
          <w:color w:val="000000" w:themeColor="text1"/>
        </w:rPr>
        <w:t xml:space="preserve"> </w:t>
      </w:r>
      <w:r w:rsidR="647428E3" w:rsidRPr="000F74BA">
        <w:rPr>
          <w:rFonts w:ascii="Calibri" w:eastAsia="Calibri" w:hAnsi="Calibri" w:cs="Calibri"/>
          <w:color w:val="000000" w:themeColor="text1"/>
        </w:rPr>
        <w:t xml:space="preserve">with </w:t>
      </w:r>
      <w:r w:rsidR="6DE975F2" w:rsidRPr="000F74BA">
        <w:rPr>
          <w:rFonts w:ascii="Calibri" w:eastAsia="Calibri" w:hAnsi="Calibri" w:cs="Calibri"/>
          <w:color w:val="000000" w:themeColor="text1"/>
        </w:rPr>
        <w:t xml:space="preserve">erecting </w:t>
      </w:r>
      <w:r w:rsidR="7EE5F18B" w:rsidRPr="000F74BA">
        <w:rPr>
          <w:rFonts w:ascii="Calibri" w:eastAsia="Calibri" w:hAnsi="Calibri" w:cs="Calibri"/>
          <w:color w:val="000000" w:themeColor="text1"/>
        </w:rPr>
        <w:t xml:space="preserve">infrastructure to ensure datasets </w:t>
      </w:r>
      <w:r w:rsidR="590FC83D" w:rsidRPr="000F74BA">
        <w:rPr>
          <w:rFonts w:ascii="Calibri" w:eastAsia="Calibri" w:hAnsi="Calibri" w:cs="Calibri"/>
          <w:color w:val="000000" w:themeColor="text1"/>
        </w:rPr>
        <w:t>include</w:t>
      </w:r>
      <w:r w:rsidR="7EE5F18B" w:rsidRPr="000F74BA">
        <w:rPr>
          <w:rFonts w:ascii="Calibri" w:eastAsia="Calibri" w:hAnsi="Calibri" w:cs="Calibri"/>
          <w:color w:val="000000" w:themeColor="text1"/>
        </w:rPr>
        <w:t xml:space="preserve"> important data </w:t>
      </w:r>
      <w:r w:rsidR="590FC83D" w:rsidRPr="000F74BA">
        <w:rPr>
          <w:rFonts w:ascii="Calibri" w:eastAsia="Calibri" w:hAnsi="Calibri" w:cs="Calibri"/>
          <w:color w:val="000000" w:themeColor="text1"/>
        </w:rPr>
        <w:t>related to</w:t>
      </w:r>
      <w:r w:rsidR="7EE5F18B" w:rsidRPr="000F74BA">
        <w:rPr>
          <w:rFonts w:ascii="Calibri" w:eastAsia="Calibri" w:hAnsi="Calibri" w:cs="Calibri"/>
          <w:color w:val="000000" w:themeColor="text1"/>
        </w:rPr>
        <w:t xml:space="preserve"> mental health, augmenting the discoverability and management of some datasets</w:t>
      </w:r>
      <w:r w:rsidR="7D4AC33F" w:rsidRPr="000F74BA">
        <w:rPr>
          <w:rFonts w:ascii="Calibri" w:eastAsia="Calibri" w:hAnsi="Calibri" w:cs="Calibri"/>
          <w:color w:val="000000" w:themeColor="text1"/>
        </w:rPr>
        <w:t>, and developing connectivity between longitudinal datasets and with other data resources.</w:t>
      </w:r>
    </w:p>
    <w:p w14:paraId="09FE19E3" w14:textId="49506694" w:rsidR="00A13CBC" w:rsidRPr="000F74BA" w:rsidRDefault="718559E7" w:rsidP="689B839A">
      <w:pPr>
        <w:pStyle w:val="ListParagraph"/>
        <w:numPr>
          <w:ilvl w:val="0"/>
          <w:numId w:val="2"/>
        </w:numPr>
        <w:spacing w:line="276" w:lineRule="auto"/>
        <w:rPr>
          <w:rFonts w:ascii="Calibri" w:eastAsia="Calibri" w:hAnsi="Calibri" w:cs="Calibri"/>
          <w:color w:val="000000" w:themeColor="text1"/>
        </w:rPr>
      </w:pPr>
      <w:r w:rsidRPr="689B839A">
        <w:rPr>
          <w:rFonts w:ascii="Calibri" w:eastAsia="Calibri" w:hAnsi="Calibri" w:cs="Calibri"/>
          <w:b/>
          <w:bCs/>
          <w:color w:val="000000" w:themeColor="text1"/>
        </w:rPr>
        <w:lastRenderedPageBreak/>
        <w:t>P</w:t>
      </w:r>
      <w:r w:rsidR="72F3C9EC" w:rsidRPr="689B839A">
        <w:rPr>
          <w:rFonts w:ascii="Calibri" w:eastAsia="Calibri" w:hAnsi="Calibri" w:cs="Calibri"/>
          <w:b/>
          <w:bCs/>
          <w:color w:val="000000" w:themeColor="text1"/>
        </w:rPr>
        <w:t>romot</w:t>
      </w:r>
      <w:r w:rsidR="484E8ED7" w:rsidRPr="689B839A">
        <w:rPr>
          <w:rFonts w:ascii="Calibri" w:eastAsia="Calibri" w:hAnsi="Calibri" w:cs="Calibri"/>
          <w:b/>
          <w:bCs/>
          <w:color w:val="000000" w:themeColor="text1"/>
        </w:rPr>
        <w:t>ion of</w:t>
      </w:r>
      <w:r w:rsidR="72F3C9EC" w:rsidRPr="689B839A">
        <w:rPr>
          <w:rFonts w:ascii="Calibri" w:eastAsia="Calibri" w:hAnsi="Calibri" w:cs="Calibri"/>
          <w:b/>
          <w:bCs/>
          <w:color w:val="000000" w:themeColor="text1"/>
        </w:rPr>
        <w:t xml:space="preserve"> LEE involvement, community engagement and service users’ input</w:t>
      </w:r>
      <w:r w:rsidR="72F3C9EC" w:rsidRPr="689B839A">
        <w:rPr>
          <w:rFonts w:ascii="Calibri" w:eastAsia="Calibri" w:hAnsi="Calibri" w:cs="Calibri"/>
          <w:color w:val="000000" w:themeColor="text1"/>
        </w:rPr>
        <w:t>.</w:t>
      </w:r>
      <w:r w:rsidR="5E695673" w:rsidRPr="689B839A">
        <w:rPr>
          <w:rFonts w:ascii="Calibri" w:eastAsia="Calibri" w:hAnsi="Calibri" w:cs="Calibri"/>
          <w:color w:val="000000" w:themeColor="text1"/>
        </w:rPr>
        <w:t xml:space="preserve"> We collaborated with LEEs to elaborate a</w:t>
      </w:r>
      <w:r w:rsidR="6F534ABE" w:rsidRPr="689B839A">
        <w:rPr>
          <w:rFonts w:ascii="Calibri" w:eastAsia="Calibri" w:hAnsi="Calibri" w:cs="Calibri"/>
          <w:color w:val="000000" w:themeColor="text1"/>
        </w:rPr>
        <w:t xml:space="preserve"> model</w:t>
      </w:r>
      <w:r w:rsidR="5E695673" w:rsidRPr="689B839A">
        <w:rPr>
          <w:rFonts w:ascii="Calibri" w:eastAsia="Calibri" w:hAnsi="Calibri" w:cs="Calibri"/>
          <w:color w:val="000000" w:themeColor="text1"/>
        </w:rPr>
        <w:t xml:space="preserve"> </w:t>
      </w:r>
      <w:r w:rsidR="79503ED5" w:rsidRPr="689B839A">
        <w:rPr>
          <w:rFonts w:ascii="Calibri" w:eastAsia="Calibri" w:hAnsi="Calibri" w:cs="Calibri"/>
          <w:color w:val="000000" w:themeColor="text1"/>
        </w:rPr>
        <w:t xml:space="preserve">for </w:t>
      </w:r>
      <w:r w:rsidR="232E7A12" w:rsidRPr="689B839A">
        <w:rPr>
          <w:rFonts w:ascii="Calibri" w:eastAsia="Calibri" w:hAnsi="Calibri" w:cs="Calibri"/>
          <w:color w:val="000000" w:themeColor="text1"/>
        </w:rPr>
        <w:t>e</w:t>
      </w:r>
      <w:r w:rsidR="79503ED5" w:rsidRPr="689B839A">
        <w:rPr>
          <w:rFonts w:ascii="Calibri" w:eastAsia="Calibri" w:hAnsi="Calibri" w:cs="Calibri"/>
          <w:color w:val="000000" w:themeColor="text1"/>
        </w:rPr>
        <w:t>n</w:t>
      </w:r>
      <w:r w:rsidR="232E7A12" w:rsidRPr="689B839A">
        <w:rPr>
          <w:rFonts w:ascii="Calibri" w:eastAsia="Calibri" w:hAnsi="Calibri" w:cs="Calibri"/>
          <w:color w:val="000000" w:themeColor="text1"/>
        </w:rPr>
        <w:t xml:space="preserve">riching longitudinal datasets </w:t>
      </w:r>
      <w:r w:rsidR="3181AF9B" w:rsidRPr="689B839A">
        <w:rPr>
          <w:rFonts w:ascii="Calibri" w:eastAsia="Calibri" w:hAnsi="Calibri" w:cs="Calibri"/>
          <w:color w:val="000000" w:themeColor="text1"/>
        </w:rPr>
        <w:t>that are described in</w:t>
      </w:r>
      <w:r w:rsidR="3181AF9B" w:rsidRPr="689B839A">
        <w:rPr>
          <w:rFonts w:ascii="Calibri" w:eastAsia="Calibri" w:hAnsi="Calibri" w:cs="Calibri"/>
        </w:rPr>
        <w:t xml:space="preserve"> a </w:t>
      </w:r>
      <w:hyperlink r:id="rId12">
        <w:r w:rsidR="3181AF9B" w:rsidRPr="689B839A">
          <w:rPr>
            <w:rStyle w:val="Hyperlink"/>
            <w:rFonts w:ascii="Calibri" w:eastAsia="Calibri" w:hAnsi="Calibri" w:cs="Calibri"/>
            <w:color w:val="auto"/>
          </w:rPr>
          <w:t>separate report</w:t>
        </w:r>
        <w:r w:rsidR="72BC1506" w:rsidRPr="689B839A">
          <w:rPr>
            <w:rStyle w:val="Hyperlink"/>
            <w:rFonts w:ascii="Calibri" w:eastAsia="Calibri" w:hAnsi="Calibri" w:cs="Calibri"/>
            <w:color w:val="auto"/>
          </w:rPr>
          <w:t xml:space="preserve"> from MQ</w:t>
        </w:r>
      </w:hyperlink>
      <w:r w:rsidR="79503ED5" w:rsidRPr="689B839A">
        <w:rPr>
          <w:rFonts w:ascii="Calibri" w:eastAsia="Calibri" w:hAnsi="Calibri" w:cs="Calibri"/>
        </w:rPr>
        <w:t xml:space="preserve">. </w:t>
      </w:r>
    </w:p>
    <w:p w14:paraId="31BA3CB4" w14:textId="75D89AF8" w:rsidR="00D9276A" w:rsidRPr="000F74BA" w:rsidRDefault="2CCEB206" w:rsidP="00A15595">
      <w:pPr>
        <w:spacing w:line="276" w:lineRule="auto"/>
        <w:rPr>
          <w:color w:val="000000" w:themeColor="text1"/>
          <w:lang w:eastAsia="en-GB"/>
        </w:rPr>
      </w:pPr>
      <w:r w:rsidRPr="000F74BA">
        <w:rPr>
          <w:color w:val="000000" w:themeColor="text1"/>
          <w:lang w:eastAsia="en-GB"/>
        </w:rPr>
        <w:t xml:space="preserve">Our </w:t>
      </w:r>
      <w:r w:rsidR="00E466AE" w:rsidRPr="000F74BA">
        <w:rPr>
          <w:color w:val="000000" w:themeColor="text1"/>
          <w:lang w:eastAsia="en-GB"/>
        </w:rPr>
        <w:t>global search for</w:t>
      </w:r>
      <w:r w:rsidRPr="000F74BA">
        <w:rPr>
          <w:color w:val="000000" w:themeColor="text1"/>
          <w:lang w:eastAsia="en-GB"/>
        </w:rPr>
        <w:t xml:space="preserve"> longitudinal datasets</w:t>
      </w:r>
      <w:r w:rsidR="003621E2" w:rsidRPr="000F74BA">
        <w:rPr>
          <w:color w:val="000000" w:themeColor="text1"/>
          <w:lang w:eastAsia="en-GB"/>
        </w:rPr>
        <w:t xml:space="preserve"> </w:t>
      </w:r>
      <w:r w:rsidR="00E466AE" w:rsidRPr="000F74BA">
        <w:rPr>
          <w:color w:val="000000" w:themeColor="text1"/>
          <w:lang w:eastAsia="en-GB"/>
        </w:rPr>
        <w:t>an</w:t>
      </w:r>
      <w:r w:rsidRPr="000F74BA">
        <w:rPr>
          <w:color w:val="000000" w:themeColor="text1"/>
          <w:lang w:eastAsia="en-GB"/>
        </w:rPr>
        <w:t xml:space="preserve">d in-depth analysis of their </w:t>
      </w:r>
      <w:r w:rsidR="00E466AE" w:rsidRPr="000F74BA">
        <w:rPr>
          <w:color w:val="000000" w:themeColor="text1"/>
          <w:lang w:eastAsia="en-GB"/>
        </w:rPr>
        <w:t>potential</w:t>
      </w:r>
      <w:r w:rsidRPr="000F74BA">
        <w:rPr>
          <w:color w:val="000000" w:themeColor="text1"/>
          <w:lang w:eastAsia="en-GB"/>
        </w:rPr>
        <w:t xml:space="preserve"> for mental research reveal</w:t>
      </w:r>
      <w:r w:rsidR="00E466AE" w:rsidRPr="000F74BA">
        <w:rPr>
          <w:color w:val="000000" w:themeColor="text1"/>
          <w:lang w:eastAsia="en-GB"/>
        </w:rPr>
        <w:t>ed</w:t>
      </w:r>
      <w:r w:rsidR="050D5F14" w:rsidRPr="000F74BA">
        <w:rPr>
          <w:color w:val="000000" w:themeColor="text1"/>
          <w:lang w:eastAsia="en-GB"/>
        </w:rPr>
        <w:t xml:space="preserve"> </w:t>
      </w:r>
      <w:r w:rsidR="50A86E12" w:rsidRPr="000F74BA">
        <w:rPr>
          <w:color w:val="000000" w:themeColor="text1"/>
          <w:lang w:eastAsia="en-GB"/>
        </w:rPr>
        <w:t xml:space="preserve">great opportunities for researchers </w:t>
      </w:r>
      <w:r w:rsidR="17ED1D81" w:rsidRPr="000F74BA">
        <w:rPr>
          <w:color w:val="000000" w:themeColor="text1"/>
          <w:lang w:eastAsia="en-GB"/>
        </w:rPr>
        <w:t xml:space="preserve">and funders </w:t>
      </w:r>
      <w:r w:rsidR="50A86E12" w:rsidRPr="000F74BA">
        <w:rPr>
          <w:color w:val="000000" w:themeColor="text1"/>
          <w:lang w:eastAsia="en-GB"/>
        </w:rPr>
        <w:t xml:space="preserve">to build knowledge </w:t>
      </w:r>
      <w:r w:rsidR="00D7449A" w:rsidRPr="000F74BA">
        <w:rPr>
          <w:color w:val="000000" w:themeColor="text1"/>
          <w:lang w:eastAsia="en-GB"/>
        </w:rPr>
        <w:t>that can improve</w:t>
      </w:r>
      <w:r w:rsidR="49174238" w:rsidRPr="000F74BA">
        <w:rPr>
          <w:color w:val="000000" w:themeColor="text1"/>
          <w:lang w:eastAsia="en-GB"/>
        </w:rPr>
        <w:t xml:space="preserve"> </w:t>
      </w:r>
      <w:r w:rsidR="00B60A2F">
        <w:rPr>
          <w:color w:val="000000" w:themeColor="text1"/>
          <w:lang w:eastAsia="en-GB"/>
        </w:rPr>
        <w:t xml:space="preserve">our </w:t>
      </w:r>
      <w:r w:rsidR="49174238" w:rsidRPr="000F74BA">
        <w:rPr>
          <w:color w:val="000000" w:themeColor="text1"/>
          <w:lang w:eastAsia="en-GB"/>
        </w:rPr>
        <w:t xml:space="preserve">understanding of depression, anxiety and psychosis. </w:t>
      </w:r>
      <w:r w:rsidR="1E53B3E5" w:rsidRPr="00DC1CD3">
        <w:rPr>
          <w:b/>
          <w:bCs/>
          <w:color w:val="000000" w:themeColor="text1"/>
          <w:lang w:eastAsia="en-GB"/>
        </w:rPr>
        <w:t>A coordinated approach to funding longitudinal research</w:t>
      </w:r>
      <w:r w:rsidR="1E53B3E5" w:rsidRPr="000F74BA">
        <w:rPr>
          <w:color w:val="000000" w:themeColor="text1"/>
          <w:lang w:eastAsia="en-GB"/>
        </w:rPr>
        <w:t xml:space="preserve"> and a </w:t>
      </w:r>
      <w:r w:rsidR="1A9F78A9" w:rsidRPr="000F74BA">
        <w:rPr>
          <w:color w:val="000000" w:themeColor="text1"/>
          <w:lang w:eastAsia="en-GB"/>
        </w:rPr>
        <w:t xml:space="preserve">resolute </w:t>
      </w:r>
      <w:r w:rsidR="45A5004B" w:rsidRPr="000F74BA">
        <w:rPr>
          <w:color w:val="000000" w:themeColor="text1"/>
          <w:lang w:eastAsia="en-GB"/>
        </w:rPr>
        <w:t xml:space="preserve">will to </w:t>
      </w:r>
      <w:r w:rsidR="45A5004B" w:rsidRPr="00CA55CF">
        <w:rPr>
          <w:b/>
          <w:bCs/>
          <w:color w:val="000000" w:themeColor="text1"/>
          <w:lang w:eastAsia="en-GB"/>
        </w:rPr>
        <w:t xml:space="preserve">improve the </w:t>
      </w:r>
      <w:r w:rsidR="1E53B3E5" w:rsidRPr="00CA55CF">
        <w:rPr>
          <w:b/>
          <w:bCs/>
          <w:color w:val="000000" w:themeColor="text1"/>
          <w:lang w:eastAsia="en-GB"/>
        </w:rPr>
        <w:t>discoverability</w:t>
      </w:r>
      <w:r w:rsidR="1E53B3E5" w:rsidRPr="000F74BA">
        <w:rPr>
          <w:color w:val="000000" w:themeColor="text1"/>
          <w:lang w:eastAsia="en-GB"/>
        </w:rPr>
        <w:t xml:space="preserve"> of </w:t>
      </w:r>
      <w:r w:rsidR="14BD1467" w:rsidRPr="000F74BA">
        <w:rPr>
          <w:color w:val="000000" w:themeColor="text1"/>
          <w:lang w:eastAsia="en-GB"/>
        </w:rPr>
        <w:t xml:space="preserve">existing datasets </w:t>
      </w:r>
      <w:r w:rsidR="3AD0044C" w:rsidRPr="000F74BA">
        <w:rPr>
          <w:color w:val="000000" w:themeColor="text1"/>
          <w:lang w:eastAsia="en-GB"/>
        </w:rPr>
        <w:t xml:space="preserve">will </w:t>
      </w:r>
      <w:r w:rsidR="204750E3" w:rsidRPr="000F74BA">
        <w:rPr>
          <w:color w:val="000000" w:themeColor="text1"/>
          <w:lang w:eastAsia="en-GB"/>
        </w:rPr>
        <w:t xml:space="preserve">maximise the financial, time and resource investment made </w:t>
      </w:r>
      <w:r w:rsidR="00FD0A42" w:rsidRPr="000F74BA">
        <w:rPr>
          <w:color w:val="000000" w:themeColor="text1"/>
          <w:lang w:eastAsia="en-GB"/>
        </w:rPr>
        <w:t xml:space="preserve">thus </w:t>
      </w:r>
      <w:r w:rsidR="204750E3" w:rsidRPr="000F74BA">
        <w:rPr>
          <w:color w:val="000000" w:themeColor="text1"/>
          <w:lang w:eastAsia="en-GB"/>
        </w:rPr>
        <w:t xml:space="preserve">far. </w:t>
      </w:r>
    </w:p>
    <w:p w14:paraId="51CCBE14" w14:textId="1D4DB034" w:rsidR="00164B8E" w:rsidRPr="000F74BA" w:rsidRDefault="00164B8E" w:rsidP="00A15595">
      <w:pPr>
        <w:spacing w:line="276" w:lineRule="auto"/>
        <w:rPr>
          <w:color w:val="000000" w:themeColor="text1"/>
        </w:rPr>
      </w:pPr>
      <w:r w:rsidRPr="000F74BA">
        <w:rPr>
          <w:color w:val="000000" w:themeColor="text1"/>
        </w:rPr>
        <w:br w:type="page"/>
      </w:r>
    </w:p>
    <w:tbl>
      <w:tblPr>
        <w:tblStyle w:val="TableGrid4"/>
        <w:tblpPr w:leftFromText="180" w:rightFromText="180" w:vertAnchor="text" w:horzAnchor="margin" w:tblpXSpec="center" w:tblpY="526"/>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D514EE" w:rsidRPr="009D3B97" w14:paraId="41991AF0" w14:textId="77777777" w:rsidTr="00D514EE">
        <w:trPr>
          <w:trHeight w:val="1474"/>
        </w:trPr>
        <w:tc>
          <w:tcPr>
            <w:tcW w:w="9071" w:type="dxa"/>
            <w:vAlign w:val="center"/>
          </w:tcPr>
          <w:p w14:paraId="3A95F539" w14:textId="6FEB2483" w:rsidR="00D9276A" w:rsidRPr="005F563F" w:rsidRDefault="005F563F" w:rsidP="005F563F">
            <w:pPr>
              <w:pStyle w:val="Heading2"/>
            </w:pPr>
            <w:bookmarkStart w:id="4" w:name="_Toc138998132"/>
            <w:r w:rsidRPr="005F563F">
              <w:lastRenderedPageBreak/>
              <w:t>Contributors</w:t>
            </w:r>
            <w:bookmarkEnd w:id="4"/>
          </w:p>
          <w:p w14:paraId="742F29D5" w14:textId="77777777" w:rsidR="00D9276A" w:rsidRDefault="00D9276A" w:rsidP="00D9276A">
            <w:pPr>
              <w:spacing w:line="276" w:lineRule="auto"/>
              <w:rPr>
                <w:rFonts w:cstheme="minorHAnsi"/>
                <w:b/>
                <w:bCs/>
                <w:color w:val="000000" w:themeColor="text1"/>
              </w:rPr>
            </w:pPr>
          </w:p>
          <w:p w14:paraId="4276F543" w14:textId="6D5BC205" w:rsidR="00BC10C1" w:rsidRPr="009D3B97" w:rsidRDefault="00BC10C1" w:rsidP="00D9276A">
            <w:pPr>
              <w:spacing w:line="276" w:lineRule="auto"/>
              <w:rPr>
                <w:rFonts w:cstheme="minorHAnsi"/>
                <w:b/>
                <w:bCs/>
                <w:color w:val="000000" w:themeColor="text1"/>
              </w:rPr>
            </w:pPr>
            <w:r w:rsidRPr="009D3B97">
              <w:rPr>
                <w:rFonts w:cstheme="minorHAnsi"/>
                <w:b/>
                <w:bCs/>
                <w:color w:val="000000" w:themeColor="text1"/>
              </w:rPr>
              <w:t>Louise Arseneault</w:t>
            </w:r>
          </w:p>
          <w:p w14:paraId="1E56CF25" w14:textId="77777777" w:rsidR="00BC10C1" w:rsidRPr="009D3B97" w:rsidRDefault="00BC10C1" w:rsidP="00D514EE">
            <w:pPr>
              <w:spacing w:line="276" w:lineRule="auto"/>
              <w:ind w:left="142"/>
              <w:rPr>
                <w:rFonts w:cstheme="minorHAnsi"/>
                <w:i/>
                <w:iCs/>
                <w:color w:val="000000" w:themeColor="text1"/>
              </w:rPr>
            </w:pPr>
            <w:r w:rsidRPr="009D3B97">
              <w:rPr>
                <w:rFonts w:cstheme="minorHAnsi"/>
                <w:i/>
                <w:iCs/>
                <w:color w:val="000000" w:themeColor="text1"/>
              </w:rPr>
              <w:t>Principal Investigator</w:t>
            </w:r>
          </w:p>
          <w:p w14:paraId="6947EED6" w14:textId="510C1D81" w:rsidR="00BC10C1" w:rsidRPr="009D3B97" w:rsidRDefault="00BC10C1" w:rsidP="00D514EE">
            <w:pPr>
              <w:spacing w:line="276" w:lineRule="auto"/>
              <w:ind w:left="142" w:right="26"/>
              <w:rPr>
                <w:rFonts w:cstheme="minorHAnsi"/>
                <w:color w:val="000000" w:themeColor="text1"/>
              </w:rPr>
            </w:pPr>
            <w:r w:rsidRPr="009D3B97">
              <w:rPr>
                <w:rFonts w:cstheme="minorHAnsi"/>
                <w:color w:val="000000" w:themeColor="text1"/>
              </w:rPr>
              <w:t xml:space="preserve">Louise is Professor of Developmental Psychology at King’s College London </w:t>
            </w:r>
            <w:r w:rsidR="00B237ED" w:rsidRPr="009D3B97">
              <w:rPr>
                <w:rFonts w:cstheme="minorHAnsi"/>
                <w:color w:val="000000" w:themeColor="text1"/>
              </w:rPr>
              <w:t xml:space="preserve">&amp; </w:t>
            </w:r>
            <w:r w:rsidRPr="009D3B97">
              <w:rPr>
                <w:rFonts w:cstheme="minorHAnsi"/>
                <w:color w:val="000000" w:themeColor="text1"/>
              </w:rPr>
              <w:t>Lead of Discoverable Data at DATAMIND</w:t>
            </w:r>
          </w:p>
        </w:tc>
      </w:tr>
      <w:tr w:rsidR="00BC10C1" w:rsidRPr="009D3B97" w14:paraId="5F3F88BA" w14:textId="77777777" w:rsidTr="00D514EE">
        <w:trPr>
          <w:trHeight w:val="1474"/>
        </w:trPr>
        <w:tc>
          <w:tcPr>
            <w:tcW w:w="9071" w:type="dxa"/>
            <w:vAlign w:val="center"/>
          </w:tcPr>
          <w:p w14:paraId="69388BAD" w14:textId="77777777" w:rsidR="00BC10C1" w:rsidRPr="009D3B97" w:rsidRDefault="00BC10C1" w:rsidP="00D9276A">
            <w:pPr>
              <w:spacing w:line="276" w:lineRule="auto"/>
              <w:rPr>
                <w:rFonts w:cstheme="minorHAnsi"/>
                <w:b/>
                <w:bCs/>
                <w:color w:val="000000" w:themeColor="text1"/>
              </w:rPr>
            </w:pPr>
            <w:r w:rsidRPr="009D3B97">
              <w:rPr>
                <w:rFonts w:cstheme="minorHAnsi"/>
                <w:b/>
                <w:bCs/>
                <w:color w:val="000000" w:themeColor="text1"/>
              </w:rPr>
              <w:t>Mariana Bolivar</w:t>
            </w:r>
          </w:p>
          <w:p w14:paraId="39536A7A" w14:textId="61F5B631" w:rsidR="00BC10C1" w:rsidRPr="009D3B97" w:rsidRDefault="00BC10C1" w:rsidP="00D514EE">
            <w:pPr>
              <w:spacing w:line="276" w:lineRule="auto"/>
              <w:ind w:left="142"/>
              <w:rPr>
                <w:rFonts w:cstheme="minorHAnsi"/>
                <w:i/>
                <w:iCs/>
                <w:color w:val="000000" w:themeColor="text1"/>
              </w:rPr>
            </w:pPr>
            <w:r w:rsidRPr="009D3B97">
              <w:rPr>
                <w:rFonts w:cstheme="minorHAnsi"/>
                <w:i/>
                <w:iCs/>
                <w:color w:val="000000" w:themeColor="text1"/>
              </w:rPr>
              <w:t xml:space="preserve">Facilitated the delivery </w:t>
            </w:r>
            <w:r w:rsidR="00BE287F">
              <w:rPr>
                <w:rFonts w:cstheme="minorHAnsi"/>
                <w:i/>
                <w:iCs/>
                <w:color w:val="000000" w:themeColor="text1"/>
              </w:rPr>
              <w:t>&amp;</w:t>
            </w:r>
            <w:r w:rsidRPr="009D3B97">
              <w:rPr>
                <w:rFonts w:cstheme="minorHAnsi"/>
                <w:i/>
                <w:iCs/>
                <w:color w:val="000000" w:themeColor="text1"/>
              </w:rPr>
              <w:t xml:space="preserve"> discussions of the Theory of Change workshop</w:t>
            </w:r>
          </w:p>
          <w:p w14:paraId="510245E0" w14:textId="3A10AE51" w:rsidR="00BC10C1" w:rsidRPr="009D3B97" w:rsidRDefault="00BC10C1" w:rsidP="00D514EE">
            <w:pPr>
              <w:spacing w:line="276" w:lineRule="auto"/>
              <w:ind w:left="142"/>
              <w:rPr>
                <w:rFonts w:cstheme="minorHAnsi"/>
                <w:color w:val="000000" w:themeColor="text1"/>
              </w:rPr>
            </w:pPr>
            <w:r w:rsidRPr="009D3B97">
              <w:rPr>
                <w:rFonts w:cstheme="minorHAnsi"/>
                <w:color w:val="000000" w:themeColor="text1"/>
              </w:rPr>
              <w:t xml:space="preserve">Mariana is Mental Health </w:t>
            </w:r>
            <w:r w:rsidR="00D73310">
              <w:rPr>
                <w:rFonts w:cstheme="minorHAnsi"/>
                <w:color w:val="000000" w:themeColor="text1"/>
              </w:rPr>
              <w:t xml:space="preserve">&amp; </w:t>
            </w:r>
            <w:r w:rsidRPr="009D3B97">
              <w:rPr>
                <w:rFonts w:cstheme="minorHAnsi"/>
                <w:color w:val="000000" w:themeColor="text1"/>
              </w:rPr>
              <w:t>Inequality Programme Lead at MQ Mental Health Research</w:t>
            </w:r>
          </w:p>
        </w:tc>
      </w:tr>
      <w:tr w:rsidR="00D514EE" w:rsidRPr="009D3B97" w14:paraId="72DB88EE" w14:textId="77777777" w:rsidTr="00D514EE">
        <w:trPr>
          <w:trHeight w:val="1474"/>
        </w:trPr>
        <w:tc>
          <w:tcPr>
            <w:tcW w:w="9071" w:type="dxa"/>
            <w:vAlign w:val="center"/>
          </w:tcPr>
          <w:p w14:paraId="0B5AF5C2" w14:textId="77777777" w:rsidR="00BC10C1" w:rsidRPr="009D3B97" w:rsidRDefault="00BC10C1" w:rsidP="00D9276A">
            <w:pPr>
              <w:spacing w:line="276" w:lineRule="auto"/>
              <w:rPr>
                <w:rFonts w:cstheme="minorHAnsi"/>
                <w:b/>
                <w:bCs/>
                <w:color w:val="000000" w:themeColor="text1"/>
              </w:rPr>
            </w:pPr>
            <w:r w:rsidRPr="009D3B97">
              <w:rPr>
                <w:rFonts w:cstheme="minorHAnsi"/>
                <w:b/>
                <w:bCs/>
                <w:color w:val="000000" w:themeColor="text1"/>
              </w:rPr>
              <w:t>Bridget Bryan</w:t>
            </w:r>
          </w:p>
          <w:p w14:paraId="5F08ED29" w14:textId="1BF22508" w:rsidR="00BC10C1" w:rsidRPr="009D3B97" w:rsidRDefault="00BC10C1" w:rsidP="00D514EE">
            <w:pPr>
              <w:spacing w:line="276" w:lineRule="auto"/>
              <w:ind w:left="142"/>
              <w:rPr>
                <w:rFonts w:cstheme="minorHAnsi"/>
                <w:i/>
                <w:iCs/>
                <w:color w:val="000000" w:themeColor="text1"/>
              </w:rPr>
            </w:pPr>
            <w:r w:rsidRPr="009D3B97">
              <w:rPr>
                <w:rFonts w:cstheme="minorHAnsi"/>
                <w:i/>
                <w:iCs/>
                <w:color w:val="000000" w:themeColor="text1"/>
              </w:rPr>
              <w:t xml:space="preserve">Oversaw landscaping stages </w:t>
            </w:r>
            <w:r w:rsidR="00BE287F">
              <w:rPr>
                <w:rFonts w:cstheme="minorHAnsi"/>
                <w:i/>
                <w:iCs/>
                <w:color w:val="000000" w:themeColor="text1"/>
              </w:rPr>
              <w:t>&amp;</w:t>
            </w:r>
            <w:r w:rsidRPr="009D3B97">
              <w:rPr>
                <w:rFonts w:cstheme="minorHAnsi"/>
                <w:i/>
                <w:iCs/>
                <w:color w:val="000000" w:themeColor="text1"/>
              </w:rPr>
              <w:t xml:space="preserve"> review of non-academic datasets</w:t>
            </w:r>
          </w:p>
          <w:p w14:paraId="758BFDCB" w14:textId="6416548D" w:rsidR="00BC10C1" w:rsidRPr="009D3B97" w:rsidRDefault="00BC10C1" w:rsidP="00D514EE">
            <w:pPr>
              <w:spacing w:line="276" w:lineRule="auto"/>
              <w:ind w:left="142"/>
              <w:rPr>
                <w:rFonts w:cstheme="minorHAnsi"/>
                <w:color w:val="000000" w:themeColor="text1"/>
              </w:rPr>
            </w:pPr>
            <w:r w:rsidRPr="009D3B97">
              <w:rPr>
                <w:rFonts w:cstheme="minorHAnsi"/>
                <w:color w:val="000000" w:themeColor="text1"/>
              </w:rPr>
              <w:t xml:space="preserve">PhD Candidate </w:t>
            </w:r>
            <w:r w:rsidR="00D73310">
              <w:rPr>
                <w:rFonts w:cstheme="minorHAnsi"/>
                <w:color w:val="000000" w:themeColor="text1"/>
              </w:rPr>
              <w:t>&amp;</w:t>
            </w:r>
            <w:r w:rsidRPr="009D3B97">
              <w:rPr>
                <w:rFonts w:cstheme="minorHAnsi"/>
                <w:color w:val="000000" w:themeColor="text1"/>
              </w:rPr>
              <w:t xml:space="preserve"> Research Assistant at King’s College London</w:t>
            </w:r>
          </w:p>
        </w:tc>
      </w:tr>
      <w:tr w:rsidR="00D514EE" w:rsidRPr="009D3B97" w14:paraId="39BAA5C8" w14:textId="77777777" w:rsidTr="00D514EE">
        <w:trPr>
          <w:trHeight w:val="1474"/>
        </w:trPr>
        <w:tc>
          <w:tcPr>
            <w:tcW w:w="9071" w:type="dxa"/>
            <w:vAlign w:val="center"/>
          </w:tcPr>
          <w:p w14:paraId="403EE096" w14:textId="77777777" w:rsidR="00BC10C1" w:rsidRPr="009D3B97" w:rsidRDefault="00BC10C1" w:rsidP="00D9276A">
            <w:pPr>
              <w:spacing w:line="276" w:lineRule="auto"/>
              <w:rPr>
                <w:rFonts w:cstheme="minorHAnsi"/>
                <w:b/>
                <w:bCs/>
                <w:color w:val="000000" w:themeColor="text1"/>
              </w:rPr>
            </w:pPr>
            <w:r w:rsidRPr="009D3B97">
              <w:rPr>
                <w:rFonts w:cstheme="minorHAnsi"/>
                <w:b/>
                <w:bCs/>
                <w:color w:val="000000" w:themeColor="text1"/>
              </w:rPr>
              <w:t>Thomas Canning</w:t>
            </w:r>
          </w:p>
          <w:p w14:paraId="08DD5D2D" w14:textId="77777777" w:rsidR="00BC10C1" w:rsidRPr="009D3B97" w:rsidRDefault="00BC10C1" w:rsidP="00D514EE">
            <w:pPr>
              <w:spacing w:line="276" w:lineRule="auto"/>
              <w:ind w:left="142"/>
              <w:rPr>
                <w:rFonts w:cstheme="minorHAnsi"/>
                <w:i/>
                <w:iCs/>
                <w:color w:val="000000" w:themeColor="text1"/>
              </w:rPr>
            </w:pPr>
            <w:r w:rsidRPr="009D3B97">
              <w:rPr>
                <w:rFonts w:cstheme="minorHAnsi"/>
                <w:i/>
                <w:iCs/>
                <w:color w:val="000000" w:themeColor="text1"/>
              </w:rPr>
              <w:t>Reviewed non-academic datasets</w:t>
            </w:r>
          </w:p>
          <w:p w14:paraId="6B210DDE" w14:textId="4331CC93" w:rsidR="00BC10C1" w:rsidRPr="009D3B97" w:rsidRDefault="00BC10C1" w:rsidP="00D514EE">
            <w:pPr>
              <w:spacing w:line="276" w:lineRule="auto"/>
              <w:ind w:left="142"/>
              <w:rPr>
                <w:rFonts w:cstheme="minorHAnsi"/>
                <w:color w:val="000000" w:themeColor="text1"/>
              </w:rPr>
            </w:pPr>
            <w:r w:rsidRPr="009D3B97">
              <w:rPr>
                <w:rFonts w:cstheme="minorHAnsi"/>
                <w:color w:val="000000" w:themeColor="text1"/>
              </w:rPr>
              <w:t xml:space="preserve">Thomas is a PhD Candidate </w:t>
            </w:r>
            <w:r w:rsidR="00D73310">
              <w:rPr>
                <w:rFonts w:cstheme="minorHAnsi"/>
                <w:color w:val="000000" w:themeColor="text1"/>
              </w:rPr>
              <w:t>&amp;</w:t>
            </w:r>
            <w:r w:rsidRPr="009D3B97">
              <w:rPr>
                <w:rFonts w:cstheme="minorHAnsi"/>
                <w:color w:val="000000" w:themeColor="text1"/>
              </w:rPr>
              <w:t xml:space="preserve"> Research Assistant at King’s College London</w:t>
            </w:r>
          </w:p>
        </w:tc>
      </w:tr>
      <w:tr w:rsidR="00D514EE" w:rsidRPr="009D3B97" w14:paraId="6D99CAB3" w14:textId="77777777" w:rsidTr="00D514EE">
        <w:trPr>
          <w:trHeight w:val="1474"/>
        </w:trPr>
        <w:tc>
          <w:tcPr>
            <w:tcW w:w="9071" w:type="dxa"/>
            <w:vAlign w:val="center"/>
          </w:tcPr>
          <w:p w14:paraId="1996A95C" w14:textId="77777777" w:rsidR="00BC10C1" w:rsidRPr="009D3B97" w:rsidRDefault="00BC10C1" w:rsidP="00D9276A">
            <w:pPr>
              <w:spacing w:line="276" w:lineRule="auto"/>
              <w:rPr>
                <w:rFonts w:cstheme="minorHAnsi"/>
                <w:b/>
                <w:bCs/>
                <w:color w:val="000000" w:themeColor="text1"/>
              </w:rPr>
            </w:pPr>
            <w:r w:rsidRPr="009D3B97">
              <w:rPr>
                <w:rFonts w:cstheme="minorHAnsi"/>
                <w:b/>
                <w:bCs/>
                <w:color w:val="000000" w:themeColor="text1"/>
              </w:rPr>
              <w:t>Ed Evans</w:t>
            </w:r>
          </w:p>
          <w:p w14:paraId="4A7DEA7A" w14:textId="77777777" w:rsidR="00BC10C1" w:rsidRPr="009D3B97" w:rsidRDefault="00BC10C1" w:rsidP="00D514EE">
            <w:pPr>
              <w:spacing w:line="276" w:lineRule="auto"/>
              <w:ind w:left="142"/>
              <w:rPr>
                <w:rFonts w:cstheme="minorHAnsi"/>
                <w:i/>
                <w:iCs/>
                <w:color w:val="000000" w:themeColor="text1"/>
              </w:rPr>
            </w:pPr>
            <w:r w:rsidRPr="009D3B97">
              <w:rPr>
                <w:rFonts w:cstheme="minorHAnsi"/>
                <w:i/>
                <w:iCs/>
                <w:color w:val="000000" w:themeColor="text1"/>
              </w:rPr>
              <w:t>Responsible for landscaping non-academic datasets</w:t>
            </w:r>
          </w:p>
          <w:p w14:paraId="4876B3D6" w14:textId="6E6CAAAB" w:rsidR="00BC10C1" w:rsidRPr="009D3B97" w:rsidRDefault="00BC10C1" w:rsidP="00D514EE">
            <w:pPr>
              <w:spacing w:line="276" w:lineRule="auto"/>
              <w:ind w:left="142"/>
              <w:rPr>
                <w:rFonts w:cstheme="minorHAnsi"/>
                <w:color w:val="000000" w:themeColor="text1"/>
              </w:rPr>
            </w:pPr>
            <w:r w:rsidRPr="009D3B97">
              <w:rPr>
                <w:rFonts w:cstheme="minorHAnsi"/>
                <w:color w:val="000000" w:themeColor="text1"/>
              </w:rPr>
              <w:t>Ed is a Senior Consultant at the Open Data Institute</w:t>
            </w:r>
          </w:p>
        </w:tc>
      </w:tr>
      <w:tr w:rsidR="00D514EE" w:rsidRPr="009D3B97" w14:paraId="1D430EAE" w14:textId="77777777" w:rsidTr="00D514EE">
        <w:trPr>
          <w:trHeight w:val="1474"/>
        </w:trPr>
        <w:tc>
          <w:tcPr>
            <w:tcW w:w="9071" w:type="dxa"/>
            <w:vAlign w:val="center"/>
          </w:tcPr>
          <w:p w14:paraId="120AA023" w14:textId="77777777" w:rsidR="00BC10C1" w:rsidRPr="009D3B97" w:rsidRDefault="00BC10C1" w:rsidP="00D9276A">
            <w:pPr>
              <w:spacing w:line="276" w:lineRule="auto"/>
              <w:rPr>
                <w:rFonts w:cstheme="minorHAnsi"/>
                <w:b/>
                <w:bCs/>
                <w:color w:val="000000" w:themeColor="text1"/>
              </w:rPr>
            </w:pPr>
            <w:r w:rsidRPr="009D3B97">
              <w:rPr>
                <w:rFonts w:cstheme="minorHAnsi"/>
                <w:b/>
                <w:bCs/>
                <w:color w:val="000000" w:themeColor="text1"/>
              </w:rPr>
              <w:t>Grace Gatera</w:t>
            </w:r>
          </w:p>
          <w:p w14:paraId="19216115" w14:textId="62053C88" w:rsidR="00BC10C1" w:rsidRPr="009D3B97" w:rsidRDefault="00BC10C1" w:rsidP="00D514EE">
            <w:pPr>
              <w:spacing w:line="276" w:lineRule="auto"/>
              <w:ind w:left="142"/>
              <w:rPr>
                <w:rFonts w:cstheme="minorHAnsi"/>
                <w:i/>
                <w:iCs/>
                <w:color w:val="000000" w:themeColor="text1"/>
              </w:rPr>
            </w:pPr>
            <w:r w:rsidRPr="009D3B97">
              <w:rPr>
                <w:rFonts w:cstheme="minorHAnsi"/>
                <w:i/>
                <w:iCs/>
                <w:color w:val="000000" w:themeColor="text1"/>
              </w:rPr>
              <w:t xml:space="preserve">Contributed to the Organisation of the Theory of Change workshop </w:t>
            </w:r>
            <w:r w:rsidR="00BE287F">
              <w:rPr>
                <w:rFonts w:cstheme="minorHAnsi"/>
                <w:i/>
                <w:iCs/>
                <w:color w:val="000000" w:themeColor="text1"/>
              </w:rPr>
              <w:t>&amp;</w:t>
            </w:r>
            <w:r w:rsidRPr="009D3B97">
              <w:rPr>
                <w:rFonts w:cstheme="minorHAnsi"/>
                <w:i/>
                <w:iCs/>
                <w:color w:val="000000" w:themeColor="text1"/>
              </w:rPr>
              <w:t xml:space="preserve"> provided feedback throughout the project</w:t>
            </w:r>
          </w:p>
          <w:p w14:paraId="40022E43" w14:textId="631C117C" w:rsidR="00BC10C1" w:rsidRPr="009D3B97" w:rsidRDefault="00BC10C1" w:rsidP="00D514EE">
            <w:pPr>
              <w:spacing w:line="276" w:lineRule="auto"/>
              <w:ind w:left="142"/>
              <w:rPr>
                <w:rFonts w:cstheme="minorHAnsi"/>
                <w:color w:val="000000" w:themeColor="text1"/>
              </w:rPr>
            </w:pPr>
            <w:r w:rsidRPr="009D3B97">
              <w:rPr>
                <w:rFonts w:cstheme="minorHAnsi"/>
                <w:color w:val="000000" w:themeColor="text1"/>
              </w:rPr>
              <w:t>Grace is a member of the Wellcome Lived Experience Expert Group</w:t>
            </w:r>
          </w:p>
        </w:tc>
      </w:tr>
      <w:tr w:rsidR="00D514EE" w:rsidRPr="009D3B97" w14:paraId="0A836EB6" w14:textId="77777777" w:rsidTr="00D514EE">
        <w:trPr>
          <w:trHeight w:val="1474"/>
        </w:trPr>
        <w:tc>
          <w:tcPr>
            <w:tcW w:w="9071" w:type="dxa"/>
            <w:vAlign w:val="center"/>
          </w:tcPr>
          <w:p w14:paraId="4A81DCCB" w14:textId="77777777" w:rsidR="00BC10C1" w:rsidRPr="009D3B97" w:rsidRDefault="00BC10C1" w:rsidP="00D9276A">
            <w:pPr>
              <w:spacing w:line="276" w:lineRule="auto"/>
              <w:rPr>
                <w:rFonts w:cstheme="minorHAnsi"/>
                <w:b/>
                <w:bCs/>
                <w:color w:val="000000" w:themeColor="text1"/>
              </w:rPr>
            </w:pPr>
            <w:r w:rsidRPr="009D3B97">
              <w:rPr>
                <w:rFonts w:cstheme="minorHAnsi"/>
                <w:b/>
                <w:bCs/>
                <w:color w:val="000000" w:themeColor="text1"/>
              </w:rPr>
              <w:t>Parisa Mansoori</w:t>
            </w:r>
          </w:p>
          <w:p w14:paraId="49D6E841" w14:textId="77777777" w:rsidR="00BC10C1" w:rsidRPr="009D3B97" w:rsidRDefault="00BC10C1" w:rsidP="00D514EE">
            <w:pPr>
              <w:spacing w:line="276" w:lineRule="auto"/>
              <w:ind w:left="142"/>
              <w:rPr>
                <w:rFonts w:cstheme="minorHAnsi"/>
                <w:i/>
                <w:iCs/>
                <w:color w:val="000000" w:themeColor="text1"/>
              </w:rPr>
            </w:pPr>
            <w:r w:rsidRPr="009D3B97">
              <w:rPr>
                <w:rFonts w:cstheme="minorHAnsi"/>
                <w:i/>
                <w:iCs/>
                <w:color w:val="000000" w:themeColor="text1"/>
              </w:rPr>
              <w:t>Responsible for the organisation of the Theory of Change workshop</w:t>
            </w:r>
          </w:p>
          <w:p w14:paraId="3096E3F5" w14:textId="173561CD" w:rsidR="00BC10C1" w:rsidRPr="009D3B97" w:rsidRDefault="00BC10C1" w:rsidP="00D514EE">
            <w:pPr>
              <w:spacing w:line="276" w:lineRule="auto"/>
              <w:ind w:left="142"/>
              <w:rPr>
                <w:rFonts w:cstheme="minorHAnsi"/>
                <w:color w:val="000000" w:themeColor="text1"/>
              </w:rPr>
            </w:pPr>
            <w:r w:rsidRPr="009D3B97">
              <w:rPr>
                <w:rFonts w:cstheme="minorHAnsi"/>
                <w:color w:val="000000" w:themeColor="text1"/>
              </w:rPr>
              <w:t>Parisa is Research Lead at MQ Mental Health Research</w:t>
            </w:r>
          </w:p>
        </w:tc>
      </w:tr>
      <w:tr w:rsidR="00BC10C1" w:rsidRPr="009D3B97" w14:paraId="369CAE62" w14:textId="77777777" w:rsidTr="00D514EE">
        <w:trPr>
          <w:trHeight w:val="1474"/>
        </w:trPr>
        <w:tc>
          <w:tcPr>
            <w:tcW w:w="9071" w:type="dxa"/>
            <w:vAlign w:val="center"/>
          </w:tcPr>
          <w:p w14:paraId="48E73463" w14:textId="77777777" w:rsidR="00BC10C1" w:rsidRPr="009D3B97" w:rsidRDefault="00BC10C1" w:rsidP="00D9276A">
            <w:pPr>
              <w:spacing w:line="276" w:lineRule="auto"/>
              <w:rPr>
                <w:rFonts w:cstheme="minorHAnsi"/>
                <w:b/>
                <w:bCs/>
                <w:color w:val="000000" w:themeColor="text1"/>
              </w:rPr>
            </w:pPr>
            <w:r w:rsidRPr="009D3B97">
              <w:rPr>
                <w:rFonts w:cstheme="minorHAnsi"/>
                <w:b/>
                <w:bCs/>
                <w:color w:val="000000" w:themeColor="text1"/>
              </w:rPr>
              <w:t>Lea Milligan</w:t>
            </w:r>
          </w:p>
          <w:p w14:paraId="0FC6278B" w14:textId="194E1E9B" w:rsidR="00BC10C1" w:rsidRPr="009D3B97" w:rsidRDefault="00BC10C1" w:rsidP="00D514EE">
            <w:pPr>
              <w:spacing w:line="276" w:lineRule="auto"/>
              <w:ind w:left="142"/>
              <w:rPr>
                <w:rFonts w:cstheme="minorHAnsi"/>
                <w:i/>
                <w:iCs/>
                <w:color w:val="000000" w:themeColor="text1"/>
              </w:rPr>
            </w:pPr>
            <w:r w:rsidRPr="009D3B97">
              <w:rPr>
                <w:rFonts w:cstheme="minorHAnsi"/>
                <w:i/>
                <w:iCs/>
                <w:color w:val="000000" w:themeColor="text1"/>
              </w:rPr>
              <w:t xml:space="preserve">Responsible for organising </w:t>
            </w:r>
            <w:r w:rsidR="00D73310">
              <w:rPr>
                <w:rFonts w:cstheme="minorHAnsi"/>
                <w:i/>
                <w:iCs/>
                <w:color w:val="000000" w:themeColor="text1"/>
              </w:rPr>
              <w:t>&amp;</w:t>
            </w:r>
            <w:r w:rsidRPr="009D3B97">
              <w:rPr>
                <w:rFonts w:cstheme="minorHAnsi"/>
                <w:i/>
                <w:iCs/>
                <w:color w:val="000000" w:themeColor="text1"/>
              </w:rPr>
              <w:t xml:space="preserve"> delivering the Theory of Change workshop</w:t>
            </w:r>
          </w:p>
          <w:p w14:paraId="79AB2AFA" w14:textId="65830F9C" w:rsidR="00B237ED" w:rsidRPr="009D3B97" w:rsidRDefault="00B237ED" w:rsidP="00D514EE">
            <w:pPr>
              <w:spacing w:line="276" w:lineRule="auto"/>
              <w:ind w:left="142"/>
              <w:rPr>
                <w:rFonts w:cstheme="minorHAnsi"/>
                <w:color w:val="000000" w:themeColor="text1"/>
              </w:rPr>
            </w:pPr>
            <w:r w:rsidRPr="009D3B97">
              <w:rPr>
                <w:rFonts w:cstheme="minorHAnsi"/>
                <w:color w:val="000000" w:themeColor="text1"/>
              </w:rPr>
              <w:t>Lea is CEO of MQ Mental Health Research &amp; Lead of Capacity Building at DATAMIND</w:t>
            </w:r>
          </w:p>
        </w:tc>
      </w:tr>
      <w:tr w:rsidR="005F563F" w:rsidRPr="009D3B97" w14:paraId="45BB06AE" w14:textId="77777777" w:rsidTr="005F563F">
        <w:trPr>
          <w:trHeight w:val="1135"/>
        </w:trPr>
        <w:tc>
          <w:tcPr>
            <w:tcW w:w="9071" w:type="dxa"/>
            <w:vAlign w:val="center"/>
          </w:tcPr>
          <w:p w14:paraId="181055DF" w14:textId="77777777" w:rsidR="005F563F" w:rsidRPr="009D3B97" w:rsidRDefault="005F563F" w:rsidP="00D9276A">
            <w:pPr>
              <w:spacing w:line="276" w:lineRule="auto"/>
              <w:rPr>
                <w:rFonts w:cstheme="minorHAnsi"/>
                <w:b/>
                <w:bCs/>
                <w:color w:val="000000" w:themeColor="text1"/>
              </w:rPr>
            </w:pPr>
          </w:p>
        </w:tc>
      </w:tr>
      <w:tr w:rsidR="00BC10C1" w:rsidRPr="009D3B97" w14:paraId="39AD75D1" w14:textId="77777777" w:rsidTr="00D514EE">
        <w:trPr>
          <w:trHeight w:val="1474"/>
        </w:trPr>
        <w:tc>
          <w:tcPr>
            <w:tcW w:w="9071" w:type="dxa"/>
            <w:vAlign w:val="center"/>
          </w:tcPr>
          <w:p w14:paraId="5BD6D0E3" w14:textId="77777777" w:rsidR="00BC10C1" w:rsidRPr="009D3B97" w:rsidRDefault="00B237ED" w:rsidP="00D9276A">
            <w:pPr>
              <w:spacing w:line="276" w:lineRule="auto"/>
              <w:rPr>
                <w:rFonts w:cstheme="minorHAnsi"/>
                <w:b/>
                <w:bCs/>
                <w:color w:val="000000" w:themeColor="text1"/>
              </w:rPr>
            </w:pPr>
            <w:r w:rsidRPr="009D3B97">
              <w:rPr>
                <w:rFonts w:cstheme="minorHAnsi"/>
                <w:b/>
                <w:bCs/>
                <w:color w:val="000000" w:themeColor="text1"/>
              </w:rPr>
              <w:t>Malaika Okundi</w:t>
            </w:r>
          </w:p>
          <w:p w14:paraId="10CD9108" w14:textId="00B8E44C" w:rsidR="00BC62E7" w:rsidRPr="009D3B97" w:rsidRDefault="00BC62E7" w:rsidP="00D514EE">
            <w:pPr>
              <w:spacing w:line="276" w:lineRule="auto"/>
              <w:ind w:left="142"/>
              <w:rPr>
                <w:rFonts w:cstheme="minorHAnsi"/>
                <w:i/>
                <w:iCs/>
                <w:color w:val="000000" w:themeColor="text1"/>
              </w:rPr>
            </w:pPr>
            <w:r w:rsidRPr="009D3B97">
              <w:rPr>
                <w:rFonts w:cstheme="minorHAnsi"/>
                <w:i/>
                <w:iCs/>
                <w:color w:val="000000" w:themeColor="text1"/>
              </w:rPr>
              <w:t>Responsible for landscaping datasets from Africa, the Middle East</w:t>
            </w:r>
            <w:r w:rsidR="00D73310">
              <w:rPr>
                <w:rFonts w:cstheme="minorHAnsi"/>
                <w:i/>
                <w:iCs/>
                <w:color w:val="000000" w:themeColor="text1"/>
              </w:rPr>
              <w:t xml:space="preserve"> &amp;</w:t>
            </w:r>
            <w:r w:rsidRPr="009D3B97">
              <w:rPr>
                <w:rFonts w:cstheme="minorHAnsi"/>
                <w:i/>
                <w:iCs/>
                <w:color w:val="000000" w:themeColor="text1"/>
              </w:rPr>
              <w:t xml:space="preserve"> Asia</w:t>
            </w:r>
          </w:p>
          <w:p w14:paraId="69E963FB" w14:textId="3BAA21A2" w:rsidR="007D0E8A" w:rsidRPr="009D3B97" w:rsidRDefault="007D0E8A" w:rsidP="00D514EE">
            <w:pPr>
              <w:spacing w:line="276" w:lineRule="auto"/>
              <w:ind w:left="142"/>
              <w:rPr>
                <w:rFonts w:cstheme="minorHAnsi"/>
                <w:b/>
                <w:bCs/>
                <w:color w:val="000000" w:themeColor="text1"/>
              </w:rPr>
            </w:pPr>
            <w:r w:rsidRPr="009D3B97">
              <w:rPr>
                <w:rFonts w:cstheme="minorHAnsi"/>
                <w:color w:val="000000" w:themeColor="text1"/>
              </w:rPr>
              <w:t>Malaika is a Research Assistant at King’s College London</w:t>
            </w:r>
          </w:p>
        </w:tc>
      </w:tr>
      <w:tr w:rsidR="00BC10C1" w:rsidRPr="009D3B97" w14:paraId="4277A6CE" w14:textId="77777777" w:rsidTr="00D514EE">
        <w:trPr>
          <w:trHeight w:val="1474"/>
        </w:trPr>
        <w:tc>
          <w:tcPr>
            <w:tcW w:w="9071" w:type="dxa"/>
            <w:vAlign w:val="center"/>
          </w:tcPr>
          <w:p w14:paraId="24EBB4A6" w14:textId="77777777" w:rsidR="00BC10C1" w:rsidRPr="009D3B97" w:rsidRDefault="007D0E8A" w:rsidP="00D9276A">
            <w:pPr>
              <w:spacing w:line="276" w:lineRule="auto"/>
              <w:rPr>
                <w:rFonts w:cstheme="minorHAnsi"/>
                <w:b/>
                <w:bCs/>
                <w:color w:val="000000" w:themeColor="text1"/>
              </w:rPr>
            </w:pPr>
            <w:r w:rsidRPr="009D3B97">
              <w:rPr>
                <w:rFonts w:cstheme="minorHAnsi"/>
                <w:b/>
                <w:bCs/>
                <w:color w:val="000000" w:themeColor="text1"/>
              </w:rPr>
              <w:t>Alice Stephens</w:t>
            </w:r>
          </w:p>
          <w:p w14:paraId="479AA8D7" w14:textId="114479BA" w:rsidR="007D0E8A" w:rsidRPr="009D3B97" w:rsidRDefault="007D0E8A" w:rsidP="00D514EE">
            <w:pPr>
              <w:spacing w:line="276" w:lineRule="auto"/>
              <w:ind w:left="142"/>
              <w:rPr>
                <w:rFonts w:cstheme="minorHAnsi"/>
                <w:i/>
                <w:iCs/>
                <w:color w:val="000000" w:themeColor="text1"/>
              </w:rPr>
            </w:pPr>
            <w:r w:rsidRPr="009D3B97">
              <w:rPr>
                <w:rFonts w:cstheme="minorHAnsi"/>
                <w:i/>
                <w:iCs/>
                <w:color w:val="000000" w:themeColor="text1"/>
              </w:rPr>
              <w:t xml:space="preserve">Responsible for landscaping datasets from Europe </w:t>
            </w:r>
            <w:r w:rsidR="00D73310">
              <w:rPr>
                <w:rFonts w:cstheme="minorHAnsi"/>
                <w:i/>
                <w:iCs/>
                <w:color w:val="000000" w:themeColor="text1"/>
              </w:rPr>
              <w:t xml:space="preserve">&amp; </w:t>
            </w:r>
            <w:r w:rsidRPr="009D3B97">
              <w:rPr>
                <w:rFonts w:cstheme="minorHAnsi"/>
                <w:i/>
                <w:iCs/>
                <w:color w:val="000000" w:themeColor="text1"/>
              </w:rPr>
              <w:t>the Pacific</w:t>
            </w:r>
          </w:p>
          <w:p w14:paraId="2A4F6237" w14:textId="002A93CF" w:rsidR="007D0E8A" w:rsidRPr="009D3B97" w:rsidRDefault="007D0E8A" w:rsidP="00D514EE">
            <w:pPr>
              <w:spacing w:line="276" w:lineRule="auto"/>
              <w:ind w:left="142"/>
              <w:rPr>
                <w:rFonts w:cstheme="minorHAnsi"/>
                <w:b/>
                <w:bCs/>
                <w:color w:val="000000" w:themeColor="text1"/>
              </w:rPr>
            </w:pPr>
            <w:r w:rsidRPr="009D3B97">
              <w:rPr>
                <w:rFonts w:cstheme="minorHAnsi"/>
                <w:color w:val="000000" w:themeColor="text1"/>
              </w:rPr>
              <w:t>Alice is a Research Assistant at King’s College London</w:t>
            </w:r>
          </w:p>
        </w:tc>
      </w:tr>
      <w:tr w:rsidR="009D3B97" w:rsidRPr="009D3B97" w14:paraId="1B260F27" w14:textId="77777777" w:rsidTr="00D514EE">
        <w:trPr>
          <w:trHeight w:val="1474"/>
        </w:trPr>
        <w:tc>
          <w:tcPr>
            <w:tcW w:w="9071" w:type="dxa"/>
            <w:vAlign w:val="center"/>
          </w:tcPr>
          <w:p w14:paraId="2AF1CE2D" w14:textId="77777777" w:rsidR="00BC10C1" w:rsidRPr="009D3B97" w:rsidRDefault="007D0E8A" w:rsidP="00D9276A">
            <w:pPr>
              <w:spacing w:line="276" w:lineRule="auto"/>
              <w:rPr>
                <w:rFonts w:cstheme="minorHAnsi"/>
                <w:b/>
                <w:bCs/>
                <w:color w:val="000000" w:themeColor="text1"/>
              </w:rPr>
            </w:pPr>
            <w:r w:rsidRPr="009D3B97">
              <w:rPr>
                <w:rFonts w:cstheme="minorHAnsi"/>
                <w:b/>
                <w:bCs/>
                <w:color w:val="000000" w:themeColor="text1"/>
              </w:rPr>
              <w:t>Elena</w:t>
            </w:r>
            <w:r w:rsidR="0013195F" w:rsidRPr="009D3B97">
              <w:rPr>
                <w:rFonts w:cstheme="minorHAnsi"/>
                <w:b/>
                <w:bCs/>
                <w:color w:val="000000" w:themeColor="text1"/>
              </w:rPr>
              <w:t xml:space="preserve"> </w:t>
            </w:r>
            <w:r w:rsidRPr="009D3B97">
              <w:rPr>
                <w:rFonts w:cstheme="minorHAnsi"/>
                <w:b/>
                <w:bCs/>
                <w:color w:val="000000" w:themeColor="text1"/>
              </w:rPr>
              <w:t>Triantafillopoulou</w:t>
            </w:r>
          </w:p>
          <w:p w14:paraId="33FC326B" w14:textId="77777777" w:rsidR="0013195F" w:rsidRPr="009D3B97" w:rsidRDefault="0013195F" w:rsidP="00D514EE">
            <w:pPr>
              <w:spacing w:line="276" w:lineRule="auto"/>
              <w:ind w:left="142"/>
              <w:rPr>
                <w:rFonts w:cstheme="minorHAnsi"/>
                <w:i/>
                <w:iCs/>
                <w:color w:val="000000" w:themeColor="text1"/>
              </w:rPr>
            </w:pPr>
            <w:r w:rsidRPr="009D3B97">
              <w:rPr>
                <w:rFonts w:cstheme="minorHAnsi"/>
                <w:i/>
                <w:iCs/>
                <w:color w:val="000000" w:themeColor="text1"/>
              </w:rPr>
              <w:t>Responsible for landscaping datasets from the Americas</w:t>
            </w:r>
          </w:p>
          <w:p w14:paraId="7B12CBEC" w14:textId="1EC7ACE4" w:rsidR="0013195F" w:rsidRPr="009D3B97" w:rsidRDefault="0013195F" w:rsidP="00D514EE">
            <w:pPr>
              <w:spacing w:line="276" w:lineRule="auto"/>
              <w:ind w:left="142"/>
              <w:rPr>
                <w:rFonts w:cstheme="minorHAnsi"/>
                <w:color w:val="000000" w:themeColor="text1"/>
              </w:rPr>
            </w:pPr>
            <w:r w:rsidRPr="009D3B97">
              <w:rPr>
                <w:rFonts w:cstheme="minorHAnsi"/>
                <w:color w:val="000000" w:themeColor="text1"/>
              </w:rPr>
              <w:t>Elena is a Research Assistant at King’s College London &amp; Project Manager for DATAMIND</w:t>
            </w:r>
          </w:p>
        </w:tc>
      </w:tr>
      <w:tr w:rsidR="00BC10C1" w:rsidRPr="009D3B97" w14:paraId="4DC410DE" w14:textId="77777777" w:rsidTr="00D514EE">
        <w:trPr>
          <w:trHeight w:val="1474"/>
        </w:trPr>
        <w:tc>
          <w:tcPr>
            <w:tcW w:w="9071" w:type="dxa"/>
            <w:vAlign w:val="center"/>
          </w:tcPr>
          <w:p w14:paraId="2AC8C7FA" w14:textId="77777777" w:rsidR="00BC10C1" w:rsidRPr="009D3B97" w:rsidRDefault="00EB44F3" w:rsidP="00D9276A">
            <w:pPr>
              <w:spacing w:line="276" w:lineRule="auto"/>
              <w:rPr>
                <w:rFonts w:cstheme="minorHAnsi"/>
                <w:b/>
                <w:bCs/>
                <w:color w:val="000000" w:themeColor="text1"/>
              </w:rPr>
            </w:pPr>
            <w:r w:rsidRPr="009D3B97">
              <w:rPr>
                <w:rFonts w:cstheme="minorHAnsi"/>
                <w:b/>
                <w:bCs/>
                <w:color w:val="000000" w:themeColor="text1"/>
              </w:rPr>
              <w:t>David Warrell</w:t>
            </w:r>
          </w:p>
          <w:p w14:paraId="2C9A6E97" w14:textId="77777777" w:rsidR="00EB44F3" w:rsidRPr="009D3B97" w:rsidRDefault="00EB44F3" w:rsidP="00D514EE">
            <w:pPr>
              <w:spacing w:line="276" w:lineRule="auto"/>
              <w:ind w:left="142"/>
              <w:rPr>
                <w:rFonts w:cstheme="minorHAnsi"/>
                <w:i/>
                <w:iCs/>
                <w:color w:val="000000" w:themeColor="text1"/>
              </w:rPr>
            </w:pPr>
            <w:r w:rsidRPr="009D3B97">
              <w:rPr>
                <w:rFonts w:cstheme="minorHAnsi"/>
                <w:i/>
                <w:iCs/>
                <w:color w:val="000000" w:themeColor="text1"/>
              </w:rPr>
              <w:t>Responsible for landscaping non-academic datasets</w:t>
            </w:r>
          </w:p>
          <w:p w14:paraId="4E95394D" w14:textId="38BE998F" w:rsidR="00EB44F3" w:rsidRPr="009D3B97" w:rsidRDefault="00EB44F3" w:rsidP="00D514EE">
            <w:pPr>
              <w:spacing w:line="276" w:lineRule="auto"/>
              <w:ind w:left="142"/>
              <w:rPr>
                <w:rFonts w:cstheme="minorHAnsi"/>
                <w:b/>
                <w:bCs/>
                <w:color w:val="000000" w:themeColor="text1"/>
              </w:rPr>
            </w:pPr>
            <w:r w:rsidRPr="009D3B97">
              <w:rPr>
                <w:rFonts w:cstheme="minorHAnsi"/>
                <w:color w:val="000000" w:themeColor="text1"/>
              </w:rPr>
              <w:t>David is a Research Associate at the Open Data Institute</w:t>
            </w:r>
          </w:p>
        </w:tc>
      </w:tr>
      <w:tr w:rsidR="00EB44F3" w:rsidRPr="009D3B97" w14:paraId="442C7438" w14:textId="77777777" w:rsidTr="00D514EE">
        <w:trPr>
          <w:trHeight w:val="1474"/>
        </w:trPr>
        <w:tc>
          <w:tcPr>
            <w:tcW w:w="9071" w:type="dxa"/>
            <w:vAlign w:val="center"/>
          </w:tcPr>
          <w:p w14:paraId="15C1970E" w14:textId="77777777" w:rsidR="00EB44F3" w:rsidRPr="009D3B97" w:rsidRDefault="00EB44F3" w:rsidP="00D9276A">
            <w:pPr>
              <w:spacing w:line="276" w:lineRule="auto"/>
              <w:rPr>
                <w:rFonts w:cstheme="minorHAnsi"/>
                <w:b/>
                <w:bCs/>
                <w:color w:val="000000" w:themeColor="text1"/>
              </w:rPr>
            </w:pPr>
            <w:r w:rsidRPr="009D3B97">
              <w:rPr>
                <w:rFonts w:cstheme="minorHAnsi"/>
                <w:b/>
                <w:bCs/>
                <w:color w:val="000000" w:themeColor="text1"/>
              </w:rPr>
              <w:t>Daniel Yu</w:t>
            </w:r>
          </w:p>
          <w:p w14:paraId="7CC62B96" w14:textId="4DBD3328" w:rsidR="00EB44F3" w:rsidRPr="009D3B97" w:rsidRDefault="00EB44F3" w:rsidP="00D514EE">
            <w:pPr>
              <w:spacing w:line="276" w:lineRule="auto"/>
              <w:ind w:left="142"/>
              <w:rPr>
                <w:rFonts w:cstheme="minorHAnsi"/>
                <w:i/>
                <w:iCs/>
                <w:color w:val="000000" w:themeColor="text1"/>
              </w:rPr>
            </w:pPr>
            <w:r w:rsidRPr="009D3B97">
              <w:rPr>
                <w:rFonts w:cstheme="minorHAnsi"/>
                <w:i/>
                <w:iCs/>
                <w:color w:val="000000" w:themeColor="text1"/>
              </w:rPr>
              <w:t xml:space="preserve">Responsible for extracting datasets from repositories </w:t>
            </w:r>
            <w:r w:rsidR="00B85348">
              <w:rPr>
                <w:rFonts w:cstheme="minorHAnsi"/>
                <w:i/>
                <w:iCs/>
                <w:color w:val="000000" w:themeColor="text1"/>
              </w:rPr>
              <w:t>&amp;</w:t>
            </w:r>
            <w:r w:rsidRPr="009D3B97">
              <w:rPr>
                <w:rFonts w:cstheme="minorHAnsi"/>
                <w:i/>
                <w:iCs/>
                <w:color w:val="000000" w:themeColor="text1"/>
              </w:rPr>
              <w:t xml:space="preserve"> monitoring submissions</w:t>
            </w:r>
          </w:p>
          <w:p w14:paraId="5C5F0415" w14:textId="5CBC784C" w:rsidR="00EB44F3" w:rsidRPr="009D3B97" w:rsidRDefault="00EB44F3" w:rsidP="00D514EE">
            <w:pPr>
              <w:spacing w:line="276" w:lineRule="auto"/>
              <w:ind w:left="142"/>
              <w:rPr>
                <w:rFonts w:cstheme="minorHAnsi"/>
                <w:b/>
                <w:bCs/>
                <w:color w:val="000000" w:themeColor="text1"/>
              </w:rPr>
            </w:pPr>
            <w:r w:rsidRPr="009D3B97">
              <w:rPr>
                <w:rFonts w:cstheme="minorHAnsi"/>
                <w:color w:val="000000" w:themeColor="text1"/>
              </w:rPr>
              <w:t>Daniel is an Undergraduate Research Assistant at King’s College London</w:t>
            </w:r>
          </w:p>
        </w:tc>
      </w:tr>
    </w:tbl>
    <w:p w14:paraId="7DC23C8D" w14:textId="1D49FDAF" w:rsidR="00A24741" w:rsidRDefault="00A24741" w:rsidP="00EB44F3">
      <w:pPr>
        <w:rPr>
          <w:b/>
          <w:bCs/>
          <w:color w:val="000000" w:themeColor="text1"/>
          <w:sz w:val="32"/>
          <w:szCs w:val="32"/>
        </w:rPr>
      </w:pPr>
    </w:p>
    <w:p w14:paraId="79B9A242" w14:textId="6C88C5EF" w:rsidR="00C312E0" w:rsidRPr="00D10585" w:rsidRDefault="00A24741" w:rsidP="00D10585">
      <w:pPr>
        <w:pStyle w:val="Heading1"/>
        <w:rPr>
          <w:sz w:val="32"/>
          <w:szCs w:val="32"/>
        </w:rPr>
      </w:pPr>
      <w:r>
        <w:rPr>
          <w:sz w:val="32"/>
          <w:szCs w:val="32"/>
        </w:rPr>
        <w:br w:type="page"/>
      </w:r>
      <w:bookmarkStart w:id="5" w:name="_Toc138998133"/>
      <w:r w:rsidR="39FF2D19" w:rsidRPr="000F74BA">
        <w:lastRenderedPageBreak/>
        <w:t>Background</w:t>
      </w:r>
      <w:bookmarkEnd w:id="5"/>
    </w:p>
    <w:p w14:paraId="3CF6B82C" w14:textId="23085A26" w:rsidR="00D037F3" w:rsidRDefault="00D037F3" w:rsidP="00D037F3">
      <w:pPr>
        <w:pStyle w:val="Heading2"/>
        <w:rPr>
          <w:rFonts w:eastAsia="Calibri"/>
        </w:rPr>
      </w:pPr>
      <w:bookmarkStart w:id="6" w:name="_Toc138998134"/>
      <w:r>
        <w:rPr>
          <w:rFonts w:eastAsia="Calibri"/>
        </w:rPr>
        <w:t>Introduction to the project</w:t>
      </w:r>
      <w:bookmarkEnd w:id="6"/>
      <w:r>
        <w:rPr>
          <w:rFonts w:eastAsia="Calibri"/>
        </w:rPr>
        <w:t xml:space="preserve"> </w:t>
      </w:r>
    </w:p>
    <w:p w14:paraId="199B51CA" w14:textId="13B90B64" w:rsidR="00366DC8" w:rsidRPr="000F74BA" w:rsidRDefault="2746DE32" w:rsidP="4BCD2245">
      <w:pPr>
        <w:spacing w:after="0" w:line="276" w:lineRule="auto"/>
        <w:rPr>
          <w:color w:val="000000" w:themeColor="text1"/>
        </w:rPr>
      </w:pPr>
      <w:r w:rsidRPr="000F74BA">
        <w:rPr>
          <w:rFonts w:ascii="Calibri" w:eastAsia="Calibri" w:hAnsi="Calibri" w:cs="Calibri"/>
          <w:color w:val="000000" w:themeColor="text1"/>
        </w:rPr>
        <w:t xml:space="preserve">In 2020, Wellcome announced its </w:t>
      </w:r>
      <w:hyperlink r:id="rId13">
        <w:r w:rsidR="55D8B6BD" w:rsidRPr="000F74BA">
          <w:rPr>
            <w:rStyle w:val="Hyperlink"/>
            <w:rFonts w:ascii="Calibri" w:eastAsia="Calibri" w:hAnsi="Calibri" w:cs="Calibri"/>
            <w:color w:val="000000" w:themeColor="text1"/>
          </w:rPr>
          <w:t>new 30-year strategy</w:t>
        </w:r>
      </w:hyperlink>
      <w:r w:rsidRPr="000F74BA">
        <w:rPr>
          <w:rFonts w:ascii="Calibri" w:eastAsia="Calibri" w:hAnsi="Calibri" w:cs="Calibri"/>
          <w:color w:val="000000" w:themeColor="text1"/>
        </w:rPr>
        <w:t xml:space="preserve"> to tackle three global health challenges: mental health, infectious disease and the impact of climate change on health. For mental health, the vision is a world where no one is held back by mental health </w:t>
      </w:r>
      <w:r w:rsidR="3772E19D" w:rsidRPr="000F74BA">
        <w:rPr>
          <w:rFonts w:ascii="Calibri" w:eastAsia="Calibri" w:hAnsi="Calibri" w:cs="Calibri"/>
          <w:color w:val="000000" w:themeColor="text1"/>
        </w:rPr>
        <w:t>illness</w:t>
      </w:r>
      <w:r w:rsidRPr="000F74BA">
        <w:rPr>
          <w:rFonts w:ascii="Calibri" w:eastAsia="Calibri" w:hAnsi="Calibri" w:cs="Calibri"/>
          <w:color w:val="000000" w:themeColor="text1"/>
        </w:rPr>
        <w:t>. To advance this vision</w:t>
      </w:r>
      <w:r w:rsidR="7FAF273A" w:rsidRPr="000F74BA">
        <w:rPr>
          <w:rFonts w:ascii="Calibri" w:eastAsia="Calibri" w:hAnsi="Calibri" w:cs="Calibri"/>
          <w:color w:val="000000" w:themeColor="text1"/>
        </w:rPr>
        <w:t>,</w:t>
      </w:r>
      <w:r w:rsidRPr="000F74BA">
        <w:rPr>
          <w:rFonts w:ascii="Calibri" w:eastAsia="Calibri" w:hAnsi="Calibri" w:cs="Calibri"/>
          <w:color w:val="000000" w:themeColor="text1"/>
        </w:rPr>
        <w:t xml:space="preserve"> Wellcome is seeking to create a step change in early intervention in anxiety, depression and psychosis</w:t>
      </w:r>
      <w:r w:rsidR="3F453105" w:rsidRPr="000F74BA">
        <w:rPr>
          <w:rFonts w:ascii="Calibri" w:eastAsia="Calibri" w:hAnsi="Calibri" w:cs="Calibri"/>
          <w:color w:val="000000" w:themeColor="text1"/>
        </w:rPr>
        <w:t xml:space="preserve"> </w:t>
      </w:r>
      <w:r w:rsidR="1C2ACFDF" w:rsidRPr="000F74BA">
        <w:rPr>
          <w:rFonts w:ascii="Calibri" w:eastAsia="Calibri" w:hAnsi="Calibri" w:cs="Calibri"/>
          <w:color w:val="000000" w:themeColor="text1"/>
        </w:rPr>
        <w:t xml:space="preserve">and has committed funding to </w:t>
      </w:r>
      <w:r w:rsidR="4868BA16" w:rsidRPr="000F74BA">
        <w:rPr>
          <w:rFonts w:ascii="Calibri" w:eastAsia="Calibri" w:hAnsi="Calibri" w:cs="Calibri"/>
          <w:color w:val="000000" w:themeColor="text1"/>
        </w:rPr>
        <w:t xml:space="preserve">support researchers </w:t>
      </w:r>
      <w:r w:rsidR="09CB5107" w:rsidRPr="000F74BA">
        <w:rPr>
          <w:rFonts w:ascii="Calibri" w:eastAsia="Calibri" w:hAnsi="Calibri" w:cs="Calibri"/>
          <w:color w:val="000000" w:themeColor="text1"/>
        </w:rPr>
        <w:t>achieving</w:t>
      </w:r>
      <w:r w:rsidR="4868BA16" w:rsidRPr="000F74BA">
        <w:rPr>
          <w:rFonts w:ascii="Calibri" w:eastAsia="Calibri" w:hAnsi="Calibri" w:cs="Calibri"/>
          <w:color w:val="000000" w:themeColor="text1"/>
        </w:rPr>
        <w:t xml:space="preserve"> this ambitious goal </w:t>
      </w:r>
      <w:r w:rsidR="3F453105" w:rsidRPr="000F74BA">
        <w:rPr>
          <w:rFonts w:ascii="Calibri" w:eastAsia="Calibri" w:hAnsi="Calibri" w:cs="Calibri"/>
          <w:color w:val="000000" w:themeColor="text1"/>
        </w:rPr>
        <w:t>(Wolpert</w:t>
      </w:r>
      <w:r w:rsidR="00AE7E95" w:rsidRPr="000F74BA">
        <w:rPr>
          <w:rFonts w:ascii="Calibri" w:eastAsia="Calibri" w:hAnsi="Calibri" w:cs="Calibri"/>
          <w:color w:val="000000" w:themeColor="text1"/>
        </w:rPr>
        <w:t xml:space="preserve"> et al.</w:t>
      </w:r>
      <w:r w:rsidR="3F453105" w:rsidRPr="000F74BA">
        <w:rPr>
          <w:rFonts w:ascii="Calibri" w:eastAsia="Calibri" w:hAnsi="Calibri" w:cs="Calibri"/>
          <w:color w:val="000000" w:themeColor="text1"/>
        </w:rPr>
        <w:t>, 2023)</w:t>
      </w:r>
      <w:r w:rsidRPr="000F74BA">
        <w:rPr>
          <w:rFonts w:ascii="Calibri" w:eastAsia="Calibri" w:hAnsi="Calibri" w:cs="Calibri"/>
          <w:color w:val="000000" w:themeColor="text1"/>
        </w:rPr>
        <w:t>.</w:t>
      </w:r>
      <w:r w:rsidRPr="000F74BA">
        <w:rPr>
          <w:color w:val="000000" w:themeColor="text1"/>
        </w:rPr>
        <w:t xml:space="preserve"> </w:t>
      </w:r>
    </w:p>
    <w:p w14:paraId="3804D84F" w14:textId="0C033BC0" w:rsidR="00366DC8" w:rsidRPr="000F74BA" w:rsidRDefault="00366DC8" w:rsidP="00A63828">
      <w:pPr>
        <w:spacing w:after="0" w:line="276" w:lineRule="auto"/>
        <w:rPr>
          <w:color w:val="000000" w:themeColor="text1"/>
        </w:rPr>
      </w:pPr>
    </w:p>
    <w:p w14:paraId="68974253" w14:textId="4F07A467" w:rsidR="00366DC8" w:rsidRPr="000F74BA" w:rsidRDefault="7F62F94B" w:rsidP="00600F4F">
      <w:pPr>
        <w:spacing w:after="0" w:line="276" w:lineRule="auto"/>
        <w:rPr>
          <w:color w:val="000000" w:themeColor="text1"/>
        </w:rPr>
      </w:pPr>
      <w:r w:rsidRPr="000F74BA">
        <w:rPr>
          <w:color w:val="000000" w:themeColor="text1"/>
        </w:rPr>
        <w:t xml:space="preserve">While our knowledge about the development of mental health conditions has been steadily increasing over recent decades, this has failed to curb the rise in the number of people living with mental health conditions. </w:t>
      </w:r>
      <w:r w:rsidR="00CD1225" w:rsidRPr="000F74BA">
        <w:rPr>
          <w:color w:val="000000" w:themeColor="text1"/>
        </w:rPr>
        <w:t>In the United Kingdom</w:t>
      </w:r>
      <w:r w:rsidR="006A1100" w:rsidRPr="000F74BA">
        <w:rPr>
          <w:color w:val="000000" w:themeColor="text1"/>
        </w:rPr>
        <w:t xml:space="preserve"> (UK)</w:t>
      </w:r>
      <w:r w:rsidR="00E96854" w:rsidRPr="000F74BA">
        <w:rPr>
          <w:color w:val="000000" w:themeColor="text1"/>
        </w:rPr>
        <w:t xml:space="preserve">, </w:t>
      </w:r>
      <w:r w:rsidR="0F15232E" w:rsidRPr="000F74BA">
        <w:rPr>
          <w:color w:val="000000" w:themeColor="text1"/>
        </w:rPr>
        <w:t>a</w:t>
      </w:r>
      <w:r w:rsidR="1A2826F4" w:rsidRPr="000F74BA">
        <w:rPr>
          <w:color w:val="000000" w:themeColor="text1"/>
        </w:rPr>
        <w:t>pproximately</w:t>
      </w:r>
      <w:r w:rsidRPr="000F74BA">
        <w:rPr>
          <w:color w:val="000000" w:themeColor="text1"/>
        </w:rPr>
        <w:t xml:space="preserve"> </w:t>
      </w:r>
      <w:r w:rsidR="1A2826F4" w:rsidRPr="000F74BA">
        <w:rPr>
          <w:color w:val="000000" w:themeColor="text1"/>
        </w:rPr>
        <w:t>1</w:t>
      </w:r>
      <w:r w:rsidR="657CC365" w:rsidRPr="000F74BA">
        <w:rPr>
          <w:color w:val="000000" w:themeColor="text1"/>
        </w:rPr>
        <w:t>8</w:t>
      </w:r>
      <w:r w:rsidRPr="000F74BA">
        <w:rPr>
          <w:color w:val="000000" w:themeColor="text1"/>
        </w:rPr>
        <w:t xml:space="preserve">% of children aged </w:t>
      </w:r>
      <w:r w:rsidR="00D94BF7" w:rsidRPr="000F74BA">
        <w:rPr>
          <w:color w:val="000000" w:themeColor="text1"/>
        </w:rPr>
        <w:t xml:space="preserve">7 </w:t>
      </w:r>
      <w:r w:rsidRPr="000F74BA">
        <w:rPr>
          <w:color w:val="000000" w:themeColor="text1"/>
        </w:rPr>
        <w:t xml:space="preserve">to 16 years were identified as having a ‘probable’ mental health condition in </w:t>
      </w:r>
      <w:r w:rsidR="657CC365" w:rsidRPr="000F74BA">
        <w:rPr>
          <w:color w:val="000000" w:themeColor="text1"/>
        </w:rPr>
        <w:t>2022</w:t>
      </w:r>
      <w:r w:rsidRPr="000F74BA">
        <w:rPr>
          <w:color w:val="000000" w:themeColor="text1"/>
        </w:rPr>
        <w:t xml:space="preserve">, an increase from </w:t>
      </w:r>
      <w:r w:rsidR="2FDF8FDE" w:rsidRPr="000F74BA">
        <w:rPr>
          <w:color w:val="000000" w:themeColor="text1"/>
        </w:rPr>
        <w:t>12</w:t>
      </w:r>
      <w:r w:rsidR="1A2826F4" w:rsidRPr="000F74BA">
        <w:rPr>
          <w:color w:val="000000" w:themeColor="text1"/>
        </w:rPr>
        <w:t>.</w:t>
      </w:r>
      <w:r w:rsidR="2FDF8FDE" w:rsidRPr="000F74BA">
        <w:rPr>
          <w:color w:val="000000" w:themeColor="text1"/>
        </w:rPr>
        <w:t>1</w:t>
      </w:r>
      <w:r w:rsidRPr="000F74BA">
        <w:rPr>
          <w:color w:val="000000" w:themeColor="text1"/>
        </w:rPr>
        <w:t>% in 2017 (NHS Digital, 202</w:t>
      </w:r>
      <w:r w:rsidR="0022628C" w:rsidRPr="000F74BA">
        <w:rPr>
          <w:color w:val="000000" w:themeColor="text1"/>
        </w:rPr>
        <w:t>2</w:t>
      </w:r>
      <w:r w:rsidRPr="000F74BA">
        <w:rPr>
          <w:color w:val="000000" w:themeColor="text1"/>
        </w:rPr>
        <w:t>)</w:t>
      </w:r>
      <w:r w:rsidR="003A3F86" w:rsidRPr="000F74BA">
        <w:rPr>
          <w:color w:val="000000" w:themeColor="text1"/>
        </w:rPr>
        <w:t>. Th</w:t>
      </w:r>
      <w:r w:rsidR="425CC2B1" w:rsidRPr="000F74BA">
        <w:rPr>
          <w:color w:val="000000" w:themeColor="text1"/>
        </w:rPr>
        <w:t>is</w:t>
      </w:r>
      <w:r w:rsidR="741D9F09" w:rsidRPr="000F74BA">
        <w:rPr>
          <w:color w:val="000000" w:themeColor="text1"/>
        </w:rPr>
        <w:t xml:space="preserve"> figure</w:t>
      </w:r>
      <w:r w:rsidR="003A3F86" w:rsidRPr="000F74BA">
        <w:rPr>
          <w:color w:val="000000" w:themeColor="text1"/>
        </w:rPr>
        <w:t xml:space="preserve"> rise</w:t>
      </w:r>
      <w:r w:rsidR="610AE850" w:rsidRPr="000F74BA">
        <w:rPr>
          <w:color w:val="000000" w:themeColor="text1"/>
        </w:rPr>
        <w:t>s</w:t>
      </w:r>
      <w:r w:rsidR="003A3F86" w:rsidRPr="000F74BA">
        <w:rPr>
          <w:color w:val="000000" w:themeColor="text1"/>
        </w:rPr>
        <w:t xml:space="preserve"> to 25.7% </w:t>
      </w:r>
      <w:r w:rsidR="30F13CF9" w:rsidRPr="000F74BA">
        <w:rPr>
          <w:color w:val="000000" w:themeColor="text1"/>
        </w:rPr>
        <w:t xml:space="preserve">amongst </w:t>
      </w:r>
      <w:r w:rsidR="5F3DEE02" w:rsidRPr="000F74BA">
        <w:rPr>
          <w:color w:val="000000" w:themeColor="text1"/>
        </w:rPr>
        <w:t xml:space="preserve">youth </w:t>
      </w:r>
      <w:r w:rsidR="003A3F86" w:rsidRPr="000F74BA">
        <w:rPr>
          <w:color w:val="000000" w:themeColor="text1"/>
        </w:rPr>
        <w:t>age</w:t>
      </w:r>
      <w:r w:rsidR="0304DDD2" w:rsidRPr="000F74BA">
        <w:rPr>
          <w:color w:val="000000" w:themeColor="text1"/>
        </w:rPr>
        <w:t>d between</w:t>
      </w:r>
      <w:r w:rsidR="003A3F86" w:rsidRPr="000F74BA">
        <w:rPr>
          <w:color w:val="000000" w:themeColor="text1"/>
        </w:rPr>
        <w:t xml:space="preserve"> 17 </w:t>
      </w:r>
      <w:r w:rsidR="10765A66" w:rsidRPr="000F74BA">
        <w:rPr>
          <w:color w:val="000000" w:themeColor="text1"/>
        </w:rPr>
        <w:t>an</w:t>
      </w:r>
      <w:r w:rsidR="24144C33" w:rsidRPr="000F74BA">
        <w:rPr>
          <w:color w:val="000000" w:themeColor="text1"/>
        </w:rPr>
        <w:t>d</w:t>
      </w:r>
      <w:r w:rsidR="10765A66" w:rsidRPr="000F74BA">
        <w:rPr>
          <w:color w:val="000000" w:themeColor="text1"/>
        </w:rPr>
        <w:t xml:space="preserve"> </w:t>
      </w:r>
      <w:r w:rsidR="003A3F86" w:rsidRPr="000F74BA">
        <w:rPr>
          <w:color w:val="000000" w:themeColor="text1"/>
        </w:rPr>
        <w:t>19</w:t>
      </w:r>
      <w:r w:rsidR="006A6024" w:rsidRPr="000F74BA">
        <w:rPr>
          <w:color w:val="000000" w:themeColor="text1"/>
        </w:rPr>
        <w:t>.</w:t>
      </w:r>
      <w:r w:rsidRPr="000F74BA">
        <w:rPr>
          <w:color w:val="000000" w:themeColor="text1"/>
        </w:rPr>
        <w:t xml:space="preserve"> </w:t>
      </w:r>
      <w:r w:rsidR="003A3F86" w:rsidRPr="000F74BA">
        <w:rPr>
          <w:color w:val="000000" w:themeColor="text1"/>
        </w:rPr>
        <w:t>Whilst</w:t>
      </w:r>
      <w:r w:rsidRPr="000F74BA">
        <w:rPr>
          <w:color w:val="000000" w:themeColor="text1"/>
        </w:rPr>
        <w:t xml:space="preserve"> current predictions indicate that by 2030 depression will be the leading cause of disease burden globally (World Health </w:t>
      </w:r>
      <w:r w:rsidR="006476E2" w:rsidRPr="000F74BA">
        <w:rPr>
          <w:color w:val="000000" w:themeColor="text1"/>
        </w:rPr>
        <w:t>Assembly</w:t>
      </w:r>
      <w:r w:rsidRPr="000F74BA">
        <w:rPr>
          <w:color w:val="000000" w:themeColor="text1"/>
        </w:rPr>
        <w:t>, 201</w:t>
      </w:r>
      <w:r w:rsidR="00217F73" w:rsidRPr="000F74BA">
        <w:rPr>
          <w:color w:val="000000" w:themeColor="text1"/>
        </w:rPr>
        <w:t>2</w:t>
      </w:r>
      <w:r w:rsidRPr="000F74BA">
        <w:rPr>
          <w:color w:val="000000" w:themeColor="text1"/>
        </w:rPr>
        <w:t>)</w:t>
      </w:r>
      <w:r w:rsidR="00782753" w:rsidRPr="000F74BA">
        <w:rPr>
          <w:color w:val="000000" w:themeColor="text1"/>
        </w:rPr>
        <w:t>, this</w:t>
      </w:r>
      <w:r w:rsidR="00264F16">
        <w:rPr>
          <w:color w:val="000000" w:themeColor="text1"/>
        </w:rPr>
        <w:t xml:space="preserve"> is</w:t>
      </w:r>
      <w:r w:rsidR="00782753" w:rsidRPr="000F74BA">
        <w:rPr>
          <w:color w:val="000000" w:themeColor="text1"/>
        </w:rPr>
        <w:t xml:space="preserve"> likely an </w:t>
      </w:r>
      <w:proofErr w:type="gramStart"/>
      <w:r w:rsidR="00782753" w:rsidRPr="000F74BA">
        <w:rPr>
          <w:color w:val="000000" w:themeColor="text1"/>
        </w:rPr>
        <w:t>underestimate</w:t>
      </w:r>
      <w:r w:rsidR="00734665" w:rsidRPr="000F74BA">
        <w:rPr>
          <w:color w:val="000000" w:themeColor="text1"/>
        </w:rPr>
        <w:t>, and</w:t>
      </w:r>
      <w:proofErr w:type="gramEnd"/>
      <w:r w:rsidR="00734665" w:rsidRPr="000F74BA">
        <w:rPr>
          <w:color w:val="000000" w:themeColor="text1"/>
        </w:rPr>
        <w:t xml:space="preserve"> reflected in the vast economic impacts</w:t>
      </w:r>
      <w:r w:rsidR="00D90E88" w:rsidRPr="000F74BA">
        <w:rPr>
          <w:color w:val="000000" w:themeColor="text1"/>
        </w:rPr>
        <w:t xml:space="preserve"> of ill mental health</w:t>
      </w:r>
      <w:r w:rsidR="00BA1A31" w:rsidRPr="000F74BA">
        <w:rPr>
          <w:color w:val="000000" w:themeColor="text1"/>
        </w:rPr>
        <w:t xml:space="preserve"> of </w:t>
      </w:r>
      <w:r w:rsidR="00035F87">
        <w:rPr>
          <w:color w:val="000000" w:themeColor="text1"/>
        </w:rPr>
        <w:t>more than</w:t>
      </w:r>
      <w:r w:rsidR="00BA1A31" w:rsidRPr="000F74BA">
        <w:rPr>
          <w:color w:val="000000" w:themeColor="text1"/>
        </w:rPr>
        <w:t xml:space="preserve"> $</w:t>
      </w:r>
      <w:r w:rsidR="00035F87">
        <w:rPr>
          <w:color w:val="000000" w:themeColor="text1"/>
        </w:rPr>
        <w:t>4.7</w:t>
      </w:r>
      <w:r w:rsidR="00BA1A31" w:rsidRPr="000F74BA">
        <w:rPr>
          <w:color w:val="000000" w:themeColor="text1"/>
        </w:rPr>
        <w:t xml:space="preserve"> trillion per year</w:t>
      </w:r>
      <w:r w:rsidR="00035F87">
        <w:rPr>
          <w:color w:val="000000" w:themeColor="text1"/>
        </w:rPr>
        <w:t xml:space="preserve"> (Arias et al., 2022)</w:t>
      </w:r>
      <w:r w:rsidRPr="000F74BA">
        <w:rPr>
          <w:color w:val="000000" w:themeColor="text1"/>
        </w:rPr>
        <w:t xml:space="preserve">. </w:t>
      </w:r>
      <w:r w:rsidR="02EB5BC0" w:rsidRPr="000F74BA">
        <w:rPr>
          <w:color w:val="000000" w:themeColor="text1"/>
        </w:rPr>
        <w:t xml:space="preserve">The onset of first mental </w:t>
      </w:r>
      <w:r w:rsidR="00B3191A">
        <w:rPr>
          <w:color w:val="000000" w:themeColor="text1"/>
        </w:rPr>
        <w:t>health condition</w:t>
      </w:r>
      <w:r w:rsidR="00202E1A">
        <w:rPr>
          <w:color w:val="000000" w:themeColor="text1"/>
        </w:rPr>
        <w:t>s</w:t>
      </w:r>
      <w:r w:rsidR="02EB5BC0" w:rsidRPr="000F74BA">
        <w:rPr>
          <w:color w:val="000000" w:themeColor="text1"/>
        </w:rPr>
        <w:t xml:space="preserve"> </w:t>
      </w:r>
      <w:r w:rsidR="07C84521" w:rsidRPr="000F74BA">
        <w:rPr>
          <w:color w:val="000000" w:themeColor="text1"/>
        </w:rPr>
        <w:t xml:space="preserve">tends to </w:t>
      </w:r>
      <w:r w:rsidR="0EA2D7BA" w:rsidRPr="000F74BA">
        <w:rPr>
          <w:color w:val="000000" w:themeColor="text1"/>
        </w:rPr>
        <w:t xml:space="preserve">occur before age 25 in </w:t>
      </w:r>
      <w:r w:rsidR="5846A17F" w:rsidRPr="000F74BA">
        <w:rPr>
          <w:color w:val="000000" w:themeColor="text1"/>
        </w:rPr>
        <w:t xml:space="preserve">more than </w:t>
      </w:r>
      <w:r w:rsidR="0EA2D7BA" w:rsidRPr="000F74BA">
        <w:rPr>
          <w:color w:val="000000" w:themeColor="text1"/>
        </w:rPr>
        <w:t xml:space="preserve">half </w:t>
      </w:r>
      <w:r w:rsidR="0F6D6A56" w:rsidRPr="000F74BA">
        <w:rPr>
          <w:color w:val="000000" w:themeColor="text1"/>
        </w:rPr>
        <w:t xml:space="preserve">of individuals </w:t>
      </w:r>
      <w:r w:rsidR="14566384" w:rsidRPr="000F74BA">
        <w:rPr>
          <w:color w:val="000000" w:themeColor="text1"/>
        </w:rPr>
        <w:t xml:space="preserve">worldwide </w:t>
      </w:r>
      <w:r w:rsidR="0EA2D7BA" w:rsidRPr="000F74BA">
        <w:rPr>
          <w:color w:val="000000" w:themeColor="text1"/>
        </w:rPr>
        <w:t>(62.5%)</w:t>
      </w:r>
      <w:r w:rsidR="7ED42A23" w:rsidRPr="000F74BA">
        <w:rPr>
          <w:color w:val="000000" w:themeColor="text1"/>
        </w:rPr>
        <w:t xml:space="preserve"> (Solmi et al., 2022)</w:t>
      </w:r>
      <w:r w:rsidR="00633C14">
        <w:rPr>
          <w:color w:val="000000" w:themeColor="text1"/>
        </w:rPr>
        <w:t>.</w:t>
      </w:r>
      <w:r w:rsidR="7ED42A23" w:rsidRPr="000F74BA">
        <w:rPr>
          <w:color w:val="000000" w:themeColor="text1"/>
        </w:rPr>
        <w:t xml:space="preserve"> </w:t>
      </w:r>
      <w:r w:rsidR="003F407E">
        <w:rPr>
          <w:rStyle w:val="wdyuqq"/>
          <w:color w:val="000000"/>
        </w:rPr>
        <w:t>Conducting research to better understand the onset, development and recurrence of conditions such as depression, anxiety and psychosis is essential for finding</w:t>
      </w:r>
      <w:r w:rsidR="009E6B51">
        <w:rPr>
          <w:rStyle w:val="wdyuqq"/>
          <w:color w:val="000000"/>
        </w:rPr>
        <w:t xml:space="preserve"> rapid and efficient ways to predict, inform policy, intervene and ultimately stop the harmful outcomes of mental health conditions on people’s lives</w:t>
      </w:r>
      <w:r w:rsidR="003F407E">
        <w:rPr>
          <w:rStyle w:val="wdyuqq"/>
          <w:color w:val="000000"/>
        </w:rPr>
        <w:t>.</w:t>
      </w:r>
    </w:p>
    <w:p w14:paraId="0EDFDC7D" w14:textId="17ADB77C" w:rsidR="00366DC8" w:rsidRPr="000F74BA" w:rsidRDefault="7F62F94B" w:rsidP="48F97486">
      <w:pPr>
        <w:spacing w:after="0" w:line="276" w:lineRule="auto"/>
        <w:rPr>
          <w:color w:val="000000" w:themeColor="text1"/>
        </w:rPr>
      </w:pPr>
      <w:r w:rsidRPr="000F74BA">
        <w:rPr>
          <w:color w:val="000000" w:themeColor="text1"/>
        </w:rPr>
        <w:t xml:space="preserve"> </w:t>
      </w:r>
    </w:p>
    <w:p w14:paraId="3D1A623B" w14:textId="201D61D4" w:rsidR="00366DC8" w:rsidRPr="000F74BA" w:rsidRDefault="7F62F94B" w:rsidP="57D6855A">
      <w:pPr>
        <w:spacing w:after="0" w:line="276" w:lineRule="auto"/>
        <w:rPr>
          <w:color w:val="000000" w:themeColor="text1"/>
        </w:rPr>
      </w:pPr>
      <w:r w:rsidRPr="000F74BA">
        <w:rPr>
          <w:color w:val="000000" w:themeColor="text1"/>
        </w:rPr>
        <w:t xml:space="preserve">Insightful questions and reliable data are the foundation of transformative mental health research. While we have developed sophisticated tools for conducting research to match recent scientific advances, one tool that has stood the test of time is longitudinal studies. </w:t>
      </w:r>
      <w:hyperlink r:id="rId14">
        <w:r w:rsidRPr="000F74BA">
          <w:rPr>
            <w:rStyle w:val="Hyperlink"/>
            <w:color w:val="000000" w:themeColor="text1"/>
          </w:rPr>
          <w:t>CLOSER</w:t>
        </w:r>
      </w:hyperlink>
      <w:r w:rsidRPr="000F74BA">
        <w:rPr>
          <w:color w:val="000000" w:themeColor="text1"/>
        </w:rPr>
        <w:t xml:space="preserve">, the home of longitudinal studies in the UK, defines a longitudinal study as an observational investigation that follows the same group of individuals repeatedly over time, </w:t>
      </w:r>
      <w:r w:rsidR="419BE194" w:rsidRPr="000F74BA">
        <w:rPr>
          <w:color w:val="000000" w:themeColor="text1"/>
        </w:rPr>
        <w:t xml:space="preserve">sometimes from </w:t>
      </w:r>
      <w:r w:rsidRPr="000F74BA">
        <w:rPr>
          <w:color w:val="000000" w:themeColor="text1"/>
        </w:rPr>
        <w:t xml:space="preserve">birth to </w:t>
      </w:r>
      <w:r w:rsidR="008414BA">
        <w:rPr>
          <w:color w:val="000000" w:themeColor="text1"/>
        </w:rPr>
        <w:t>mortality</w:t>
      </w:r>
      <w:r w:rsidRPr="000F74BA">
        <w:rPr>
          <w:color w:val="000000" w:themeColor="text1"/>
        </w:rPr>
        <w:t xml:space="preserve">. Longitudinal studies </w:t>
      </w:r>
      <w:r w:rsidR="00E52CED" w:rsidRPr="000F74BA">
        <w:rPr>
          <w:color w:val="000000" w:themeColor="text1"/>
        </w:rPr>
        <w:t>are a powerful research too</w:t>
      </w:r>
      <w:r w:rsidR="005847B5">
        <w:rPr>
          <w:color w:val="000000" w:themeColor="text1"/>
        </w:rPr>
        <w:t xml:space="preserve">l that </w:t>
      </w:r>
      <w:r w:rsidRPr="000F74BA">
        <w:rPr>
          <w:color w:val="000000" w:themeColor="text1"/>
        </w:rPr>
        <w:t xml:space="preserve">have generated a wealth of valuable data for researchers </w:t>
      </w:r>
      <w:r w:rsidR="00531147">
        <w:rPr>
          <w:color w:val="000000" w:themeColor="text1"/>
        </w:rPr>
        <w:t>who</w:t>
      </w:r>
      <w:r w:rsidR="00D64C79">
        <w:rPr>
          <w:color w:val="000000" w:themeColor="text1"/>
        </w:rPr>
        <w:t xml:space="preserve"> have</w:t>
      </w:r>
      <w:r w:rsidRPr="000F74BA">
        <w:rPr>
          <w:color w:val="000000" w:themeColor="text1"/>
        </w:rPr>
        <w:t xml:space="preserve"> produced </w:t>
      </w:r>
      <w:r w:rsidR="00EF32C2">
        <w:rPr>
          <w:color w:val="000000" w:themeColor="text1"/>
        </w:rPr>
        <w:t>evidence</w:t>
      </w:r>
      <w:r w:rsidR="00EF32C2" w:rsidRPr="000F74BA">
        <w:rPr>
          <w:color w:val="000000" w:themeColor="text1"/>
        </w:rPr>
        <w:t xml:space="preserve"> </w:t>
      </w:r>
      <w:r w:rsidRPr="000F74BA">
        <w:rPr>
          <w:color w:val="000000" w:themeColor="text1"/>
        </w:rPr>
        <w:t>that inform</w:t>
      </w:r>
      <w:r w:rsidR="00EF32C2">
        <w:rPr>
          <w:color w:val="000000" w:themeColor="text1"/>
        </w:rPr>
        <w:t>s</w:t>
      </w:r>
      <w:r w:rsidRPr="000F74BA">
        <w:rPr>
          <w:color w:val="000000" w:themeColor="text1"/>
        </w:rPr>
        <w:t xml:space="preserve"> how to predict, identify and intervene as early as possible in these conditions. </w:t>
      </w:r>
      <w:r w:rsidR="52DA2767" w:rsidRPr="000F74BA">
        <w:rPr>
          <w:color w:val="000000" w:themeColor="text1"/>
        </w:rPr>
        <w:t xml:space="preserve">However, longitudinal studies </w:t>
      </w:r>
      <w:r w:rsidR="3705ED54" w:rsidRPr="000F74BA">
        <w:rPr>
          <w:color w:val="000000" w:themeColor="text1"/>
        </w:rPr>
        <w:t xml:space="preserve">require </w:t>
      </w:r>
      <w:r w:rsidR="13CF10D3" w:rsidRPr="000F74BA">
        <w:rPr>
          <w:color w:val="000000" w:themeColor="text1"/>
        </w:rPr>
        <w:t xml:space="preserve">considerable </w:t>
      </w:r>
      <w:r w:rsidR="3705ED54" w:rsidRPr="000F74BA">
        <w:rPr>
          <w:color w:val="000000" w:themeColor="text1"/>
        </w:rPr>
        <w:t xml:space="preserve">support and commitment from funders: they </w:t>
      </w:r>
      <w:r w:rsidR="52DA2767" w:rsidRPr="000F74BA">
        <w:rPr>
          <w:color w:val="000000" w:themeColor="text1"/>
        </w:rPr>
        <w:t xml:space="preserve">are </w:t>
      </w:r>
      <w:r w:rsidR="4B5F1B13" w:rsidRPr="000F74BA">
        <w:rPr>
          <w:color w:val="000000" w:themeColor="text1"/>
        </w:rPr>
        <w:t xml:space="preserve">indeed </w:t>
      </w:r>
      <w:r w:rsidR="52DA2767" w:rsidRPr="000F74BA">
        <w:rPr>
          <w:color w:val="000000" w:themeColor="text1"/>
        </w:rPr>
        <w:t>expensive to set up and to maintain (Joshi, 2016</w:t>
      </w:r>
      <w:r w:rsidR="03D8615A" w:rsidRPr="000F74BA">
        <w:rPr>
          <w:color w:val="000000" w:themeColor="text1"/>
        </w:rPr>
        <w:t>; Rutter, 1994</w:t>
      </w:r>
      <w:r w:rsidR="52DA2767" w:rsidRPr="000F74BA">
        <w:rPr>
          <w:color w:val="000000" w:themeColor="text1"/>
        </w:rPr>
        <w:t xml:space="preserve">).  </w:t>
      </w:r>
    </w:p>
    <w:p w14:paraId="38373B77" w14:textId="77777777" w:rsidR="00366DC8" w:rsidRPr="000F74BA" w:rsidRDefault="00366DC8" w:rsidP="00A63828">
      <w:pPr>
        <w:spacing w:after="0" w:line="276" w:lineRule="auto"/>
        <w:rPr>
          <w:color w:val="000000" w:themeColor="text1"/>
        </w:rPr>
      </w:pPr>
      <w:r w:rsidRPr="000F74BA">
        <w:rPr>
          <w:color w:val="000000" w:themeColor="text1"/>
        </w:rPr>
        <w:t xml:space="preserve"> </w:t>
      </w:r>
    </w:p>
    <w:p w14:paraId="6ADAADF3" w14:textId="691ABF25" w:rsidR="57D6855A" w:rsidRPr="000F74BA" w:rsidRDefault="61DC5862" w:rsidP="57D6855A">
      <w:pPr>
        <w:spacing w:after="0" w:line="276" w:lineRule="auto"/>
        <w:rPr>
          <w:color w:val="000000" w:themeColor="text1"/>
        </w:rPr>
      </w:pPr>
      <w:r w:rsidRPr="000F74BA">
        <w:rPr>
          <w:color w:val="000000" w:themeColor="text1"/>
        </w:rPr>
        <w:t xml:space="preserve">When initiated, longitudinal studies must have a long-term vision and offer value for money. </w:t>
      </w:r>
      <w:r w:rsidR="4DC49DEE" w:rsidRPr="000F74BA">
        <w:rPr>
          <w:color w:val="000000" w:themeColor="text1"/>
        </w:rPr>
        <w:t xml:space="preserve">However, </w:t>
      </w:r>
      <w:r w:rsidR="00010FEF">
        <w:rPr>
          <w:color w:val="000000" w:themeColor="text1"/>
        </w:rPr>
        <w:t xml:space="preserve">their outreach and impact may be </w:t>
      </w:r>
      <w:r w:rsidR="004579D6">
        <w:rPr>
          <w:color w:val="000000" w:themeColor="text1"/>
        </w:rPr>
        <w:t>curtailed</w:t>
      </w:r>
      <w:r w:rsidR="00010FEF">
        <w:rPr>
          <w:color w:val="000000" w:themeColor="text1"/>
        </w:rPr>
        <w:t xml:space="preserve"> </w:t>
      </w:r>
      <w:r w:rsidR="00B80F36">
        <w:rPr>
          <w:color w:val="000000" w:themeColor="text1"/>
        </w:rPr>
        <w:t>for several reasons</w:t>
      </w:r>
      <w:r w:rsidR="00D44FFD">
        <w:rPr>
          <w:color w:val="000000" w:themeColor="text1"/>
        </w:rPr>
        <w:t xml:space="preserve">, for example, </w:t>
      </w:r>
      <w:r w:rsidR="6D11766E" w:rsidRPr="000F74BA">
        <w:rPr>
          <w:color w:val="000000" w:themeColor="text1"/>
        </w:rPr>
        <w:t xml:space="preserve">they </w:t>
      </w:r>
      <w:r w:rsidR="0ED89AAC" w:rsidRPr="000F74BA">
        <w:rPr>
          <w:color w:val="000000" w:themeColor="text1"/>
        </w:rPr>
        <w:t xml:space="preserve">may be </w:t>
      </w:r>
      <w:r w:rsidR="6D11766E" w:rsidRPr="000F74BA">
        <w:rPr>
          <w:color w:val="000000" w:themeColor="text1"/>
        </w:rPr>
        <w:t xml:space="preserve">hard to </w:t>
      </w:r>
      <w:proofErr w:type="gramStart"/>
      <w:r w:rsidR="6D11766E" w:rsidRPr="000F74BA">
        <w:rPr>
          <w:color w:val="000000" w:themeColor="text1"/>
        </w:rPr>
        <w:t>find</w:t>
      </w:r>
      <w:proofErr w:type="gramEnd"/>
      <w:r w:rsidR="00DC57E2">
        <w:rPr>
          <w:color w:val="000000" w:themeColor="text1"/>
        </w:rPr>
        <w:t xml:space="preserve"> and their data </w:t>
      </w:r>
      <w:r w:rsidR="004579D6">
        <w:rPr>
          <w:color w:val="000000" w:themeColor="text1"/>
        </w:rPr>
        <w:t xml:space="preserve">may be </w:t>
      </w:r>
      <w:r w:rsidR="00E27B9F">
        <w:rPr>
          <w:color w:val="000000" w:themeColor="text1"/>
        </w:rPr>
        <w:t>difficult to access</w:t>
      </w:r>
      <w:r w:rsidR="6D11766E" w:rsidRPr="000F74BA">
        <w:rPr>
          <w:color w:val="000000" w:themeColor="text1"/>
        </w:rPr>
        <w:t>. T</w:t>
      </w:r>
      <w:r w:rsidR="35ABECBD" w:rsidRPr="000F74BA">
        <w:rPr>
          <w:color w:val="000000" w:themeColor="text1"/>
        </w:rPr>
        <w:t xml:space="preserve">hey </w:t>
      </w:r>
      <w:r w:rsidR="089F4D56" w:rsidRPr="000F74BA">
        <w:rPr>
          <w:color w:val="000000" w:themeColor="text1"/>
        </w:rPr>
        <w:t xml:space="preserve">can also be </w:t>
      </w:r>
      <w:r w:rsidR="35ABECBD" w:rsidRPr="000F74BA">
        <w:rPr>
          <w:color w:val="000000" w:themeColor="text1"/>
        </w:rPr>
        <w:t xml:space="preserve">overlooked by researchers seeking to collect their ‘own’ data and frowned upon </w:t>
      </w:r>
      <w:r w:rsidR="04055D25" w:rsidRPr="000F74BA">
        <w:rPr>
          <w:color w:val="000000" w:themeColor="text1"/>
        </w:rPr>
        <w:t xml:space="preserve">because </w:t>
      </w:r>
      <w:r w:rsidR="0C41D37A" w:rsidRPr="000F74BA">
        <w:rPr>
          <w:color w:val="000000" w:themeColor="text1"/>
        </w:rPr>
        <w:t xml:space="preserve">their methods </w:t>
      </w:r>
      <w:r w:rsidR="32C182BA" w:rsidRPr="000F74BA">
        <w:rPr>
          <w:color w:val="000000" w:themeColor="text1"/>
        </w:rPr>
        <w:t xml:space="preserve">are </w:t>
      </w:r>
      <w:r w:rsidR="0C41D37A" w:rsidRPr="000F74BA">
        <w:rPr>
          <w:color w:val="000000" w:themeColor="text1"/>
        </w:rPr>
        <w:t>not cutting edge anymore.</w:t>
      </w:r>
      <w:r w:rsidR="76FABF6B" w:rsidRPr="000F74BA">
        <w:rPr>
          <w:color w:val="000000" w:themeColor="text1"/>
        </w:rPr>
        <w:t xml:space="preserve"> </w:t>
      </w:r>
      <w:r w:rsidR="00961D4D" w:rsidRPr="000F74BA">
        <w:rPr>
          <w:color w:val="000000" w:themeColor="text1"/>
        </w:rPr>
        <w:t xml:space="preserve">As a result, longitudinal datasets have often been underused </w:t>
      </w:r>
      <w:r w:rsidR="00961D4D" w:rsidRPr="000F74BA">
        <w:rPr>
          <w:color w:val="000000" w:themeColor="text1"/>
        </w:rPr>
        <w:lastRenderedPageBreak/>
        <w:t>despite the considerable investment they represent and the research opportunities they offer.</w:t>
      </w:r>
      <w:r w:rsidR="00C640E6">
        <w:rPr>
          <w:color w:val="000000" w:themeColor="text1"/>
        </w:rPr>
        <w:t xml:space="preserve"> </w:t>
      </w:r>
      <w:r w:rsidR="00ED0774">
        <w:rPr>
          <w:color w:val="000000" w:themeColor="text1"/>
        </w:rPr>
        <w:t xml:space="preserve">Another source of longitudinal </w:t>
      </w:r>
      <w:r w:rsidR="005268BD">
        <w:rPr>
          <w:color w:val="000000" w:themeColor="text1"/>
        </w:rPr>
        <w:t xml:space="preserve">data that does not require large investment </w:t>
      </w:r>
      <w:r w:rsidR="003F6B89">
        <w:rPr>
          <w:color w:val="000000" w:themeColor="text1"/>
        </w:rPr>
        <w:t xml:space="preserve">are </w:t>
      </w:r>
      <w:r w:rsidR="76051881" w:rsidRPr="000F74BA">
        <w:rPr>
          <w:color w:val="000000" w:themeColor="text1"/>
        </w:rPr>
        <w:t>routine</w:t>
      </w:r>
      <w:r w:rsidR="7CAEB1E5" w:rsidRPr="000F74BA">
        <w:rPr>
          <w:color w:val="000000" w:themeColor="text1"/>
        </w:rPr>
        <w:t>ly collected</w:t>
      </w:r>
      <w:r w:rsidR="76051881" w:rsidRPr="000F74BA">
        <w:rPr>
          <w:color w:val="000000" w:themeColor="text1"/>
        </w:rPr>
        <w:t xml:space="preserve"> data registries. Many countries collect </w:t>
      </w:r>
      <w:r w:rsidR="6E20DDB3" w:rsidRPr="000F74BA">
        <w:rPr>
          <w:color w:val="000000" w:themeColor="text1"/>
        </w:rPr>
        <w:t xml:space="preserve">electronic health </w:t>
      </w:r>
      <w:r w:rsidR="700FA0CE" w:rsidRPr="000F74BA">
        <w:rPr>
          <w:color w:val="000000" w:themeColor="text1"/>
        </w:rPr>
        <w:t xml:space="preserve">records </w:t>
      </w:r>
      <w:r w:rsidR="6E20DDB3" w:rsidRPr="000F74BA">
        <w:rPr>
          <w:color w:val="000000" w:themeColor="text1"/>
        </w:rPr>
        <w:t xml:space="preserve">that can be used for </w:t>
      </w:r>
      <w:r w:rsidR="60954863" w:rsidRPr="000F74BA">
        <w:rPr>
          <w:color w:val="000000" w:themeColor="text1"/>
        </w:rPr>
        <w:t xml:space="preserve">research utilising </w:t>
      </w:r>
      <w:r w:rsidR="19618C3E" w:rsidRPr="000F74BA">
        <w:rPr>
          <w:color w:val="000000" w:themeColor="text1"/>
        </w:rPr>
        <w:t xml:space="preserve">vast </w:t>
      </w:r>
      <w:r w:rsidR="60954863" w:rsidRPr="000F74BA">
        <w:rPr>
          <w:color w:val="000000" w:themeColor="text1"/>
        </w:rPr>
        <w:t>number</w:t>
      </w:r>
      <w:r w:rsidR="00B423BD">
        <w:rPr>
          <w:color w:val="000000" w:themeColor="text1"/>
        </w:rPr>
        <w:t>s</w:t>
      </w:r>
      <w:r w:rsidR="60954863" w:rsidRPr="000F74BA">
        <w:rPr>
          <w:color w:val="000000" w:themeColor="text1"/>
        </w:rPr>
        <w:t xml:space="preserve"> of participants</w:t>
      </w:r>
      <w:r w:rsidR="06544740" w:rsidRPr="000F74BA">
        <w:rPr>
          <w:color w:val="000000" w:themeColor="text1"/>
        </w:rPr>
        <w:t xml:space="preserve">. </w:t>
      </w:r>
      <w:r w:rsidR="4D99C712" w:rsidRPr="000F74BA">
        <w:rPr>
          <w:color w:val="000000" w:themeColor="text1"/>
        </w:rPr>
        <w:t>These can be difficult to access</w:t>
      </w:r>
      <w:r w:rsidR="00D448CF">
        <w:rPr>
          <w:color w:val="000000" w:themeColor="text1"/>
        </w:rPr>
        <w:t>, however</w:t>
      </w:r>
      <w:r w:rsidR="4D99C712" w:rsidRPr="000F74BA">
        <w:rPr>
          <w:color w:val="000000" w:themeColor="text1"/>
        </w:rPr>
        <w:t xml:space="preserve">. </w:t>
      </w:r>
    </w:p>
    <w:p w14:paraId="1329AB71" w14:textId="42140A1B" w:rsidR="57D6855A" w:rsidRPr="000F74BA" w:rsidRDefault="57D6855A" w:rsidP="57D6855A">
      <w:pPr>
        <w:spacing w:after="0" w:line="276" w:lineRule="auto"/>
        <w:rPr>
          <w:color w:val="000000" w:themeColor="text1"/>
        </w:rPr>
      </w:pPr>
    </w:p>
    <w:p w14:paraId="275EDFC2" w14:textId="693B7312" w:rsidR="5CE433B3" w:rsidRPr="000F74BA" w:rsidRDefault="674FE8CF" w:rsidP="4974BD94">
      <w:pPr>
        <w:spacing w:after="0" w:line="276" w:lineRule="auto"/>
        <w:rPr>
          <w:color w:val="000000" w:themeColor="text1"/>
          <w:lang w:eastAsia="en-GB"/>
        </w:rPr>
      </w:pPr>
      <w:r w:rsidRPr="000F74BA">
        <w:rPr>
          <w:color w:val="000000" w:themeColor="text1"/>
        </w:rPr>
        <w:t>A global search for longitudinal datasets across the world w</w:t>
      </w:r>
      <w:r w:rsidR="54843DDE" w:rsidRPr="000F74BA">
        <w:rPr>
          <w:color w:val="000000" w:themeColor="text1"/>
        </w:rPr>
        <w:t xml:space="preserve">ill </w:t>
      </w:r>
      <w:r w:rsidRPr="000F74BA">
        <w:rPr>
          <w:color w:val="000000" w:themeColor="text1"/>
        </w:rPr>
        <w:t xml:space="preserve">offer a springboard for developing </w:t>
      </w:r>
      <w:r w:rsidR="4CAFFDA4" w:rsidRPr="000F74BA">
        <w:rPr>
          <w:color w:val="000000" w:themeColor="text1"/>
        </w:rPr>
        <w:t>new</w:t>
      </w:r>
      <w:r w:rsidR="00C04698">
        <w:rPr>
          <w:color w:val="000000" w:themeColor="text1"/>
        </w:rPr>
        <w:t xml:space="preserve"> and</w:t>
      </w:r>
      <w:r w:rsidR="4CAFFDA4" w:rsidRPr="000F74BA">
        <w:rPr>
          <w:color w:val="000000" w:themeColor="text1"/>
        </w:rPr>
        <w:t xml:space="preserve"> </w:t>
      </w:r>
      <w:r w:rsidRPr="000F74BA">
        <w:rPr>
          <w:color w:val="000000" w:themeColor="text1"/>
        </w:rPr>
        <w:t xml:space="preserve">innovative mental health research </w:t>
      </w:r>
      <w:r w:rsidR="72FA9E19" w:rsidRPr="000F74BA">
        <w:rPr>
          <w:color w:val="000000" w:themeColor="text1"/>
        </w:rPr>
        <w:t xml:space="preserve">while </w:t>
      </w:r>
      <w:r w:rsidRPr="000F74BA">
        <w:rPr>
          <w:color w:val="000000" w:themeColor="text1"/>
        </w:rPr>
        <w:t xml:space="preserve">harnessing existing </w:t>
      </w:r>
      <w:r w:rsidR="0A2E8C3B" w:rsidRPr="000F74BA">
        <w:rPr>
          <w:color w:val="000000" w:themeColor="text1"/>
        </w:rPr>
        <w:t xml:space="preserve">data </w:t>
      </w:r>
      <w:r w:rsidRPr="000F74BA">
        <w:rPr>
          <w:color w:val="000000" w:themeColor="text1"/>
        </w:rPr>
        <w:t>resour</w:t>
      </w:r>
      <w:r w:rsidR="3CAA79B5" w:rsidRPr="000F74BA">
        <w:rPr>
          <w:color w:val="000000" w:themeColor="text1"/>
        </w:rPr>
        <w:t>ces</w:t>
      </w:r>
      <w:r w:rsidR="33AAEAA3" w:rsidRPr="000F74BA">
        <w:rPr>
          <w:color w:val="000000" w:themeColor="text1"/>
        </w:rPr>
        <w:t>.</w:t>
      </w:r>
      <w:r w:rsidR="3CAA79B5" w:rsidRPr="000F74BA">
        <w:rPr>
          <w:color w:val="000000" w:themeColor="text1"/>
        </w:rPr>
        <w:t xml:space="preserve"> </w:t>
      </w:r>
      <w:r w:rsidR="0C6A1B71" w:rsidRPr="000F74BA">
        <w:rPr>
          <w:color w:val="000000" w:themeColor="text1"/>
        </w:rPr>
        <w:t>A</w:t>
      </w:r>
      <w:r w:rsidR="0AD87134" w:rsidRPr="000F74BA">
        <w:rPr>
          <w:color w:val="000000" w:themeColor="text1"/>
        </w:rPr>
        <w:t xml:space="preserve">n </w:t>
      </w:r>
      <w:r w:rsidR="1BDD5326" w:rsidRPr="000F74BA">
        <w:rPr>
          <w:color w:val="000000" w:themeColor="text1"/>
        </w:rPr>
        <w:t xml:space="preserve">overview of these datasets </w:t>
      </w:r>
      <w:r w:rsidR="1B9E23C6" w:rsidRPr="000F74BA">
        <w:rPr>
          <w:color w:val="000000" w:themeColor="text1"/>
        </w:rPr>
        <w:t>w</w:t>
      </w:r>
      <w:r w:rsidR="4E722D2C" w:rsidRPr="000F74BA">
        <w:rPr>
          <w:color w:val="000000" w:themeColor="text1"/>
        </w:rPr>
        <w:t>ill</w:t>
      </w:r>
      <w:r w:rsidR="1B9E23C6" w:rsidRPr="000F74BA">
        <w:rPr>
          <w:color w:val="000000" w:themeColor="text1"/>
        </w:rPr>
        <w:t xml:space="preserve"> </w:t>
      </w:r>
      <w:r w:rsidR="5FD9273E" w:rsidRPr="000F74BA">
        <w:rPr>
          <w:color w:val="000000" w:themeColor="text1"/>
        </w:rPr>
        <w:t xml:space="preserve">provide an estimation of </w:t>
      </w:r>
      <w:r w:rsidR="720B9EA4" w:rsidRPr="000F74BA">
        <w:rPr>
          <w:color w:val="000000" w:themeColor="text1"/>
        </w:rPr>
        <w:t xml:space="preserve">their richness along with a consideration for areas </w:t>
      </w:r>
      <w:r w:rsidR="77FA3569" w:rsidRPr="000F74BA">
        <w:rPr>
          <w:color w:val="000000" w:themeColor="text1"/>
        </w:rPr>
        <w:t xml:space="preserve">that </w:t>
      </w:r>
      <w:r w:rsidR="497CBBE3" w:rsidRPr="000F74BA">
        <w:rPr>
          <w:color w:val="000000" w:themeColor="text1"/>
        </w:rPr>
        <w:t>w</w:t>
      </w:r>
      <w:r w:rsidR="11FC8361" w:rsidRPr="000F74BA">
        <w:rPr>
          <w:color w:val="000000" w:themeColor="text1"/>
        </w:rPr>
        <w:t xml:space="preserve">ould </w:t>
      </w:r>
      <w:r w:rsidR="77FA3569" w:rsidRPr="000F74BA">
        <w:rPr>
          <w:color w:val="000000" w:themeColor="text1"/>
        </w:rPr>
        <w:t xml:space="preserve">require enrichment. </w:t>
      </w:r>
    </w:p>
    <w:p w14:paraId="67FCADC5" w14:textId="0C033BC0" w:rsidR="50EF0725" w:rsidRPr="000F74BA" w:rsidRDefault="50EF0725" w:rsidP="50EF0725">
      <w:pPr>
        <w:spacing w:after="0" w:line="276" w:lineRule="auto"/>
        <w:rPr>
          <w:color w:val="000000" w:themeColor="text1"/>
        </w:rPr>
      </w:pPr>
    </w:p>
    <w:p w14:paraId="4C06682B" w14:textId="7E74070C" w:rsidR="00366DC8" w:rsidRPr="000F74BA" w:rsidRDefault="00366DC8" w:rsidP="00E16922">
      <w:pPr>
        <w:pStyle w:val="Heading2"/>
        <w:rPr>
          <w:color w:val="000000" w:themeColor="text1"/>
        </w:rPr>
      </w:pPr>
      <w:bookmarkStart w:id="7" w:name="_Toc138998135"/>
      <w:r w:rsidRPr="000F74BA">
        <w:rPr>
          <w:color w:val="000000" w:themeColor="text1"/>
        </w:rPr>
        <w:t>Description of the project</w:t>
      </w:r>
      <w:bookmarkEnd w:id="7"/>
    </w:p>
    <w:p w14:paraId="29C8EDB5" w14:textId="16EE4161" w:rsidR="00571014" w:rsidRPr="000F74BA" w:rsidRDefault="1C2BBBDC" w:rsidP="00A63828">
      <w:pPr>
        <w:spacing w:after="0" w:line="276" w:lineRule="auto"/>
        <w:rPr>
          <w:color w:val="000000" w:themeColor="text1"/>
        </w:rPr>
      </w:pPr>
      <w:r w:rsidRPr="000F74BA">
        <w:rPr>
          <w:color w:val="000000" w:themeColor="text1"/>
        </w:rPr>
        <w:t xml:space="preserve">Wellcome </w:t>
      </w:r>
      <w:r w:rsidR="003C29AB">
        <w:rPr>
          <w:color w:val="000000" w:themeColor="text1"/>
        </w:rPr>
        <w:t>is</w:t>
      </w:r>
      <w:r w:rsidR="003C29AB" w:rsidRPr="000F74BA">
        <w:rPr>
          <w:color w:val="000000" w:themeColor="text1"/>
        </w:rPr>
        <w:t xml:space="preserve"> </w:t>
      </w:r>
      <w:r w:rsidRPr="000F74BA">
        <w:rPr>
          <w:color w:val="000000" w:themeColor="text1"/>
        </w:rPr>
        <w:t xml:space="preserve">interested in </w:t>
      </w:r>
      <w:r w:rsidR="3075AAB6" w:rsidRPr="000F74BA">
        <w:rPr>
          <w:color w:val="000000" w:themeColor="text1"/>
        </w:rPr>
        <w:t xml:space="preserve">identifying </w:t>
      </w:r>
      <w:r w:rsidRPr="000F74BA">
        <w:rPr>
          <w:color w:val="000000" w:themeColor="text1"/>
        </w:rPr>
        <w:t xml:space="preserve">existing </w:t>
      </w:r>
      <w:r w:rsidR="22C88991" w:rsidRPr="000F74BA">
        <w:rPr>
          <w:color w:val="000000" w:themeColor="text1"/>
        </w:rPr>
        <w:t xml:space="preserve">longitudinal </w:t>
      </w:r>
      <w:r w:rsidRPr="000F74BA">
        <w:rPr>
          <w:color w:val="000000" w:themeColor="text1"/>
        </w:rPr>
        <w:t>datasets</w:t>
      </w:r>
      <w:r w:rsidR="75F9C1A1" w:rsidRPr="000F74BA">
        <w:rPr>
          <w:color w:val="000000" w:themeColor="text1"/>
        </w:rPr>
        <w:t>,</w:t>
      </w:r>
      <w:r w:rsidRPr="000F74BA">
        <w:rPr>
          <w:color w:val="000000" w:themeColor="text1"/>
        </w:rPr>
        <w:t xml:space="preserve"> </w:t>
      </w:r>
      <w:r w:rsidR="4C564E86" w:rsidRPr="000F74BA">
        <w:rPr>
          <w:color w:val="000000" w:themeColor="text1"/>
        </w:rPr>
        <w:t>and explor</w:t>
      </w:r>
      <w:r w:rsidR="00B85348">
        <w:rPr>
          <w:color w:val="000000" w:themeColor="text1"/>
        </w:rPr>
        <w:t>ing</w:t>
      </w:r>
      <w:r w:rsidR="4C564E86" w:rsidRPr="000F74BA">
        <w:rPr>
          <w:color w:val="000000" w:themeColor="text1"/>
        </w:rPr>
        <w:t xml:space="preserve"> their value</w:t>
      </w:r>
      <w:r w:rsidR="699B93AA" w:rsidRPr="000F74BA">
        <w:rPr>
          <w:color w:val="000000" w:themeColor="text1"/>
        </w:rPr>
        <w:t>,</w:t>
      </w:r>
      <w:r w:rsidR="4C564E86" w:rsidRPr="000F74BA">
        <w:rPr>
          <w:color w:val="000000" w:themeColor="text1"/>
        </w:rPr>
        <w:t xml:space="preserve"> </w:t>
      </w:r>
      <w:r w:rsidRPr="000F74BA">
        <w:rPr>
          <w:color w:val="000000" w:themeColor="text1"/>
        </w:rPr>
        <w:t xml:space="preserve">with the aim of finding new and improved ways to predict, identify and intervene as early as possible in ways that reflect the priorities and needs of those who experience mental health conditions (see </w:t>
      </w:r>
      <w:hyperlink r:id="rId15" w:history="1">
        <w:r w:rsidRPr="00E93602">
          <w:rPr>
            <w:rStyle w:val="Hyperlink"/>
          </w:rPr>
          <w:t>Request for Proposals</w:t>
        </w:r>
      </w:hyperlink>
      <w:r w:rsidRPr="000F74BA">
        <w:rPr>
          <w:color w:val="000000" w:themeColor="text1"/>
        </w:rPr>
        <w:t>). In the spring of 202</w:t>
      </w:r>
      <w:r w:rsidR="3515E526" w:rsidRPr="000F74BA">
        <w:rPr>
          <w:color w:val="000000" w:themeColor="text1"/>
        </w:rPr>
        <w:t>2</w:t>
      </w:r>
      <w:r w:rsidRPr="000F74BA">
        <w:rPr>
          <w:color w:val="000000" w:themeColor="text1"/>
        </w:rPr>
        <w:t>, Wellcome commissioned a global search for existing longitudinal datasets to advance scientific understanding of how the brain, body and environment interact in influencing the course of depression, anxiety and psychosis. We took up th</w:t>
      </w:r>
      <w:r w:rsidR="5E984324" w:rsidRPr="000F74BA">
        <w:rPr>
          <w:color w:val="000000" w:themeColor="text1"/>
        </w:rPr>
        <w:t>is huge and</w:t>
      </w:r>
      <w:r w:rsidRPr="000F74BA">
        <w:rPr>
          <w:color w:val="000000" w:themeColor="text1"/>
        </w:rPr>
        <w:t xml:space="preserve"> exciting challenge. </w:t>
      </w:r>
    </w:p>
    <w:p w14:paraId="0C33BABC" w14:textId="6A96B82A" w:rsidR="5426D427" w:rsidRPr="000F74BA" w:rsidRDefault="5426D427" w:rsidP="5426D427">
      <w:pPr>
        <w:spacing w:after="0" w:line="276" w:lineRule="auto"/>
        <w:rPr>
          <w:color w:val="000000" w:themeColor="text1"/>
        </w:rPr>
      </w:pPr>
    </w:p>
    <w:p w14:paraId="18FA8917" w14:textId="0F5F7F68" w:rsidR="00D37F7B" w:rsidRPr="000F74BA" w:rsidRDefault="00D37F7B" w:rsidP="00A63828">
      <w:pPr>
        <w:spacing w:after="0" w:line="276" w:lineRule="auto"/>
        <w:rPr>
          <w:color w:val="000000" w:themeColor="text1"/>
        </w:rPr>
      </w:pPr>
      <w:r w:rsidRPr="000F74BA">
        <w:rPr>
          <w:color w:val="000000" w:themeColor="text1"/>
        </w:rPr>
        <w:t xml:space="preserve">Further to </w:t>
      </w:r>
      <w:r w:rsidR="00594E55">
        <w:rPr>
          <w:color w:val="000000" w:themeColor="text1"/>
        </w:rPr>
        <w:t>its</w:t>
      </w:r>
      <w:r w:rsidR="008A1DA7">
        <w:rPr>
          <w:color w:val="000000" w:themeColor="text1"/>
        </w:rPr>
        <w:t xml:space="preserve"> objective</w:t>
      </w:r>
      <w:r w:rsidRPr="000F74BA">
        <w:rPr>
          <w:color w:val="000000" w:themeColor="text1"/>
        </w:rPr>
        <w:t xml:space="preserve">, the search had to 1) be worldwide; 2) cover datasets focused on mental health or other research topics; 3) exclude study designs such as cross-sectional studies and clinical trials; and 4) include datasets from all languages (although the data holders need to be able to communicate in English). The analysis of </w:t>
      </w:r>
      <w:r w:rsidR="00C96228">
        <w:rPr>
          <w:color w:val="000000" w:themeColor="text1"/>
        </w:rPr>
        <w:t xml:space="preserve">the </w:t>
      </w:r>
      <w:r w:rsidRPr="000F74BA">
        <w:rPr>
          <w:color w:val="000000" w:themeColor="text1"/>
        </w:rPr>
        <w:t>datasets focused on three mental health conditions</w:t>
      </w:r>
      <w:r w:rsidR="00AF7699">
        <w:rPr>
          <w:color w:val="000000" w:themeColor="text1"/>
        </w:rPr>
        <w:t xml:space="preserve">, </w:t>
      </w:r>
      <w:r w:rsidRPr="000F74BA">
        <w:rPr>
          <w:color w:val="000000" w:themeColor="text1"/>
        </w:rPr>
        <w:t xml:space="preserve">depression, anxiety and psychosis, </w:t>
      </w:r>
      <w:r w:rsidR="00AF7699">
        <w:rPr>
          <w:color w:val="000000" w:themeColor="text1"/>
        </w:rPr>
        <w:t xml:space="preserve">but these </w:t>
      </w:r>
      <w:r w:rsidR="0006108F">
        <w:rPr>
          <w:color w:val="000000" w:themeColor="text1"/>
        </w:rPr>
        <w:t xml:space="preserve">were </w:t>
      </w:r>
      <w:r w:rsidRPr="000F74BA">
        <w:rPr>
          <w:color w:val="000000" w:themeColor="text1"/>
        </w:rPr>
        <w:t>b</w:t>
      </w:r>
      <w:r w:rsidR="02ECAE1E" w:rsidRPr="000F74BA">
        <w:rPr>
          <w:color w:val="000000" w:themeColor="text1"/>
        </w:rPr>
        <w:t xml:space="preserve">roadly defined to </w:t>
      </w:r>
      <w:r w:rsidR="0006108F">
        <w:rPr>
          <w:color w:val="000000" w:themeColor="text1"/>
        </w:rPr>
        <w:t xml:space="preserve">also </w:t>
      </w:r>
      <w:r w:rsidR="02ECAE1E" w:rsidRPr="000F74BA">
        <w:rPr>
          <w:color w:val="000000" w:themeColor="text1"/>
        </w:rPr>
        <w:t xml:space="preserve">include </w:t>
      </w:r>
      <w:r w:rsidRPr="000F74BA">
        <w:rPr>
          <w:color w:val="000000" w:themeColor="text1"/>
        </w:rPr>
        <w:t>obsessive-compulsive disorder (OCD), post-traumatic stress disorder (PTSD), schizophrenia and bipolar disorder.</w:t>
      </w:r>
    </w:p>
    <w:p w14:paraId="5E69EAD4" w14:textId="77777777" w:rsidR="00D37F7B" w:rsidRPr="000F74BA" w:rsidRDefault="00D37F7B" w:rsidP="00A63828">
      <w:pPr>
        <w:spacing w:after="0" w:line="276" w:lineRule="auto"/>
        <w:rPr>
          <w:color w:val="000000" w:themeColor="text1"/>
        </w:rPr>
      </w:pPr>
    </w:p>
    <w:p w14:paraId="0B4BAADD" w14:textId="69CC442A" w:rsidR="00D37F7B" w:rsidRPr="000F74BA" w:rsidRDefault="546CB6CA" w:rsidP="00A63828">
      <w:pPr>
        <w:spacing w:after="0" w:line="276" w:lineRule="auto"/>
        <w:rPr>
          <w:color w:val="000000" w:themeColor="text1"/>
        </w:rPr>
      </w:pPr>
      <w:r w:rsidRPr="000F74BA">
        <w:rPr>
          <w:color w:val="000000" w:themeColor="text1"/>
        </w:rPr>
        <w:t xml:space="preserve">This project called for a group of experts who could </w:t>
      </w:r>
      <w:r w:rsidR="1ED2C969" w:rsidRPr="000F74BA">
        <w:rPr>
          <w:color w:val="000000" w:themeColor="text1"/>
        </w:rPr>
        <w:t xml:space="preserve">undertake </w:t>
      </w:r>
      <w:r w:rsidRPr="000F74BA">
        <w:rPr>
          <w:color w:val="000000" w:themeColor="text1"/>
        </w:rPr>
        <w:t xml:space="preserve">a broad search for and an in-depth analysis of existing data sources across the world within a </w:t>
      </w:r>
      <w:r w:rsidR="23A3D0CA" w:rsidRPr="000F74BA">
        <w:rPr>
          <w:color w:val="000000" w:themeColor="text1"/>
        </w:rPr>
        <w:t xml:space="preserve">limited time frame. </w:t>
      </w:r>
      <w:r w:rsidRPr="000F74BA">
        <w:rPr>
          <w:color w:val="000000" w:themeColor="text1"/>
        </w:rPr>
        <w:t>We developed a partnership that could deliver breadth, depth and speed.</w:t>
      </w:r>
    </w:p>
    <w:p w14:paraId="1F4CC864" w14:textId="77777777" w:rsidR="00D85C8B" w:rsidRPr="000F74BA" w:rsidRDefault="00D85C8B" w:rsidP="00A63828">
      <w:pPr>
        <w:spacing w:after="0" w:line="276" w:lineRule="auto"/>
        <w:rPr>
          <w:color w:val="000000" w:themeColor="text1"/>
        </w:rPr>
      </w:pPr>
    </w:p>
    <w:p w14:paraId="011FC7CF" w14:textId="77777777" w:rsidR="00DC53C1" w:rsidRPr="000F74BA" w:rsidRDefault="00DC53C1">
      <w:pPr>
        <w:rPr>
          <w:b/>
          <w:bCs/>
          <w:caps/>
          <w:color w:val="000000" w:themeColor="text1"/>
          <w:spacing w:val="20"/>
          <w:sz w:val="30"/>
          <w:szCs w:val="28"/>
        </w:rPr>
      </w:pPr>
      <w:r w:rsidRPr="000F74BA">
        <w:rPr>
          <w:color w:val="000000" w:themeColor="text1"/>
        </w:rPr>
        <w:br w:type="page"/>
      </w:r>
    </w:p>
    <w:p w14:paraId="3E650220" w14:textId="72A36327" w:rsidR="00D37F7B" w:rsidRPr="000F74BA" w:rsidRDefault="00D37F7B" w:rsidP="00E16922">
      <w:pPr>
        <w:pStyle w:val="Heading2"/>
        <w:rPr>
          <w:color w:val="000000" w:themeColor="text1"/>
        </w:rPr>
      </w:pPr>
      <w:bookmarkStart w:id="8" w:name="_Toc138998136"/>
      <w:r w:rsidRPr="000F74BA">
        <w:rPr>
          <w:color w:val="000000" w:themeColor="text1"/>
        </w:rPr>
        <w:lastRenderedPageBreak/>
        <w:t>The partnership</w:t>
      </w:r>
      <w:bookmarkEnd w:id="8"/>
    </w:p>
    <w:p w14:paraId="041262BC" w14:textId="77291629" w:rsidR="00726551" w:rsidRPr="000F74BA" w:rsidRDefault="0DC7C855" w:rsidP="00A63828">
      <w:pPr>
        <w:spacing w:after="0" w:line="276" w:lineRule="auto"/>
        <w:rPr>
          <w:color w:val="000000" w:themeColor="text1"/>
        </w:rPr>
      </w:pPr>
      <w:r w:rsidRPr="000F74BA">
        <w:rPr>
          <w:color w:val="000000" w:themeColor="text1"/>
        </w:rPr>
        <w:t>W</w:t>
      </w:r>
      <w:r w:rsidR="28E6D963" w:rsidRPr="000F74BA">
        <w:rPr>
          <w:color w:val="000000" w:themeColor="text1"/>
        </w:rPr>
        <w:t xml:space="preserve">e created a partnership of academic institutions, charities, non-profit organisations and groups of people with lived experience (LE) to combine subject matter knowledge and LE expertise to deliver the outputs. </w:t>
      </w:r>
    </w:p>
    <w:p w14:paraId="5D4470A4" w14:textId="77777777" w:rsidR="004E26CA" w:rsidRPr="000F74BA" w:rsidRDefault="004E26CA" w:rsidP="00A63828">
      <w:pPr>
        <w:spacing w:after="0" w:line="276" w:lineRule="auto"/>
        <w:rPr>
          <w:color w:val="000000" w:themeColor="text1"/>
        </w:rPr>
      </w:pPr>
    </w:p>
    <w:p w14:paraId="5957AC22" w14:textId="5CD7E2CE" w:rsidR="004E26CA" w:rsidRPr="000F74BA" w:rsidRDefault="39BD1C7C" w:rsidP="006208D7">
      <w:pPr>
        <w:numPr>
          <w:ilvl w:val="0"/>
          <w:numId w:val="5"/>
        </w:numPr>
        <w:spacing w:after="0" w:line="276" w:lineRule="auto"/>
        <w:rPr>
          <w:color w:val="000000" w:themeColor="text1"/>
        </w:rPr>
      </w:pPr>
      <w:hyperlink r:id="rId16">
        <w:r w:rsidRPr="00A50CDC">
          <w:rPr>
            <w:rStyle w:val="Hyperlink"/>
            <w:color w:val="000000" w:themeColor="text1"/>
          </w:rPr>
          <w:t>King’s College London</w:t>
        </w:r>
      </w:hyperlink>
      <w:r w:rsidRPr="00A50CDC">
        <w:rPr>
          <w:color w:val="000000" w:themeColor="text1"/>
        </w:rPr>
        <w:t xml:space="preserve"> (KCL)</w:t>
      </w:r>
      <w:r w:rsidR="00B85348">
        <w:rPr>
          <w:color w:val="000000" w:themeColor="text1"/>
        </w:rPr>
        <w:t>,</w:t>
      </w:r>
      <w:r w:rsidRPr="00A50CDC">
        <w:rPr>
          <w:color w:val="000000" w:themeColor="text1"/>
        </w:rPr>
        <w:t xml:space="preserve"> </w:t>
      </w:r>
      <w:r w:rsidR="2D5B269F" w:rsidRPr="00A50CDC">
        <w:rPr>
          <w:color w:val="000000" w:themeColor="text1"/>
        </w:rPr>
        <w:t>t</w:t>
      </w:r>
      <w:r w:rsidRPr="00A50CDC">
        <w:rPr>
          <w:color w:val="000000" w:themeColor="text1"/>
        </w:rPr>
        <w:t>he Institute</w:t>
      </w:r>
      <w:r w:rsidRPr="000F74BA">
        <w:rPr>
          <w:color w:val="000000" w:themeColor="text1"/>
        </w:rPr>
        <w:t xml:space="preserve"> of Psychiatry, Psychology and Neuroscience (IoPPN) is at the forefront of mental health care, redefining mental illness, its treatment and its place in society. This world-class institution aims to transform care for people affected by mental health and neurological conditions through impactful research, education and training and to serve our communities locally and globally. </w:t>
      </w:r>
    </w:p>
    <w:p w14:paraId="166FB397" w14:textId="150A18CE" w:rsidR="48F97486" w:rsidRPr="000F74BA" w:rsidRDefault="48F97486" w:rsidP="48F97486">
      <w:pPr>
        <w:spacing w:after="0" w:line="276" w:lineRule="auto"/>
        <w:rPr>
          <w:color w:val="000000" w:themeColor="text1"/>
        </w:rPr>
      </w:pPr>
    </w:p>
    <w:p w14:paraId="7361DF87" w14:textId="76189CF5" w:rsidR="002F4ED9" w:rsidRDefault="39BD1C7C" w:rsidP="00053377">
      <w:pPr>
        <w:numPr>
          <w:ilvl w:val="0"/>
          <w:numId w:val="5"/>
        </w:numPr>
        <w:spacing w:after="0" w:line="276" w:lineRule="auto"/>
        <w:rPr>
          <w:color w:val="000000" w:themeColor="text1"/>
        </w:rPr>
      </w:pPr>
      <w:hyperlink r:id="rId17">
        <w:r w:rsidRPr="000F74BA">
          <w:rPr>
            <w:rStyle w:val="Hyperlink"/>
            <w:color w:val="000000" w:themeColor="text1"/>
          </w:rPr>
          <w:t>Open Data Institute</w:t>
        </w:r>
      </w:hyperlink>
      <w:r w:rsidRPr="000F74BA">
        <w:rPr>
          <w:color w:val="000000" w:themeColor="text1"/>
        </w:rPr>
        <w:t xml:space="preserve"> (ODI) is a non-profit company founded in 2012 that works with companies and governments to build an open, trustworthy data ecosystem. </w:t>
      </w:r>
      <w:r w:rsidR="00C3478A">
        <w:rPr>
          <w:color w:val="000000" w:themeColor="text1"/>
        </w:rPr>
        <w:t xml:space="preserve">Its mission is to create a </w:t>
      </w:r>
      <w:r w:rsidR="00C3478A" w:rsidRPr="00C3478A">
        <w:rPr>
          <w:color w:val="000000" w:themeColor="text1"/>
        </w:rPr>
        <w:t>world where data works for everyone</w:t>
      </w:r>
      <w:r w:rsidR="00C3478A">
        <w:rPr>
          <w:color w:val="000000" w:themeColor="text1"/>
        </w:rPr>
        <w:t xml:space="preserve">. </w:t>
      </w:r>
    </w:p>
    <w:p w14:paraId="08EC6783" w14:textId="210C4651" w:rsidR="49CCC1BD" w:rsidRPr="000F74BA" w:rsidRDefault="49CCC1BD" w:rsidP="49CCC1BD">
      <w:pPr>
        <w:spacing w:after="0" w:line="276" w:lineRule="auto"/>
        <w:rPr>
          <w:color w:val="000000" w:themeColor="text1"/>
        </w:rPr>
      </w:pPr>
    </w:p>
    <w:p w14:paraId="0CC92DD7" w14:textId="7383E21F" w:rsidR="002F4ED9" w:rsidRDefault="39BD1C7C" w:rsidP="00053377">
      <w:pPr>
        <w:numPr>
          <w:ilvl w:val="0"/>
          <w:numId w:val="5"/>
        </w:numPr>
        <w:spacing w:after="0" w:line="276" w:lineRule="auto"/>
        <w:rPr>
          <w:color w:val="000000" w:themeColor="text1"/>
        </w:rPr>
      </w:pPr>
      <w:hyperlink r:id="rId18">
        <w:r w:rsidRPr="000F74BA">
          <w:rPr>
            <w:rStyle w:val="Hyperlink"/>
            <w:color w:val="000000" w:themeColor="text1"/>
          </w:rPr>
          <w:t>MQ Mental Health Research</w:t>
        </w:r>
      </w:hyperlink>
      <w:r w:rsidRPr="000F74BA">
        <w:rPr>
          <w:color w:val="000000" w:themeColor="text1"/>
        </w:rPr>
        <w:t xml:space="preserve"> </w:t>
      </w:r>
      <w:r w:rsidR="625F0A19" w:rsidRPr="000F74BA">
        <w:rPr>
          <w:color w:val="000000" w:themeColor="text1"/>
        </w:rPr>
        <w:t xml:space="preserve">(MQ) </w:t>
      </w:r>
      <w:r w:rsidRPr="000F74BA">
        <w:rPr>
          <w:color w:val="000000" w:themeColor="text1"/>
        </w:rPr>
        <w:t xml:space="preserve">is an international mental health research charity whose aim is to create a world where mental illnesses are understood, effectively treated and one day made preventable. </w:t>
      </w:r>
      <w:r w:rsidR="554CCEA5" w:rsidRPr="000F74BA">
        <w:rPr>
          <w:color w:val="000000" w:themeColor="text1"/>
        </w:rPr>
        <w:t>It champions and funds world-class research to transform the lives of everyone affected by a mental health condition.</w:t>
      </w:r>
    </w:p>
    <w:p w14:paraId="2121E5B7" w14:textId="6BDEA7C5" w:rsidR="48F97486" w:rsidRPr="000F74BA" w:rsidRDefault="48F97486" w:rsidP="48F97486">
      <w:pPr>
        <w:spacing w:after="0" w:line="276" w:lineRule="auto"/>
        <w:rPr>
          <w:color w:val="000000" w:themeColor="text1"/>
        </w:rPr>
      </w:pPr>
    </w:p>
    <w:p w14:paraId="415476C0" w14:textId="1560E7F0" w:rsidR="7E9EEAD4" w:rsidRPr="000F74BA" w:rsidRDefault="7E9EEAD4" w:rsidP="5426D427">
      <w:pPr>
        <w:pStyle w:val="NormalWeb"/>
        <w:spacing w:before="0" w:beforeAutospacing="0" w:after="0" w:afterAutospacing="0" w:line="276" w:lineRule="auto"/>
        <w:ind w:left="0" w:firstLine="0"/>
        <w:rPr>
          <w:rFonts w:ascii="Calibri" w:eastAsia="Calibri" w:hAnsi="Calibri" w:cs="Calibri"/>
          <w:color w:val="000000" w:themeColor="text1"/>
        </w:rPr>
      </w:pPr>
      <w:r w:rsidRPr="000F74BA">
        <w:rPr>
          <w:rFonts w:ascii="Calibri" w:eastAsia="Calibri" w:hAnsi="Calibri" w:cs="Calibri"/>
          <w:color w:val="000000" w:themeColor="text1"/>
        </w:rPr>
        <w:t>Throughout the project, we worked closely with a set of key collaborators/consultants:</w:t>
      </w:r>
    </w:p>
    <w:p w14:paraId="35A6F6F3" w14:textId="057EE459" w:rsidR="5426D427" w:rsidRPr="000F74BA" w:rsidRDefault="5426D427" w:rsidP="5426D427">
      <w:pPr>
        <w:spacing w:after="0" w:line="276" w:lineRule="auto"/>
        <w:rPr>
          <w:color w:val="000000" w:themeColor="text1"/>
        </w:rPr>
      </w:pPr>
    </w:p>
    <w:p w14:paraId="504DE70B" w14:textId="4852555B" w:rsidR="00053377" w:rsidRDefault="13DC4A5F" w:rsidP="00053377">
      <w:pPr>
        <w:pStyle w:val="NormalWeb"/>
        <w:numPr>
          <w:ilvl w:val="0"/>
          <w:numId w:val="6"/>
        </w:numPr>
        <w:spacing w:before="0" w:beforeAutospacing="0" w:after="0" w:afterAutospacing="0" w:line="276" w:lineRule="auto"/>
        <w:rPr>
          <w:rFonts w:asciiTheme="minorHAnsi" w:hAnsiTheme="minorHAnsi" w:cstheme="minorBidi"/>
          <w:color w:val="000000" w:themeColor="text1"/>
        </w:rPr>
      </w:pPr>
      <w:hyperlink r:id="rId19">
        <w:r w:rsidRPr="000F74BA">
          <w:rPr>
            <w:rStyle w:val="Hyperlink"/>
            <w:rFonts w:asciiTheme="minorHAnsi" w:hAnsiTheme="minorHAnsi" w:cstheme="minorBidi"/>
            <w:color w:val="000000" w:themeColor="text1"/>
          </w:rPr>
          <w:t>Centre for Global Mental Health</w:t>
        </w:r>
      </w:hyperlink>
      <w:r w:rsidRPr="000F74BA">
        <w:rPr>
          <w:rFonts w:asciiTheme="minorHAnsi" w:hAnsiTheme="minorHAnsi" w:cstheme="minorBidi"/>
          <w:color w:val="000000" w:themeColor="text1"/>
        </w:rPr>
        <w:t xml:space="preserve"> (CGMH) works to address inequities by closing the care gap and reducing human rights abuses experienced by people living with mental, neurological and substance use conditions, particularly in low-resource settings. </w:t>
      </w:r>
      <w:r w:rsidR="00053377">
        <w:rPr>
          <w:rFonts w:asciiTheme="minorHAnsi" w:hAnsiTheme="minorHAnsi" w:cstheme="minorBidi"/>
          <w:color w:val="000000" w:themeColor="text1"/>
        </w:rPr>
        <w:br/>
      </w:r>
    </w:p>
    <w:p w14:paraId="13BCD836" w14:textId="77777777" w:rsidR="00044519" w:rsidRPr="000F74BA" w:rsidRDefault="553E958B" w:rsidP="006208D7">
      <w:pPr>
        <w:pStyle w:val="NormalWeb"/>
        <w:numPr>
          <w:ilvl w:val="0"/>
          <w:numId w:val="6"/>
        </w:numPr>
        <w:spacing w:before="0" w:beforeAutospacing="0" w:after="0" w:afterAutospacing="0" w:line="276" w:lineRule="auto"/>
        <w:rPr>
          <w:rFonts w:asciiTheme="minorHAnsi" w:hAnsiTheme="minorHAnsi" w:cstheme="minorBidi"/>
          <w:color w:val="000000" w:themeColor="text1"/>
        </w:rPr>
      </w:pPr>
      <w:hyperlink r:id="rId20">
        <w:r w:rsidRPr="000F74BA">
          <w:rPr>
            <w:rStyle w:val="Hyperlink"/>
            <w:rFonts w:asciiTheme="minorHAnsi" w:hAnsiTheme="minorHAnsi" w:cstheme="minorBidi"/>
            <w:color w:val="000000" w:themeColor="text1"/>
          </w:rPr>
          <w:t>DATAMIND</w:t>
        </w:r>
      </w:hyperlink>
      <w:r w:rsidRPr="000F74BA">
        <w:rPr>
          <w:rFonts w:asciiTheme="minorHAnsi" w:hAnsiTheme="minorHAnsi" w:cstheme="minorBidi"/>
          <w:color w:val="000000" w:themeColor="text1"/>
        </w:rPr>
        <w:t xml:space="preserve"> </w:t>
      </w:r>
      <w:r w:rsidR="13DC4A5F" w:rsidRPr="000F74BA">
        <w:rPr>
          <w:rFonts w:asciiTheme="minorHAnsi" w:hAnsiTheme="minorHAnsi" w:cstheme="minorBidi"/>
          <w:color w:val="000000" w:themeColor="text1"/>
        </w:rPr>
        <w:t xml:space="preserve">is the Health Data Research Hub for Mental Health, funded by the Medical Research Council (MRC) and Health Data Research (HDR) UK. </w:t>
      </w:r>
      <w:r w:rsidR="75EC22F2" w:rsidRPr="000F74BA">
        <w:rPr>
          <w:rFonts w:asciiTheme="minorHAnsi" w:hAnsiTheme="minorHAnsi" w:cstheme="minorBidi"/>
          <w:color w:val="000000" w:themeColor="text1"/>
        </w:rPr>
        <w:t xml:space="preserve">DATAMIND is making the best use of the UK’s rich mental health data by enabling coordinated research with the </w:t>
      </w:r>
      <w:proofErr w:type="gramStart"/>
      <w:r w:rsidR="75EC22F2" w:rsidRPr="000F74BA">
        <w:rPr>
          <w:rFonts w:asciiTheme="minorHAnsi" w:hAnsiTheme="minorHAnsi" w:cstheme="minorBidi"/>
          <w:color w:val="000000" w:themeColor="text1"/>
        </w:rPr>
        <w:t>ultimate aim</w:t>
      </w:r>
      <w:proofErr w:type="gramEnd"/>
      <w:r w:rsidR="75EC22F2" w:rsidRPr="000F74BA">
        <w:rPr>
          <w:rFonts w:asciiTheme="minorHAnsi" w:hAnsiTheme="minorHAnsi" w:cstheme="minorBidi"/>
          <w:color w:val="000000" w:themeColor="text1"/>
        </w:rPr>
        <w:t xml:space="preserve"> of improving people’s lives.</w:t>
      </w:r>
    </w:p>
    <w:p w14:paraId="0A097ED4" w14:textId="77777777" w:rsidR="00053377" w:rsidRDefault="00053377" w:rsidP="00053377">
      <w:pPr>
        <w:pStyle w:val="NormalWeb"/>
        <w:spacing w:before="0" w:beforeAutospacing="0" w:after="0" w:afterAutospacing="0" w:line="276" w:lineRule="auto"/>
        <w:ind w:left="360" w:firstLine="0"/>
        <w:rPr>
          <w:rFonts w:asciiTheme="minorHAnsi" w:hAnsiTheme="minorHAnsi" w:cstheme="minorBidi"/>
          <w:color w:val="000000" w:themeColor="text1"/>
        </w:rPr>
      </w:pPr>
      <w:r>
        <w:rPr>
          <w:rFonts w:asciiTheme="minorHAnsi" w:hAnsiTheme="minorHAnsi" w:cstheme="minorBidi"/>
          <w:color w:val="000000" w:themeColor="text1"/>
        </w:rPr>
        <w:t xml:space="preserve"> </w:t>
      </w:r>
    </w:p>
    <w:p w14:paraId="27C0EA88" w14:textId="5A8060AC" w:rsidR="00D24CE0" w:rsidRPr="000F74BA" w:rsidRDefault="13DC4A5F" w:rsidP="006208D7">
      <w:pPr>
        <w:pStyle w:val="NormalWeb"/>
        <w:numPr>
          <w:ilvl w:val="0"/>
          <w:numId w:val="6"/>
        </w:numPr>
        <w:spacing w:before="0" w:beforeAutospacing="0" w:after="0" w:afterAutospacing="0" w:line="276" w:lineRule="auto"/>
        <w:rPr>
          <w:rFonts w:asciiTheme="minorHAnsi" w:hAnsiTheme="minorHAnsi" w:cstheme="minorBidi"/>
          <w:color w:val="000000" w:themeColor="text1"/>
        </w:rPr>
      </w:pPr>
      <w:hyperlink r:id="rId21">
        <w:r w:rsidRPr="000F74BA">
          <w:rPr>
            <w:rStyle w:val="Hyperlink"/>
            <w:rFonts w:asciiTheme="minorHAnsi" w:hAnsiTheme="minorHAnsi" w:cstheme="minorBidi"/>
            <w:color w:val="000000" w:themeColor="text1"/>
          </w:rPr>
          <w:t xml:space="preserve">Wellcome’s </w:t>
        </w:r>
        <w:r w:rsidR="1AC27F1A" w:rsidRPr="000F74BA">
          <w:rPr>
            <w:rStyle w:val="Hyperlink"/>
            <w:rFonts w:asciiTheme="minorHAnsi" w:hAnsiTheme="minorHAnsi" w:cstheme="minorBidi"/>
            <w:color w:val="000000" w:themeColor="text1"/>
          </w:rPr>
          <w:t>Lived Experience team</w:t>
        </w:r>
      </w:hyperlink>
      <w:r w:rsidR="1AC27F1A" w:rsidRPr="000F74BA">
        <w:rPr>
          <w:rFonts w:asciiTheme="minorHAnsi" w:hAnsiTheme="minorHAnsi" w:cstheme="minorBidi"/>
          <w:color w:val="000000" w:themeColor="text1"/>
        </w:rPr>
        <w:t xml:space="preserve"> works to make sure the expertise of people with lived experience shapes the work </w:t>
      </w:r>
      <w:r w:rsidR="0BBBC862" w:rsidRPr="000F74BA">
        <w:rPr>
          <w:rFonts w:asciiTheme="minorHAnsi" w:hAnsiTheme="minorHAnsi" w:cstheme="minorBidi"/>
          <w:color w:val="000000" w:themeColor="text1"/>
        </w:rPr>
        <w:t xml:space="preserve">Wellcome </w:t>
      </w:r>
      <w:r w:rsidR="1AC27F1A" w:rsidRPr="000F74BA">
        <w:rPr>
          <w:rFonts w:asciiTheme="minorHAnsi" w:hAnsiTheme="minorHAnsi" w:cstheme="minorBidi"/>
          <w:color w:val="000000" w:themeColor="text1"/>
        </w:rPr>
        <w:t xml:space="preserve">do and the programmes </w:t>
      </w:r>
      <w:r w:rsidR="2AE08F6D" w:rsidRPr="000F74BA">
        <w:rPr>
          <w:rFonts w:asciiTheme="minorHAnsi" w:hAnsiTheme="minorHAnsi" w:cstheme="minorBidi"/>
          <w:color w:val="000000" w:themeColor="text1"/>
        </w:rPr>
        <w:t xml:space="preserve">they </w:t>
      </w:r>
      <w:r w:rsidR="1AC27F1A" w:rsidRPr="000F74BA">
        <w:rPr>
          <w:rFonts w:asciiTheme="minorHAnsi" w:hAnsiTheme="minorHAnsi" w:cstheme="minorBidi"/>
          <w:color w:val="000000" w:themeColor="text1"/>
        </w:rPr>
        <w:t>fund</w:t>
      </w:r>
      <w:r w:rsidR="322D313E" w:rsidRPr="000F74BA">
        <w:rPr>
          <w:rFonts w:asciiTheme="minorHAnsi" w:hAnsiTheme="minorHAnsi" w:cstheme="minorBidi"/>
          <w:color w:val="000000" w:themeColor="text1"/>
        </w:rPr>
        <w:t>.</w:t>
      </w:r>
    </w:p>
    <w:p w14:paraId="2B8F0560" w14:textId="69D9006D" w:rsidR="00D24CE0" w:rsidRPr="000F74BA" w:rsidRDefault="00D24CE0" w:rsidP="00053377">
      <w:pPr>
        <w:pStyle w:val="NormalWeb"/>
        <w:spacing w:before="0" w:beforeAutospacing="0" w:after="0" w:afterAutospacing="0" w:line="276" w:lineRule="auto"/>
        <w:ind w:left="0" w:firstLine="0"/>
        <w:rPr>
          <w:color w:val="000000" w:themeColor="text1"/>
        </w:rPr>
      </w:pPr>
    </w:p>
    <w:p w14:paraId="247FC1EE" w14:textId="77777777" w:rsidR="00CE6C6C" w:rsidRPr="000F74BA" w:rsidRDefault="00CE6C6C" w:rsidP="00CE6C6C">
      <w:pPr>
        <w:spacing w:after="0" w:line="276" w:lineRule="auto"/>
        <w:rPr>
          <w:b/>
          <w:bCs/>
          <w:color w:val="000000" w:themeColor="text1"/>
          <w:sz w:val="28"/>
          <w:szCs w:val="28"/>
        </w:rPr>
      </w:pPr>
    </w:p>
    <w:p w14:paraId="3AD0392B" w14:textId="77777777" w:rsidR="00DC53C1" w:rsidRPr="000F74BA" w:rsidRDefault="00DC53C1">
      <w:pPr>
        <w:rPr>
          <w:b/>
          <w:bCs/>
          <w:caps/>
          <w:color w:val="000000" w:themeColor="text1"/>
          <w:spacing w:val="20"/>
          <w:sz w:val="30"/>
          <w:szCs w:val="28"/>
        </w:rPr>
      </w:pPr>
      <w:r w:rsidRPr="000F74BA">
        <w:rPr>
          <w:color w:val="000000" w:themeColor="text1"/>
        </w:rPr>
        <w:br w:type="page"/>
      </w:r>
    </w:p>
    <w:p w14:paraId="72B9FB27" w14:textId="5B99EAC4" w:rsidR="008B2220" w:rsidRPr="000F74BA" w:rsidRDefault="6D476ED3" w:rsidP="0023067B">
      <w:pPr>
        <w:pStyle w:val="Heading1"/>
        <w:rPr>
          <w:color w:val="000000" w:themeColor="text1"/>
        </w:rPr>
      </w:pPr>
      <w:bookmarkStart w:id="9" w:name="_Toc138998137"/>
      <w:r w:rsidRPr="000F74BA">
        <w:rPr>
          <w:color w:val="000000" w:themeColor="text1"/>
        </w:rPr>
        <w:lastRenderedPageBreak/>
        <w:t>Methods</w:t>
      </w:r>
      <w:bookmarkEnd w:id="9"/>
    </w:p>
    <w:p w14:paraId="10EDCB15" w14:textId="27685293" w:rsidR="00D85468" w:rsidRPr="000F74BA" w:rsidRDefault="00D85468" w:rsidP="00D85468">
      <w:pPr>
        <w:pStyle w:val="Heading2"/>
        <w:rPr>
          <w:color w:val="000000" w:themeColor="text1"/>
        </w:rPr>
      </w:pPr>
      <w:bookmarkStart w:id="10" w:name="_Toc138998138"/>
      <w:r w:rsidRPr="000F74BA">
        <w:rPr>
          <w:color w:val="000000" w:themeColor="text1"/>
        </w:rPr>
        <w:t>Landscaping process</w:t>
      </w:r>
      <w:bookmarkEnd w:id="10"/>
    </w:p>
    <w:p w14:paraId="0383FDC4" w14:textId="2AFB9772" w:rsidR="001723A8" w:rsidRPr="000F74BA" w:rsidRDefault="551BA545" w:rsidP="00A63828">
      <w:pPr>
        <w:spacing w:after="0" w:line="276" w:lineRule="auto"/>
        <w:rPr>
          <w:color w:val="000000" w:themeColor="text1"/>
        </w:rPr>
      </w:pPr>
      <w:r w:rsidRPr="000F74BA">
        <w:rPr>
          <w:color w:val="000000" w:themeColor="text1"/>
        </w:rPr>
        <w:t xml:space="preserve">We divided the work for </w:t>
      </w:r>
      <w:r w:rsidR="6C067E29" w:rsidRPr="000F74BA">
        <w:rPr>
          <w:color w:val="000000" w:themeColor="text1"/>
        </w:rPr>
        <w:t xml:space="preserve">this project </w:t>
      </w:r>
      <w:r w:rsidRPr="000F74BA">
        <w:rPr>
          <w:color w:val="000000" w:themeColor="text1"/>
        </w:rPr>
        <w:t xml:space="preserve">into </w:t>
      </w:r>
      <w:r w:rsidR="1F067E08" w:rsidRPr="000F74BA">
        <w:rPr>
          <w:color w:val="000000" w:themeColor="text1"/>
        </w:rPr>
        <w:t>six</w:t>
      </w:r>
      <w:r w:rsidR="1F067E08" w:rsidRPr="000F74BA" w:rsidDel="00980473">
        <w:rPr>
          <w:color w:val="000000" w:themeColor="text1"/>
        </w:rPr>
        <w:t xml:space="preserve"> </w:t>
      </w:r>
      <w:r w:rsidRPr="000F74BA">
        <w:rPr>
          <w:color w:val="000000" w:themeColor="text1"/>
        </w:rPr>
        <w:t>stages</w:t>
      </w:r>
      <w:r w:rsidR="4FBD3CCC" w:rsidRPr="000F74BA">
        <w:rPr>
          <w:color w:val="000000" w:themeColor="text1"/>
        </w:rPr>
        <w:t xml:space="preserve"> (</w:t>
      </w:r>
      <w:r w:rsidR="4FBD3CCC" w:rsidRPr="000F74BA">
        <w:rPr>
          <w:b/>
          <w:bCs/>
          <w:color w:val="000000" w:themeColor="text1"/>
        </w:rPr>
        <w:t>Figure 1</w:t>
      </w:r>
      <w:r w:rsidR="4FBD3CCC" w:rsidRPr="000F74BA">
        <w:rPr>
          <w:color w:val="000000" w:themeColor="text1"/>
        </w:rPr>
        <w:t>)</w:t>
      </w:r>
      <w:r w:rsidRPr="000F74BA">
        <w:rPr>
          <w:color w:val="000000" w:themeColor="text1"/>
        </w:rPr>
        <w:t xml:space="preserve">. </w:t>
      </w:r>
      <w:r w:rsidR="004C1A18" w:rsidRPr="000F74BA">
        <w:rPr>
          <w:color w:val="000000" w:themeColor="text1"/>
        </w:rPr>
        <w:t>The</w:t>
      </w:r>
      <w:r w:rsidRPr="000F74BA">
        <w:rPr>
          <w:color w:val="000000" w:themeColor="text1"/>
        </w:rPr>
        <w:t xml:space="preserve"> stages overlapped with one another once started and continued</w:t>
      </w:r>
      <w:r w:rsidR="7FF6FFDD" w:rsidRPr="000F74BA">
        <w:rPr>
          <w:color w:val="000000" w:themeColor="text1"/>
        </w:rPr>
        <w:t xml:space="preserve"> throughout </w:t>
      </w:r>
      <w:r w:rsidRPr="000F74BA">
        <w:rPr>
          <w:color w:val="000000" w:themeColor="text1"/>
        </w:rPr>
        <w:t>the project. The breadth of our search is exemplified in the early stages of our work. The depth of our analyses is illustrated in the late</w:t>
      </w:r>
      <w:r w:rsidR="61450A88" w:rsidRPr="000F74BA">
        <w:rPr>
          <w:color w:val="000000" w:themeColor="text1"/>
        </w:rPr>
        <w:t>r</w:t>
      </w:r>
      <w:r w:rsidRPr="000F74BA">
        <w:rPr>
          <w:color w:val="000000" w:themeColor="text1"/>
        </w:rPr>
        <w:t xml:space="preserve"> stages. </w:t>
      </w:r>
    </w:p>
    <w:p w14:paraId="73BBC577" w14:textId="77777777" w:rsidR="00E811CF" w:rsidRPr="000F74BA" w:rsidRDefault="00E811CF" w:rsidP="00A63828">
      <w:pPr>
        <w:spacing w:after="0" w:line="276" w:lineRule="auto"/>
        <w:rPr>
          <w:color w:val="000000" w:themeColor="text1"/>
        </w:rPr>
      </w:pPr>
    </w:p>
    <w:p w14:paraId="0E90962E" w14:textId="5E0B472C" w:rsidR="002B0B28" w:rsidRPr="000F74BA" w:rsidRDefault="00DC53C1" w:rsidP="00D85468">
      <w:pPr>
        <w:pStyle w:val="Heading4"/>
        <w:rPr>
          <w:color w:val="000000" w:themeColor="text1"/>
        </w:rPr>
      </w:pPr>
      <w:r w:rsidRPr="000F74BA">
        <w:rPr>
          <w:color w:val="000000" w:themeColor="text1"/>
        </w:rPr>
        <w:t xml:space="preserve">Stage 1 – Searching for datasets and identifying longitudinal datasets </w:t>
      </w:r>
    </w:p>
    <w:p w14:paraId="4B74498D" w14:textId="49A8986A" w:rsidR="00DC53C1" w:rsidRPr="000F74BA" w:rsidRDefault="00DC53C1" w:rsidP="003921F9">
      <w:pPr>
        <w:spacing w:after="0"/>
        <w:rPr>
          <w:color w:val="000000" w:themeColor="text1"/>
          <w:lang w:val="en-US"/>
        </w:rPr>
      </w:pPr>
      <w:r w:rsidRPr="000F74BA">
        <w:rPr>
          <w:color w:val="000000" w:themeColor="text1"/>
        </w:rPr>
        <w:t xml:space="preserve">For datasets in academia, the KCL team adopted two different approaches </w:t>
      </w:r>
      <w:r w:rsidR="004B0CC3">
        <w:rPr>
          <w:color w:val="000000" w:themeColor="text1"/>
        </w:rPr>
        <w:t xml:space="preserve">to </w:t>
      </w:r>
      <w:r w:rsidR="006233B0">
        <w:rPr>
          <w:color w:val="000000" w:themeColor="text1"/>
        </w:rPr>
        <w:t>search for and identify longitudinal datasets</w:t>
      </w:r>
      <w:r w:rsidR="001F42DB">
        <w:rPr>
          <w:color w:val="000000" w:themeColor="text1"/>
        </w:rPr>
        <w:t>.</w:t>
      </w:r>
      <w:r w:rsidRPr="000F74BA">
        <w:rPr>
          <w:color w:val="000000" w:themeColor="text1"/>
        </w:rPr>
        <w:t xml:space="preserve"> First, an active search</w:t>
      </w:r>
      <w:r w:rsidR="001F42DB">
        <w:rPr>
          <w:color w:val="000000" w:themeColor="text1"/>
        </w:rPr>
        <w:t xml:space="preserve"> which</w:t>
      </w:r>
      <w:r w:rsidRPr="000F74BA">
        <w:rPr>
          <w:color w:val="000000" w:themeColor="text1"/>
        </w:rPr>
        <w:t xml:space="preserve"> involved looking through repositories containing information about multiple datasets, such as academic journals and global consortia. Second, a passive search </w:t>
      </w:r>
      <w:r w:rsidR="006E78F3">
        <w:rPr>
          <w:color w:val="000000" w:themeColor="text1"/>
        </w:rPr>
        <w:t>which involved</w:t>
      </w:r>
      <w:r w:rsidRPr="000F74BA">
        <w:rPr>
          <w:color w:val="000000" w:themeColor="text1"/>
        </w:rPr>
        <w:t xml:space="preserve"> receiving information from individuals across the world in the mental health and epidemiology communities regarding datasets and repositories.</w:t>
      </w:r>
    </w:p>
    <w:p w14:paraId="47367BD4" w14:textId="77777777" w:rsidR="00DC53C1" w:rsidRPr="000F74BA" w:rsidRDefault="00DC53C1" w:rsidP="003921F9">
      <w:pPr>
        <w:spacing w:after="0"/>
        <w:rPr>
          <w:color w:val="000000" w:themeColor="text1"/>
          <w:lang w:val="en-US"/>
        </w:rPr>
      </w:pPr>
    </w:p>
    <w:p w14:paraId="10394ED5" w14:textId="3DB33BFF" w:rsidR="00DC53C1" w:rsidRDefault="00DC53C1" w:rsidP="003921F9">
      <w:pPr>
        <w:spacing w:after="0"/>
        <w:rPr>
          <w:color w:val="000000" w:themeColor="text1"/>
        </w:rPr>
      </w:pPr>
      <w:r w:rsidRPr="000F74BA">
        <w:rPr>
          <w:color w:val="000000" w:themeColor="text1"/>
        </w:rPr>
        <w:t>For datasets outside of academia, the ODI team engaged in three complementary approaches</w:t>
      </w:r>
      <w:r w:rsidR="006E78F3">
        <w:rPr>
          <w:color w:val="000000" w:themeColor="text1"/>
        </w:rPr>
        <w:t>.</w:t>
      </w:r>
      <w:r w:rsidRPr="000F74BA">
        <w:rPr>
          <w:color w:val="000000" w:themeColor="text1"/>
        </w:rPr>
        <w:t xml:space="preserve"> First, approaching industry contacts identified by the ODI and KCL to identify relevant datasets and discuss barriers to sharing non-academic data</w:t>
      </w:r>
      <w:r w:rsidR="00DE74B3">
        <w:rPr>
          <w:color w:val="000000" w:themeColor="text1"/>
        </w:rPr>
        <w:t>.</w:t>
      </w:r>
      <w:r w:rsidRPr="000F74BA">
        <w:rPr>
          <w:color w:val="000000" w:themeColor="text1"/>
        </w:rPr>
        <w:t xml:space="preserve"> Second, searching open data portals using an automated strategy. Third, using desk research to focus on the most promising types of non-academic datasets previously identified.</w:t>
      </w:r>
    </w:p>
    <w:p w14:paraId="7708FA46" w14:textId="77777777" w:rsidR="006A2ABF" w:rsidRDefault="006A2ABF" w:rsidP="003921F9">
      <w:pPr>
        <w:spacing w:after="0"/>
        <w:rPr>
          <w:color w:val="000000" w:themeColor="text1"/>
        </w:rPr>
      </w:pPr>
    </w:p>
    <w:p w14:paraId="2FE3E054" w14:textId="77777777" w:rsidR="006A2ABF" w:rsidRPr="000F74BA" w:rsidRDefault="006A2ABF" w:rsidP="00E52031">
      <w:pPr>
        <w:spacing w:after="0"/>
      </w:pPr>
      <w:r w:rsidRPr="000F74BA">
        <w:rPr>
          <w:color w:val="000000" w:themeColor="text1"/>
        </w:rPr>
        <w:t xml:space="preserve">MQ </w:t>
      </w:r>
      <w:r>
        <w:rPr>
          <w:color w:val="000000" w:themeColor="text1"/>
        </w:rPr>
        <w:t>led</w:t>
      </w:r>
      <w:r w:rsidRPr="000F74BA">
        <w:rPr>
          <w:color w:val="000000" w:themeColor="text1"/>
        </w:rPr>
        <w:t xml:space="preserve"> the organisation of a Theory of Change (ToC) process with a range of stakeholders, including Lived Experience Experts</w:t>
      </w:r>
      <w:r>
        <w:rPr>
          <w:color w:val="000000" w:themeColor="text1"/>
        </w:rPr>
        <w:t xml:space="preserve"> (LEEs</w:t>
      </w:r>
      <w:r w:rsidRPr="000F74BA">
        <w:rPr>
          <w:color w:val="000000" w:themeColor="text1"/>
        </w:rPr>
        <w:t xml:space="preserve">), to inform </w:t>
      </w:r>
      <w:r>
        <w:rPr>
          <w:color w:val="000000" w:themeColor="text1"/>
        </w:rPr>
        <w:t xml:space="preserve">the identification of richness and </w:t>
      </w:r>
      <w:r w:rsidRPr="000F74BA">
        <w:rPr>
          <w:color w:val="000000" w:themeColor="text1"/>
        </w:rPr>
        <w:t>areas of enrichment for longitudinal datasets. Using the insights from th</w:t>
      </w:r>
      <w:r>
        <w:rPr>
          <w:color w:val="000000" w:themeColor="text1"/>
        </w:rPr>
        <w:t>is</w:t>
      </w:r>
      <w:r w:rsidRPr="000F74BA">
        <w:rPr>
          <w:color w:val="000000" w:themeColor="text1"/>
        </w:rPr>
        <w:t xml:space="preserve"> process, and priorities established by Wellcome,</w:t>
      </w:r>
      <w:r>
        <w:rPr>
          <w:color w:val="000000" w:themeColor="text1"/>
        </w:rPr>
        <w:t xml:space="preserve"> we evaluated the current global state of the existing longitudinal dataset landscape</w:t>
      </w:r>
      <w:r w:rsidRPr="000F74BA">
        <w:rPr>
          <w:color w:val="000000" w:themeColor="text1"/>
        </w:rPr>
        <w:t>.</w:t>
      </w:r>
    </w:p>
    <w:p w14:paraId="638BC64F" w14:textId="77777777" w:rsidR="006A2ABF" w:rsidRDefault="006A2ABF" w:rsidP="002C20CB"/>
    <w:p w14:paraId="1885EB92" w14:textId="394D3F8D" w:rsidR="002B0B28" w:rsidRPr="000F74BA" w:rsidRDefault="00DC53C1" w:rsidP="006A2ABF">
      <w:pPr>
        <w:pStyle w:val="Heading4"/>
        <w:rPr>
          <w:color w:val="000000" w:themeColor="text1"/>
        </w:rPr>
      </w:pPr>
      <w:r w:rsidRPr="000F74BA">
        <w:rPr>
          <w:color w:val="000000" w:themeColor="text1"/>
        </w:rPr>
        <w:t xml:space="preserve">Stage 2 – Scoping for richness in </w:t>
      </w:r>
      <w:r w:rsidR="0027414E">
        <w:rPr>
          <w:color w:val="000000" w:themeColor="text1"/>
        </w:rPr>
        <w:t xml:space="preserve">longitudinal </w:t>
      </w:r>
      <w:r w:rsidRPr="000F74BA">
        <w:rPr>
          <w:color w:val="000000" w:themeColor="text1"/>
        </w:rPr>
        <w:t xml:space="preserve">datasets </w:t>
      </w:r>
    </w:p>
    <w:p w14:paraId="067FEB85" w14:textId="2AA99FD3" w:rsidR="00DC53C1" w:rsidRDefault="002B2D49" w:rsidP="00FF536F">
      <w:pPr>
        <w:spacing w:after="0"/>
        <w:rPr>
          <w:i/>
          <w:color w:val="000000" w:themeColor="text1"/>
        </w:rPr>
      </w:pPr>
      <w:r>
        <w:rPr>
          <w:color w:val="000000" w:themeColor="text1"/>
        </w:rPr>
        <w:t>We</w:t>
      </w:r>
      <w:r w:rsidR="00DC53C1" w:rsidRPr="000F74BA">
        <w:rPr>
          <w:color w:val="000000" w:themeColor="text1"/>
        </w:rPr>
        <w:t xml:space="preserve"> review</w:t>
      </w:r>
      <w:r w:rsidR="0022055A">
        <w:rPr>
          <w:color w:val="000000" w:themeColor="text1"/>
        </w:rPr>
        <w:t>ed</w:t>
      </w:r>
      <w:r w:rsidR="00DC53C1" w:rsidRPr="000F74BA">
        <w:rPr>
          <w:color w:val="000000" w:themeColor="text1"/>
        </w:rPr>
        <w:t xml:space="preserve"> </w:t>
      </w:r>
      <w:r w:rsidR="001910E9">
        <w:rPr>
          <w:color w:val="000000" w:themeColor="text1"/>
        </w:rPr>
        <w:t xml:space="preserve">all </w:t>
      </w:r>
      <w:r w:rsidR="001B733A">
        <w:rPr>
          <w:color w:val="000000" w:themeColor="text1"/>
        </w:rPr>
        <w:t xml:space="preserve">identified </w:t>
      </w:r>
      <w:r w:rsidR="00DC53C1" w:rsidRPr="000F74BA">
        <w:rPr>
          <w:color w:val="000000" w:themeColor="text1"/>
        </w:rPr>
        <w:t xml:space="preserve">longitudinal datasets </w:t>
      </w:r>
      <w:r>
        <w:rPr>
          <w:color w:val="000000" w:themeColor="text1"/>
        </w:rPr>
        <w:t xml:space="preserve">and </w:t>
      </w:r>
      <w:r w:rsidR="001910E9">
        <w:rPr>
          <w:color w:val="000000" w:themeColor="text1"/>
        </w:rPr>
        <w:t xml:space="preserve">highlighted </w:t>
      </w:r>
      <w:r w:rsidR="00DC53C1" w:rsidRPr="000F74BA">
        <w:rPr>
          <w:color w:val="000000" w:themeColor="text1"/>
        </w:rPr>
        <w:t xml:space="preserve">richness in several </w:t>
      </w:r>
      <w:r>
        <w:rPr>
          <w:color w:val="000000" w:themeColor="text1"/>
        </w:rPr>
        <w:t>of them</w:t>
      </w:r>
      <w:r w:rsidR="00DC53C1" w:rsidRPr="000F74BA">
        <w:rPr>
          <w:color w:val="000000" w:themeColor="text1"/>
        </w:rPr>
        <w:t xml:space="preserve">. </w:t>
      </w:r>
      <w:r w:rsidR="00C614AD">
        <w:rPr>
          <w:color w:val="000000" w:themeColor="text1"/>
        </w:rPr>
        <w:t>W</w:t>
      </w:r>
      <w:r w:rsidR="00DC53C1" w:rsidRPr="000F74BA">
        <w:rPr>
          <w:color w:val="000000" w:themeColor="text1"/>
        </w:rPr>
        <w:t xml:space="preserve">e </w:t>
      </w:r>
      <w:r w:rsidR="00C614AD">
        <w:rPr>
          <w:color w:val="000000" w:themeColor="text1"/>
        </w:rPr>
        <w:t xml:space="preserve">described </w:t>
      </w:r>
      <w:r w:rsidR="006F40FE">
        <w:rPr>
          <w:color w:val="000000" w:themeColor="text1"/>
        </w:rPr>
        <w:t>th</w:t>
      </w:r>
      <w:r w:rsidR="00B02C4B">
        <w:rPr>
          <w:color w:val="000000" w:themeColor="text1"/>
        </w:rPr>
        <w:t>is</w:t>
      </w:r>
      <w:r w:rsidR="00DC53C1" w:rsidRPr="000F74BA">
        <w:rPr>
          <w:color w:val="000000" w:themeColor="text1"/>
        </w:rPr>
        <w:t xml:space="preserve"> richness by grouping </w:t>
      </w:r>
      <w:r w:rsidR="007C16E8">
        <w:rPr>
          <w:color w:val="000000" w:themeColor="text1"/>
        </w:rPr>
        <w:t>a subset</w:t>
      </w:r>
      <w:r w:rsidR="00DC53C1" w:rsidRPr="000F74BA">
        <w:rPr>
          <w:color w:val="000000" w:themeColor="text1"/>
        </w:rPr>
        <w:t xml:space="preserve"> in</w:t>
      </w:r>
      <w:r w:rsidR="00AB4870">
        <w:rPr>
          <w:color w:val="000000" w:themeColor="text1"/>
        </w:rPr>
        <w:t>to</w:t>
      </w:r>
      <w:r w:rsidR="00DC53C1" w:rsidRPr="000F74BA">
        <w:rPr>
          <w:color w:val="000000" w:themeColor="text1"/>
        </w:rPr>
        <w:t xml:space="preserve"> various ‘pockets of value’.</w:t>
      </w:r>
      <w:r w:rsidR="00DC53C1" w:rsidRPr="000F74BA">
        <w:rPr>
          <w:i/>
          <w:iCs/>
          <w:color w:val="000000" w:themeColor="text1"/>
        </w:rPr>
        <w:t xml:space="preserve"> </w:t>
      </w:r>
    </w:p>
    <w:p w14:paraId="3B8B7329" w14:textId="77777777" w:rsidR="00D2481A" w:rsidRDefault="00D2481A" w:rsidP="002C20CB"/>
    <w:p w14:paraId="57204C75" w14:textId="1D1EA422" w:rsidR="002B0B28" w:rsidRPr="000F74BA" w:rsidRDefault="00DC53C1" w:rsidP="00D85468">
      <w:pPr>
        <w:pStyle w:val="Heading4"/>
        <w:rPr>
          <w:color w:val="000000" w:themeColor="text1"/>
        </w:rPr>
      </w:pPr>
      <w:r w:rsidRPr="000F74BA">
        <w:rPr>
          <w:color w:val="000000" w:themeColor="text1"/>
        </w:rPr>
        <w:t>Stage 3 – Screening longitudinal datasets according to selection criteria</w:t>
      </w:r>
    </w:p>
    <w:p w14:paraId="747AF6C0" w14:textId="133306E1" w:rsidR="00DC53C1" w:rsidRPr="000F74BA" w:rsidRDefault="00DC53C1" w:rsidP="003921F9">
      <w:pPr>
        <w:spacing w:after="0"/>
        <w:rPr>
          <w:color w:val="000000" w:themeColor="text1"/>
        </w:rPr>
      </w:pPr>
      <w:r w:rsidRPr="000F74BA">
        <w:rPr>
          <w:color w:val="000000" w:themeColor="text1"/>
        </w:rPr>
        <w:t xml:space="preserve">The screening stage was an objective </w:t>
      </w:r>
      <w:r w:rsidR="00FA4BB5">
        <w:rPr>
          <w:color w:val="000000" w:themeColor="text1"/>
        </w:rPr>
        <w:t xml:space="preserve">selection </w:t>
      </w:r>
      <w:r w:rsidRPr="000F74BA">
        <w:rPr>
          <w:color w:val="000000" w:themeColor="text1"/>
        </w:rPr>
        <w:t>process based on criteria proposed by Wellcome</w:t>
      </w:r>
      <w:r w:rsidR="006675F3">
        <w:rPr>
          <w:color w:val="000000" w:themeColor="text1"/>
        </w:rPr>
        <w:t xml:space="preserve"> and involved </w:t>
      </w:r>
      <w:r w:rsidRPr="000F74BA">
        <w:rPr>
          <w:color w:val="000000" w:themeColor="text1"/>
        </w:rPr>
        <w:t>screen</w:t>
      </w:r>
      <w:r w:rsidR="006675F3">
        <w:rPr>
          <w:color w:val="000000" w:themeColor="text1"/>
        </w:rPr>
        <w:t>ing</w:t>
      </w:r>
      <w:r w:rsidRPr="000F74BA">
        <w:rPr>
          <w:color w:val="000000" w:themeColor="text1"/>
        </w:rPr>
        <w:t xml:space="preserve"> all identified longitudinal datasets using the following</w:t>
      </w:r>
      <w:r w:rsidR="00E668AD">
        <w:rPr>
          <w:color w:val="000000" w:themeColor="text1"/>
        </w:rPr>
        <w:t xml:space="preserve"> </w:t>
      </w:r>
      <w:r w:rsidR="00E668AD" w:rsidRPr="00E668AD">
        <w:rPr>
          <w:b/>
          <w:bCs/>
          <w:color w:val="000000" w:themeColor="text1"/>
        </w:rPr>
        <w:t>inclusion</w:t>
      </w:r>
      <w:r w:rsidRPr="00E668AD">
        <w:rPr>
          <w:b/>
          <w:bCs/>
          <w:color w:val="000000" w:themeColor="text1"/>
        </w:rPr>
        <w:t xml:space="preserve"> criteria</w:t>
      </w:r>
      <w:r w:rsidRPr="000F74BA">
        <w:rPr>
          <w:color w:val="000000" w:themeColor="text1"/>
        </w:rPr>
        <w:t>:</w:t>
      </w:r>
    </w:p>
    <w:p w14:paraId="2C590EC0" w14:textId="4F6D94AF" w:rsidR="00DC53C1" w:rsidRPr="000F74BA" w:rsidRDefault="00DC53C1" w:rsidP="003921F9">
      <w:pPr>
        <w:pStyle w:val="ListParagraph"/>
        <w:numPr>
          <w:ilvl w:val="0"/>
          <w:numId w:val="682"/>
        </w:numPr>
        <w:spacing w:before="0" w:beforeAutospacing="0" w:after="0" w:afterAutospacing="0"/>
        <w:rPr>
          <w:color w:val="000000" w:themeColor="text1"/>
          <w:lang w:val="en-US"/>
        </w:rPr>
      </w:pPr>
      <w:r w:rsidRPr="000F74BA">
        <w:rPr>
          <w:color w:val="000000" w:themeColor="text1"/>
        </w:rPr>
        <w:t>Consist</w:t>
      </w:r>
      <w:r w:rsidR="00E93E61">
        <w:rPr>
          <w:color w:val="000000" w:themeColor="text1"/>
        </w:rPr>
        <w:t>s</w:t>
      </w:r>
      <w:r w:rsidRPr="000F74BA">
        <w:rPr>
          <w:color w:val="000000" w:themeColor="text1"/>
        </w:rPr>
        <w:t xml:space="preserve"> of at least </w:t>
      </w:r>
      <w:r w:rsidRPr="00E668AD">
        <w:rPr>
          <w:b/>
          <w:bCs/>
          <w:color w:val="000000" w:themeColor="text1"/>
        </w:rPr>
        <w:t>8,000 participants</w:t>
      </w:r>
      <w:r w:rsidRPr="000F74BA">
        <w:rPr>
          <w:color w:val="000000" w:themeColor="text1"/>
        </w:rPr>
        <w:t xml:space="preserve"> at inception.  </w:t>
      </w:r>
    </w:p>
    <w:p w14:paraId="6F979DE9" w14:textId="11BDD515" w:rsidR="00DC53C1" w:rsidRPr="000F74BA" w:rsidRDefault="00DC53C1" w:rsidP="003921F9">
      <w:pPr>
        <w:pStyle w:val="ListParagraph"/>
        <w:numPr>
          <w:ilvl w:val="0"/>
          <w:numId w:val="682"/>
        </w:numPr>
        <w:spacing w:before="0" w:beforeAutospacing="0" w:after="0" w:afterAutospacing="0"/>
        <w:rPr>
          <w:color w:val="000000" w:themeColor="text1"/>
          <w:lang w:val="en-US"/>
        </w:rPr>
      </w:pPr>
      <w:r w:rsidRPr="000F74BA">
        <w:rPr>
          <w:color w:val="000000" w:themeColor="text1"/>
        </w:rPr>
        <w:t>Include</w:t>
      </w:r>
      <w:r w:rsidR="00E93E61">
        <w:rPr>
          <w:color w:val="000000" w:themeColor="text1"/>
        </w:rPr>
        <w:t>s</w:t>
      </w:r>
      <w:r w:rsidRPr="000F74BA">
        <w:rPr>
          <w:color w:val="000000" w:themeColor="text1"/>
        </w:rPr>
        <w:t>, or ha</w:t>
      </w:r>
      <w:r w:rsidR="00E93E61">
        <w:rPr>
          <w:color w:val="000000" w:themeColor="text1"/>
        </w:rPr>
        <w:t>s</w:t>
      </w:r>
      <w:r w:rsidRPr="000F74BA">
        <w:rPr>
          <w:color w:val="000000" w:themeColor="text1"/>
        </w:rPr>
        <w:t xml:space="preserve"> the potential to include, data on participants at some point </w:t>
      </w:r>
      <w:r w:rsidRPr="00E668AD">
        <w:rPr>
          <w:b/>
          <w:bCs/>
          <w:color w:val="000000" w:themeColor="text1"/>
        </w:rPr>
        <w:t>between the ages of 14 and 30</w:t>
      </w:r>
      <w:r w:rsidRPr="000F74BA">
        <w:rPr>
          <w:color w:val="000000" w:themeColor="text1"/>
        </w:rPr>
        <w:t xml:space="preserve">, as this is the age when mental health conditions often are first identified.   </w:t>
      </w:r>
    </w:p>
    <w:p w14:paraId="2691DC65" w14:textId="77777777" w:rsidR="00DC53C1" w:rsidRPr="000F74BA" w:rsidRDefault="00DC53C1" w:rsidP="003921F9">
      <w:pPr>
        <w:pStyle w:val="ListParagraph"/>
        <w:numPr>
          <w:ilvl w:val="0"/>
          <w:numId w:val="682"/>
        </w:numPr>
        <w:spacing w:before="0" w:beforeAutospacing="0" w:after="0" w:afterAutospacing="0"/>
        <w:rPr>
          <w:color w:val="000000" w:themeColor="text1"/>
          <w:lang w:val="en-US"/>
        </w:rPr>
      </w:pPr>
      <w:r w:rsidRPr="000F74BA">
        <w:rPr>
          <w:color w:val="000000" w:themeColor="text1"/>
        </w:rPr>
        <w:lastRenderedPageBreak/>
        <w:t xml:space="preserve">Has </w:t>
      </w:r>
      <w:r w:rsidRPr="00E668AD">
        <w:rPr>
          <w:b/>
          <w:bCs/>
          <w:color w:val="000000" w:themeColor="text1"/>
        </w:rPr>
        <w:t>collected some data annually</w:t>
      </w:r>
      <w:r w:rsidRPr="000F74BA">
        <w:rPr>
          <w:color w:val="000000" w:themeColor="text1"/>
        </w:rPr>
        <w:t>, or at least every three years, and/or can contact participants to invite more intense data collection.</w:t>
      </w:r>
    </w:p>
    <w:p w14:paraId="5C774A96" w14:textId="59FE45CF" w:rsidR="003921F9" w:rsidRPr="006A69F7" w:rsidRDefault="00DC53C1" w:rsidP="003921F9">
      <w:pPr>
        <w:pStyle w:val="ListParagraph"/>
        <w:numPr>
          <w:ilvl w:val="0"/>
          <w:numId w:val="682"/>
        </w:numPr>
        <w:spacing w:before="0" w:beforeAutospacing="0" w:after="0" w:afterAutospacing="0"/>
        <w:rPr>
          <w:color w:val="000000" w:themeColor="text1"/>
          <w:lang w:val="en-US"/>
        </w:rPr>
      </w:pPr>
      <w:r w:rsidRPr="000F74BA">
        <w:rPr>
          <w:color w:val="000000" w:themeColor="text1"/>
        </w:rPr>
        <w:t>Ha</w:t>
      </w:r>
      <w:r w:rsidR="006F1577">
        <w:rPr>
          <w:color w:val="000000" w:themeColor="text1"/>
        </w:rPr>
        <w:t>s</w:t>
      </w:r>
      <w:r w:rsidRPr="000F74BA">
        <w:rPr>
          <w:color w:val="000000" w:themeColor="text1"/>
        </w:rPr>
        <w:t xml:space="preserve"> collected data in the last three years, </w:t>
      </w:r>
      <w:r w:rsidRPr="00E668AD">
        <w:rPr>
          <w:b/>
          <w:bCs/>
          <w:color w:val="000000" w:themeColor="text1"/>
        </w:rPr>
        <w:t>ha</w:t>
      </w:r>
      <w:r w:rsidR="006F1577" w:rsidRPr="00E668AD">
        <w:rPr>
          <w:b/>
          <w:bCs/>
          <w:color w:val="000000" w:themeColor="text1"/>
        </w:rPr>
        <w:t>s</w:t>
      </w:r>
      <w:r w:rsidRPr="00E668AD">
        <w:rPr>
          <w:b/>
          <w:bCs/>
          <w:color w:val="000000" w:themeColor="text1"/>
        </w:rPr>
        <w:t xml:space="preserve"> plans to collect new data</w:t>
      </w:r>
      <w:r w:rsidRPr="000F74BA">
        <w:rPr>
          <w:color w:val="000000" w:themeColor="text1"/>
        </w:rPr>
        <w:t xml:space="preserve"> or </w:t>
      </w:r>
      <w:r w:rsidR="006F1577">
        <w:rPr>
          <w:color w:val="000000" w:themeColor="text1"/>
        </w:rPr>
        <w:t>is</w:t>
      </w:r>
      <w:r w:rsidRPr="000F74BA">
        <w:rPr>
          <w:color w:val="000000" w:themeColor="text1"/>
        </w:rPr>
        <w:t xml:space="preserve"> in contact with participants.  </w:t>
      </w:r>
    </w:p>
    <w:p w14:paraId="6F558DDC" w14:textId="50C3947B" w:rsidR="006A69F7" w:rsidRDefault="006A69F7" w:rsidP="006A69F7">
      <w:pPr>
        <w:spacing w:after="0"/>
        <w:rPr>
          <w:color w:val="000000" w:themeColor="text1"/>
          <w:lang w:val="en-US"/>
        </w:rPr>
      </w:pPr>
    </w:p>
    <w:p w14:paraId="57A15C91" w14:textId="1F4FF566" w:rsidR="006A69F7" w:rsidRPr="006A69F7" w:rsidRDefault="006A69F7" w:rsidP="006A69F7">
      <w:pPr>
        <w:spacing w:after="0"/>
        <w:rPr>
          <w:color w:val="000000" w:themeColor="text1"/>
          <w:lang w:val="en-US"/>
        </w:rPr>
      </w:pPr>
      <w:r>
        <w:rPr>
          <w:color w:val="000000" w:themeColor="text1"/>
          <w:lang w:val="en-US"/>
        </w:rPr>
        <w:t>As we were focused on the potential for collecting mental health data</w:t>
      </w:r>
      <w:r w:rsidR="00266D8B">
        <w:rPr>
          <w:color w:val="000000" w:themeColor="text1"/>
          <w:lang w:val="en-US"/>
        </w:rPr>
        <w:t>, datasets did not have</w:t>
      </w:r>
      <w:r w:rsidR="00D66338">
        <w:rPr>
          <w:color w:val="000000" w:themeColor="text1"/>
          <w:lang w:val="en-US"/>
        </w:rPr>
        <w:t xml:space="preserve"> to</w:t>
      </w:r>
      <w:r w:rsidR="00242013">
        <w:rPr>
          <w:color w:val="000000" w:themeColor="text1"/>
          <w:lang w:val="en-US"/>
        </w:rPr>
        <w:t xml:space="preserve"> have already collected mental health data</w:t>
      </w:r>
    </w:p>
    <w:p w14:paraId="01B9789F" w14:textId="77777777" w:rsidR="006F40FE" w:rsidRPr="00A031DC" w:rsidRDefault="006F40FE" w:rsidP="00A031DC">
      <w:pPr>
        <w:spacing w:after="0"/>
        <w:rPr>
          <w:color w:val="000000" w:themeColor="text1"/>
          <w:lang w:val="en-US"/>
        </w:rPr>
      </w:pPr>
    </w:p>
    <w:p w14:paraId="730BB194" w14:textId="64AB38DD" w:rsidR="002B0B28" w:rsidRPr="000F74BA" w:rsidRDefault="002B0B28" w:rsidP="00D85468">
      <w:pPr>
        <w:pStyle w:val="Heading4"/>
        <w:rPr>
          <w:color w:val="000000" w:themeColor="text1"/>
        </w:rPr>
      </w:pPr>
      <w:r w:rsidRPr="000F74BA">
        <w:rPr>
          <w:color w:val="000000" w:themeColor="text1"/>
        </w:rPr>
        <w:t>Stage 4 – Reviewing selected longitudinal datasets for enrichment</w:t>
      </w:r>
    </w:p>
    <w:p w14:paraId="6A12C429" w14:textId="36C136A5" w:rsidR="00B540BF" w:rsidRDefault="002B0B28" w:rsidP="00B540BF">
      <w:pPr>
        <w:spacing w:after="120"/>
        <w:rPr>
          <w:color w:val="000000" w:themeColor="text1"/>
        </w:rPr>
      </w:pPr>
      <w:r w:rsidRPr="000F74BA">
        <w:rPr>
          <w:color w:val="000000" w:themeColor="text1"/>
        </w:rPr>
        <w:t xml:space="preserve">The datasets meeting the selection criteria at </w:t>
      </w:r>
      <w:r w:rsidR="00297EFD">
        <w:rPr>
          <w:color w:val="000000" w:themeColor="text1"/>
        </w:rPr>
        <w:t>S</w:t>
      </w:r>
      <w:r w:rsidRPr="000F74BA">
        <w:rPr>
          <w:color w:val="000000" w:themeColor="text1"/>
        </w:rPr>
        <w:t xml:space="preserve">tage </w:t>
      </w:r>
      <w:r w:rsidR="009C28CB">
        <w:rPr>
          <w:color w:val="000000" w:themeColor="text1"/>
        </w:rPr>
        <w:t>3</w:t>
      </w:r>
      <w:r w:rsidRPr="000F74BA">
        <w:rPr>
          <w:color w:val="000000" w:themeColor="text1"/>
        </w:rPr>
        <w:t xml:space="preserve"> were reviewed in more depth by the KCL team using</w:t>
      </w:r>
      <w:r w:rsidR="00DA39F3">
        <w:rPr>
          <w:color w:val="000000" w:themeColor="text1"/>
        </w:rPr>
        <w:t xml:space="preserve"> information available online</w:t>
      </w:r>
      <w:r w:rsidR="00AB23A5">
        <w:rPr>
          <w:color w:val="000000" w:themeColor="text1"/>
        </w:rPr>
        <w:t xml:space="preserve">, such as on </w:t>
      </w:r>
      <w:r w:rsidR="00DA39F3">
        <w:rPr>
          <w:color w:val="000000" w:themeColor="text1"/>
        </w:rPr>
        <w:t xml:space="preserve">study websites and published </w:t>
      </w:r>
      <w:r w:rsidR="008978D4">
        <w:rPr>
          <w:color w:val="000000" w:themeColor="text1"/>
        </w:rPr>
        <w:t xml:space="preserve">cohort </w:t>
      </w:r>
      <w:r w:rsidR="00010746">
        <w:rPr>
          <w:color w:val="000000" w:themeColor="text1"/>
        </w:rPr>
        <w:t xml:space="preserve">profile </w:t>
      </w:r>
      <w:r w:rsidR="00DA39F3">
        <w:rPr>
          <w:color w:val="000000" w:themeColor="text1"/>
        </w:rPr>
        <w:t>papers</w:t>
      </w:r>
      <w:r w:rsidRPr="000F74BA">
        <w:rPr>
          <w:color w:val="000000" w:themeColor="text1"/>
        </w:rPr>
        <w:t xml:space="preserve">. A holistic approach was adopted for evaluating </w:t>
      </w:r>
      <w:r w:rsidR="00A32A6D">
        <w:rPr>
          <w:color w:val="000000" w:themeColor="text1"/>
        </w:rPr>
        <w:t>these</w:t>
      </w:r>
      <w:r w:rsidRPr="000F74BA">
        <w:rPr>
          <w:color w:val="000000" w:themeColor="text1"/>
        </w:rPr>
        <w:t xml:space="preserve"> remaining datasets </w:t>
      </w:r>
      <w:r w:rsidR="00A32A6D">
        <w:rPr>
          <w:color w:val="000000" w:themeColor="text1"/>
        </w:rPr>
        <w:t xml:space="preserve">and was </w:t>
      </w:r>
      <w:r w:rsidR="00411A18">
        <w:rPr>
          <w:color w:val="000000" w:themeColor="text1"/>
        </w:rPr>
        <w:t xml:space="preserve">based on </w:t>
      </w:r>
      <w:r w:rsidR="00A32A6D">
        <w:rPr>
          <w:color w:val="000000" w:themeColor="text1"/>
        </w:rPr>
        <w:t xml:space="preserve">additional </w:t>
      </w:r>
      <w:r w:rsidR="00411A18">
        <w:rPr>
          <w:color w:val="000000" w:themeColor="text1"/>
        </w:rPr>
        <w:t>factors</w:t>
      </w:r>
      <w:r w:rsidR="00A32A6D">
        <w:rPr>
          <w:color w:val="000000" w:themeColor="text1"/>
        </w:rPr>
        <w:t xml:space="preserve"> including </w:t>
      </w:r>
      <w:r w:rsidR="00411A18">
        <w:rPr>
          <w:color w:val="000000" w:themeColor="text1"/>
        </w:rPr>
        <w:t>attrition</w:t>
      </w:r>
      <w:r w:rsidR="00A32A6D">
        <w:rPr>
          <w:color w:val="000000" w:themeColor="text1"/>
        </w:rPr>
        <w:t xml:space="preserve"> rates</w:t>
      </w:r>
      <w:r w:rsidR="00411A18">
        <w:rPr>
          <w:color w:val="000000" w:themeColor="text1"/>
        </w:rPr>
        <w:t>, representativeness, data access and mental health measures</w:t>
      </w:r>
      <w:r w:rsidRPr="000F74BA">
        <w:rPr>
          <w:color w:val="000000" w:themeColor="text1"/>
        </w:rPr>
        <w:t>. This approach was more subjective than the previous stage.</w:t>
      </w:r>
    </w:p>
    <w:p w14:paraId="79512A86" w14:textId="77777777" w:rsidR="00B540BF" w:rsidRDefault="00B540BF" w:rsidP="00420A9F">
      <w:pPr>
        <w:spacing w:after="0"/>
        <w:rPr>
          <w:color w:val="000000" w:themeColor="text1"/>
        </w:rPr>
      </w:pPr>
    </w:p>
    <w:p w14:paraId="7E1E1696" w14:textId="4AB3AD78" w:rsidR="002B0B28" w:rsidRPr="000F74BA" w:rsidRDefault="002B0B28" w:rsidP="00E71684">
      <w:pPr>
        <w:pStyle w:val="Heading4"/>
        <w:rPr>
          <w:lang w:val="en-US"/>
        </w:rPr>
      </w:pPr>
      <w:r w:rsidRPr="000F74BA">
        <w:rPr>
          <w:color w:val="000000" w:themeColor="text1"/>
        </w:rPr>
        <w:t xml:space="preserve">Stage 5 – Assessing areas of enrichment for longitudinal datasets </w:t>
      </w:r>
    </w:p>
    <w:p w14:paraId="63556FA0" w14:textId="2804919F" w:rsidR="002B0B28" w:rsidRDefault="00D64D11" w:rsidP="002B0B28">
      <w:pPr>
        <w:spacing w:after="0" w:line="276" w:lineRule="auto"/>
        <w:rPr>
          <w:rFonts w:ascii="Calibri" w:eastAsia="Calibri" w:hAnsi="Calibri" w:cs="Calibri"/>
          <w:bCs/>
          <w:color w:val="000000" w:themeColor="text1"/>
          <w:lang w:val="en-US"/>
        </w:rPr>
      </w:pPr>
      <w:r>
        <w:rPr>
          <w:rFonts w:ascii="Calibri" w:eastAsia="Calibri" w:hAnsi="Calibri" w:cs="Calibri"/>
          <w:bCs/>
          <w:color w:val="000000" w:themeColor="text1"/>
          <w:lang w:val="en-US"/>
        </w:rPr>
        <w:t xml:space="preserve">We assessed </w:t>
      </w:r>
      <w:r w:rsidR="005B2693" w:rsidRPr="005B2693">
        <w:rPr>
          <w:rFonts w:ascii="Calibri" w:eastAsia="Calibri" w:hAnsi="Calibri" w:cs="Calibri"/>
          <w:bCs/>
          <w:color w:val="000000" w:themeColor="text1"/>
          <w:lang w:val="en-US"/>
        </w:rPr>
        <w:t xml:space="preserve">how the selected datasets could be enriched to </w:t>
      </w:r>
      <w:proofErr w:type="spellStart"/>
      <w:r w:rsidR="005B2693" w:rsidRPr="005B2693">
        <w:rPr>
          <w:rFonts w:ascii="Calibri" w:eastAsia="Calibri" w:hAnsi="Calibri" w:cs="Calibri"/>
          <w:bCs/>
          <w:color w:val="000000" w:themeColor="text1"/>
          <w:lang w:val="en-US"/>
        </w:rPr>
        <w:t>maximise</w:t>
      </w:r>
      <w:proofErr w:type="spellEnd"/>
      <w:r w:rsidR="005B2693" w:rsidRPr="005B2693">
        <w:rPr>
          <w:rFonts w:ascii="Calibri" w:eastAsia="Calibri" w:hAnsi="Calibri" w:cs="Calibri"/>
          <w:bCs/>
          <w:color w:val="000000" w:themeColor="text1"/>
          <w:lang w:val="en-US"/>
        </w:rPr>
        <w:t xml:space="preserve"> their potential to answer questions about depression, anxiety and psychosis.</w:t>
      </w:r>
      <w:r w:rsidR="00D34228">
        <w:rPr>
          <w:rFonts w:ascii="Calibri" w:eastAsia="Calibri" w:hAnsi="Calibri" w:cs="Calibri"/>
          <w:bCs/>
          <w:color w:val="000000" w:themeColor="text1"/>
          <w:lang w:val="en-US"/>
        </w:rPr>
        <w:t xml:space="preserve"> </w:t>
      </w:r>
      <w:r w:rsidR="000A73B8">
        <w:rPr>
          <w:rFonts w:ascii="Calibri" w:eastAsia="Calibri" w:hAnsi="Calibri" w:cs="Calibri"/>
          <w:bCs/>
          <w:color w:val="000000" w:themeColor="text1"/>
          <w:lang w:val="en-US"/>
        </w:rPr>
        <w:t xml:space="preserve">We </w:t>
      </w:r>
      <w:r w:rsidR="008634F0">
        <w:rPr>
          <w:rFonts w:ascii="Calibri" w:eastAsia="Calibri" w:hAnsi="Calibri" w:cs="Calibri"/>
          <w:bCs/>
          <w:color w:val="000000" w:themeColor="text1"/>
          <w:lang w:val="en-US"/>
        </w:rPr>
        <w:t xml:space="preserve">identified </w:t>
      </w:r>
      <w:r>
        <w:rPr>
          <w:rFonts w:ascii="Calibri" w:eastAsia="Calibri" w:hAnsi="Calibri" w:cs="Calibri"/>
          <w:bCs/>
          <w:color w:val="000000" w:themeColor="text1"/>
          <w:lang w:val="en-US"/>
        </w:rPr>
        <w:t>areas of enrichment for the selected longitudinal datasets</w:t>
      </w:r>
      <w:r w:rsidR="008634F0">
        <w:rPr>
          <w:rFonts w:ascii="Calibri" w:eastAsia="Calibri" w:hAnsi="Calibri" w:cs="Calibri"/>
          <w:bCs/>
          <w:color w:val="000000" w:themeColor="text1"/>
          <w:lang w:val="en-US"/>
        </w:rPr>
        <w:t xml:space="preserve"> </w:t>
      </w:r>
      <w:r w:rsidR="00C61E2B" w:rsidRPr="000F74BA">
        <w:rPr>
          <w:rFonts w:ascii="Calibri" w:eastAsia="Calibri" w:hAnsi="Calibri" w:cs="Calibri"/>
          <w:color w:val="000000" w:themeColor="text1"/>
        </w:rPr>
        <w:t xml:space="preserve">guided by three key elements: (1) the list of areas of enrichment provided by </w:t>
      </w:r>
      <w:hyperlink r:id="rId22" w:history="1">
        <w:r w:rsidR="00C61E2B" w:rsidRPr="00673A85">
          <w:rPr>
            <w:rStyle w:val="Hyperlink"/>
            <w:rFonts w:ascii="Calibri" w:eastAsia="Calibri" w:hAnsi="Calibri" w:cs="Calibri"/>
          </w:rPr>
          <w:t xml:space="preserve">Wellcome’s </w:t>
        </w:r>
        <w:proofErr w:type="spellStart"/>
        <w:r w:rsidR="00C61E2B" w:rsidRPr="00673A85">
          <w:rPr>
            <w:rStyle w:val="Hyperlink"/>
            <w:rFonts w:ascii="Calibri" w:eastAsia="Calibri" w:hAnsi="Calibri" w:cs="Calibri"/>
          </w:rPr>
          <w:t>RfP</w:t>
        </w:r>
        <w:proofErr w:type="spellEnd"/>
      </w:hyperlink>
      <w:r w:rsidR="00C61E2B" w:rsidRPr="000F74BA">
        <w:rPr>
          <w:rFonts w:ascii="Calibri" w:eastAsia="Calibri" w:hAnsi="Calibri" w:cs="Calibri"/>
          <w:color w:val="000000" w:themeColor="text1"/>
        </w:rPr>
        <w:t>; (2) the outcomes of the ToC process capturing suggestions from different stakeholders, particularly LEEs; and (3) our experience of screening and reviewing more than 3,000 longitudinal datasets from around the world.</w:t>
      </w:r>
      <w:r>
        <w:rPr>
          <w:rFonts w:ascii="Calibri" w:eastAsia="Calibri" w:hAnsi="Calibri" w:cs="Calibri"/>
          <w:bCs/>
          <w:color w:val="000000" w:themeColor="text1"/>
          <w:lang w:val="en-US"/>
        </w:rPr>
        <w:t xml:space="preserve"> </w:t>
      </w:r>
      <w:r w:rsidR="00C61E2B">
        <w:rPr>
          <w:rFonts w:ascii="Calibri" w:eastAsia="Calibri" w:hAnsi="Calibri" w:cs="Calibri"/>
          <w:bCs/>
          <w:color w:val="000000" w:themeColor="text1"/>
          <w:lang w:val="en-US"/>
        </w:rPr>
        <w:t xml:space="preserve"> </w:t>
      </w:r>
    </w:p>
    <w:p w14:paraId="268BC9FF" w14:textId="77777777" w:rsidR="00D64D11" w:rsidRPr="000F74BA" w:rsidRDefault="00D64D11" w:rsidP="002B0B28">
      <w:pPr>
        <w:spacing w:after="0" w:line="276" w:lineRule="auto"/>
        <w:rPr>
          <w:rFonts w:ascii="Calibri" w:eastAsia="Calibri" w:hAnsi="Calibri" w:cs="Calibri"/>
          <w:bCs/>
          <w:color w:val="000000" w:themeColor="text1"/>
          <w:lang w:val="en-US"/>
        </w:rPr>
      </w:pPr>
    </w:p>
    <w:p w14:paraId="7FCE9309" w14:textId="7E1EA5ED" w:rsidR="002B0B28" w:rsidRPr="000F74BA" w:rsidRDefault="002B0B28" w:rsidP="00D85468">
      <w:pPr>
        <w:pStyle w:val="Heading4"/>
        <w:rPr>
          <w:color w:val="000000" w:themeColor="text1"/>
        </w:rPr>
      </w:pPr>
      <w:r w:rsidRPr="000F74BA">
        <w:rPr>
          <w:color w:val="000000" w:themeColor="text1"/>
        </w:rPr>
        <w:t>Stage 6 – Reporting findings</w:t>
      </w:r>
    </w:p>
    <w:p w14:paraId="5FA84622" w14:textId="52CEFF1C" w:rsidR="002B0B28" w:rsidRPr="000F74BA" w:rsidRDefault="002B0B28" w:rsidP="003921F9">
      <w:pPr>
        <w:spacing w:after="0"/>
        <w:rPr>
          <w:color w:val="000000" w:themeColor="text1"/>
          <w:lang w:val="en-US"/>
        </w:rPr>
      </w:pPr>
      <w:r w:rsidRPr="000F74BA">
        <w:rPr>
          <w:color w:val="000000" w:themeColor="text1"/>
        </w:rPr>
        <w:t xml:space="preserve">We summarised the findings of the landscaping project, </w:t>
      </w:r>
      <w:r w:rsidR="001E0AE4">
        <w:rPr>
          <w:color w:val="000000" w:themeColor="text1"/>
        </w:rPr>
        <w:t xml:space="preserve">including </w:t>
      </w:r>
      <w:r w:rsidRPr="000F74BA">
        <w:rPr>
          <w:color w:val="000000" w:themeColor="text1"/>
        </w:rPr>
        <w:t xml:space="preserve">considerations for potential enrichment and the richness of datasets in this report. </w:t>
      </w:r>
    </w:p>
    <w:p w14:paraId="55976D9A" w14:textId="77777777" w:rsidR="002B0B28" w:rsidRDefault="002B0B28" w:rsidP="00E71684">
      <w:pPr>
        <w:spacing w:after="0"/>
      </w:pPr>
    </w:p>
    <w:p w14:paraId="2D549253" w14:textId="77777777" w:rsidR="002B0B28" w:rsidRPr="000F74BA" w:rsidRDefault="002B0B28" w:rsidP="002B0B28">
      <w:pPr>
        <w:rPr>
          <w:rFonts w:ascii="Calibri" w:eastAsia="Calibri" w:hAnsi="Calibri" w:cs="Calibri"/>
          <w:bCs/>
          <w:color w:val="000000" w:themeColor="text1"/>
        </w:rPr>
      </w:pPr>
      <w:r w:rsidRPr="000F74BA">
        <w:rPr>
          <w:bCs/>
          <w:color w:val="000000" w:themeColor="text1"/>
        </w:rPr>
        <w:t>Throughout the project, we used various methods to engage with mental health and broader communities</w:t>
      </w:r>
      <w:r w:rsidRPr="000F74BA">
        <w:rPr>
          <w:rFonts w:ascii="Calibri" w:eastAsia="Calibri" w:hAnsi="Calibri" w:cs="Calibri"/>
          <w:bCs/>
          <w:color w:val="000000" w:themeColor="text1"/>
        </w:rPr>
        <w:t xml:space="preserve">, and especially via the ToC process which informed the scoping for richness in datasets and the assessment for areas of enrichment. </w:t>
      </w:r>
    </w:p>
    <w:p w14:paraId="207E4AC7" w14:textId="68613E07" w:rsidR="002B0B28" w:rsidRPr="000F74BA" w:rsidRDefault="002B0B28" w:rsidP="002B0B28">
      <w:pPr>
        <w:spacing w:after="0" w:line="276" w:lineRule="auto"/>
        <w:rPr>
          <w:color w:val="000000" w:themeColor="text1"/>
        </w:rPr>
      </w:pPr>
    </w:p>
    <w:p w14:paraId="22B27746" w14:textId="7695D3DD" w:rsidR="39C9685A" w:rsidRPr="000F74BA" w:rsidRDefault="39C9685A" w:rsidP="39C9685A">
      <w:pPr>
        <w:rPr>
          <w:color w:val="000000" w:themeColor="text1"/>
        </w:rPr>
      </w:pPr>
    </w:p>
    <w:p w14:paraId="6874D8AE" w14:textId="4A802607" w:rsidR="00B16D3C" w:rsidRPr="000F74BA" w:rsidRDefault="333F833A" w:rsidP="39C9685A">
      <w:pPr>
        <w:pStyle w:val="NormalWeb"/>
        <w:spacing w:before="0" w:beforeAutospacing="0" w:after="0" w:afterAutospacing="0" w:line="276" w:lineRule="auto"/>
        <w:ind w:left="0" w:firstLine="0"/>
        <w:rPr>
          <w:rFonts w:asciiTheme="minorHAnsi" w:hAnsiTheme="minorHAnsi" w:cstheme="minorBidi"/>
          <w:color w:val="000000" w:themeColor="text1"/>
        </w:rPr>
        <w:sectPr w:rsidR="00B16D3C" w:rsidRPr="000F74BA" w:rsidSect="00AE481D">
          <w:headerReference w:type="default" r:id="rId23"/>
          <w:footerReference w:type="default" r:id="rId24"/>
          <w:headerReference w:type="first" r:id="rId25"/>
          <w:footerReference w:type="first" r:id="rId26"/>
          <w:pgSz w:w="11906" w:h="16838"/>
          <w:pgMar w:top="1440" w:right="1440" w:bottom="1440" w:left="1440" w:header="708" w:footer="708" w:gutter="0"/>
          <w:cols w:space="708"/>
          <w:titlePg/>
          <w:docGrid w:linePitch="360"/>
        </w:sectPr>
      </w:pPr>
      <w:r w:rsidRPr="000F74BA">
        <w:rPr>
          <w:rFonts w:asciiTheme="minorHAnsi" w:hAnsiTheme="minorHAnsi" w:cstheme="minorBidi"/>
          <w:color w:val="000000" w:themeColor="text1"/>
        </w:rPr>
        <w:t xml:space="preserve">  </w:t>
      </w:r>
    </w:p>
    <w:p w14:paraId="65A98AF6" w14:textId="3F40AEF3" w:rsidR="00B16D3C" w:rsidRPr="000F74BA" w:rsidRDefault="6734EADE" w:rsidP="264BDB5C">
      <w:pPr>
        <w:rPr>
          <w:b/>
          <w:bCs/>
          <w:color w:val="000000" w:themeColor="text1"/>
        </w:rPr>
        <w:sectPr w:rsidR="00B16D3C" w:rsidRPr="000F74BA" w:rsidSect="00B16D3C">
          <w:headerReference w:type="default" r:id="rId27"/>
          <w:headerReference w:type="first" r:id="rId28"/>
          <w:pgSz w:w="16838" w:h="11906" w:orient="landscape"/>
          <w:pgMar w:top="1440" w:right="1440" w:bottom="1440" w:left="1440" w:header="709" w:footer="709" w:gutter="0"/>
          <w:cols w:space="708"/>
          <w:titlePg/>
          <w:docGrid w:linePitch="360"/>
        </w:sectPr>
      </w:pPr>
      <w:r w:rsidRPr="000F74BA">
        <w:rPr>
          <w:noProof/>
          <w:color w:val="000000" w:themeColor="text1"/>
        </w:rPr>
        <w:lastRenderedPageBreak/>
        <w:drawing>
          <wp:inline distT="0" distB="0" distL="0" distR="0" wp14:anchorId="52779696" wp14:editId="35402F5B">
            <wp:extent cx="8768367" cy="5101292"/>
            <wp:effectExtent l="0" t="0" r="0" b="0"/>
            <wp:docPr id="877605775" name="Picture 87760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05775" name="Picture 87760577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768367" cy="5101292"/>
                    </a:xfrm>
                    <a:prstGeom prst="rect">
                      <a:avLst/>
                    </a:prstGeom>
                  </pic:spPr>
                </pic:pic>
              </a:graphicData>
            </a:graphic>
          </wp:inline>
        </w:drawing>
      </w:r>
      <w:r w:rsidR="00837CDF">
        <w:rPr>
          <w:b/>
          <w:bCs/>
          <w:color w:val="000000" w:themeColor="text1"/>
        </w:rPr>
        <w:br/>
      </w:r>
      <w:r w:rsidR="654CB15B" w:rsidRPr="000F74BA">
        <w:rPr>
          <w:b/>
          <w:bCs/>
          <w:color w:val="000000" w:themeColor="text1"/>
        </w:rPr>
        <w:t xml:space="preserve">Figure 1. Flowchart describing the </w:t>
      </w:r>
      <w:r w:rsidR="13FD05A4" w:rsidRPr="000F74BA">
        <w:rPr>
          <w:b/>
          <w:bCs/>
          <w:color w:val="000000" w:themeColor="text1"/>
        </w:rPr>
        <w:t xml:space="preserve">six </w:t>
      </w:r>
      <w:r w:rsidR="34358795" w:rsidRPr="000F74BA">
        <w:rPr>
          <w:b/>
          <w:bCs/>
          <w:color w:val="000000" w:themeColor="text1"/>
        </w:rPr>
        <w:t>stages</w:t>
      </w:r>
      <w:r w:rsidR="654CB15B" w:rsidRPr="000F74BA">
        <w:rPr>
          <w:b/>
          <w:bCs/>
          <w:color w:val="000000" w:themeColor="text1"/>
        </w:rPr>
        <w:t xml:space="preserve"> for landscaping </w:t>
      </w:r>
      <w:r w:rsidR="009873B8">
        <w:rPr>
          <w:b/>
          <w:bCs/>
          <w:color w:val="000000" w:themeColor="text1"/>
        </w:rPr>
        <w:t xml:space="preserve">longitudinal </w:t>
      </w:r>
      <w:r w:rsidR="654CB15B" w:rsidRPr="000F74BA">
        <w:rPr>
          <w:b/>
          <w:bCs/>
          <w:color w:val="000000" w:themeColor="text1"/>
        </w:rPr>
        <w:t>datasets worldwid</w:t>
      </w:r>
      <w:r w:rsidR="00061B70">
        <w:rPr>
          <w:b/>
          <w:bCs/>
          <w:color w:val="000000" w:themeColor="text1"/>
        </w:rPr>
        <w:t>e</w:t>
      </w:r>
    </w:p>
    <w:p w14:paraId="0BED775C" w14:textId="096B4E78" w:rsidR="006E2CCE" w:rsidRPr="000F74BA" w:rsidRDefault="40D08CE5" w:rsidP="00E16922">
      <w:pPr>
        <w:pStyle w:val="Heading2"/>
        <w:rPr>
          <w:color w:val="000000" w:themeColor="text1"/>
        </w:rPr>
      </w:pPr>
      <w:bookmarkStart w:id="11" w:name="_Toc138998139"/>
      <w:r w:rsidRPr="000F74BA">
        <w:rPr>
          <w:color w:val="000000" w:themeColor="text1"/>
        </w:rPr>
        <w:lastRenderedPageBreak/>
        <w:t>Transparency as integral to the process of landscaping</w:t>
      </w:r>
      <w:bookmarkEnd w:id="11"/>
      <w:r w:rsidR="3215551F" w:rsidRPr="000F74BA">
        <w:rPr>
          <w:color w:val="000000" w:themeColor="text1"/>
        </w:rPr>
        <w:t xml:space="preserve"> </w:t>
      </w:r>
    </w:p>
    <w:p w14:paraId="65681192" w14:textId="1815B20E" w:rsidR="006E2CCE" w:rsidRPr="000F74BA" w:rsidRDefault="0405F763" w:rsidP="264BDB5C">
      <w:pPr>
        <w:spacing w:after="0" w:line="276" w:lineRule="auto"/>
        <w:rPr>
          <w:color w:val="000000" w:themeColor="text1"/>
          <w:lang w:eastAsia="en-GB"/>
        </w:rPr>
      </w:pPr>
      <w:r w:rsidRPr="000F74BA">
        <w:rPr>
          <w:color w:val="000000" w:themeColor="text1"/>
          <w:lang w:eastAsia="en-GB"/>
        </w:rPr>
        <w:t>Transparency was important throughout the project</w:t>
      </w:r>
      <w:r w:rsidR="66C2B790" w:rsidRPr="000F74BA">
        <w:rPr>
          <w:color w:val="000000" w:themeColor="text1"/>
          <w:lang w:eastAsia="en-GB"/>
        </w:rPr>
        <w:t xml:space="preserve"> to ensure </w:t>
      </w:r>
      <w:r w:rsidRPr="000F74BA">
        <w:rPr>
          <w:color w:val="000000" w:themeColor="text1"/>
          <w:lang w:eastAsia="en-GB"/>
        </w:rPr>
        <w:t>we were working in an open, honest and straightforward way</w:t>
      </w:r>
      <w:r w:rsidR="09BAFF0E" w:rsidRPr="000F74BA">
        <w:rPr>
          <w:color w:val="000000" w:themeColor="text1"/>
          <w:lang w:eastAsia="en-GB"/>
        </w:rPr>
        <w:t xml:space="preserve"> </w:t>
      </w:r>
      <w:r w:rsidR="09BAFF0E" w:rsidRPr="000F74BA">
        <w:rPr>
          <w:rFonts w:ascii="Calibri" w:eastAsia="Calibri" w:hAnsi="Calibri" w:cs="Calibri"/>
          <w:color w:val="000000" w:themeColor="text1"/>
        </w:rPr>
        <w:t xml:space="preserve">with members </w:t>
      </w:r>
      <w:r w:rsidR="000C575D">
        <w:rPr>
          <w:rFonts w:ascii="Calibri" w:eastAsia="Calibri" w:hAnsi="Calibri" w:cs="Calibri"/>
          <w:color w:val="000000" w:themeColor="text1"/>
        </w:rPr>
        <w:t xml:space="preserve">of the partnership, research communities </w:t>
      </w:r>
      <w:r w:rsidR="00B46D12">
        <w:rPr>
          <w:rFonts w:ascii="Calibri" w:eastAsia="Calibri" w:hAnsi="Calibri" w:cs="Calibri"/>
          <w:color w:val="000000" w:themeColor="text1"/>
        </w:rPr>
        <w:t xml:space="preserve">and </w:t>
      </w:r>
      <w:r w:rsidR="00A85FEC">
        <w:rPr>
          <w:rFonts w:ascii="Calibri" w:eastAsia="Calibri" w:hAnsi="Calibri" w:cs="Calibri"/>
          <w:color w:val="000000" w:themeColor="text1"/>
        </w:rPr>
        <w:t xml:space="preserve">the </w:t>
      </w:r>
      <w:r w:rsidR="00D062F2">
        <w:rPr>
          <w:rFonts w:ascii="Calibri" w:eastAsia="Calibri" w:hAnsi="Calibri" w:cs="Calibri"/>
          <w:color w:val="000000" w:themeColor="text1"/>
        </w:rPr>
        <w:t>p</w:t>
      </w:r>
      <w:r w:rsidR="00A85FEC">
        <w:rPr>
          <w:rFonts w:ascii="Calibri" w:eastAsia="Calibri" w:hAnsi="Calibri" w:cs="Calibri"/>
          <w:color w:val="000000" w:themeColor="text1"/>
        </w:rPr>
        <w:t>ublic</w:t>
      </w:r>
      <w:r w:rsidR="00B46D12">
        <w:rPr>
          <w:rFonts w:ascii="Calibri" w:eastAsia="Calibri" w:hAnsi="Calibri" w:cs="Calibri"/>
          <w:color w:val="000000" w:themeColor="text1"/>
        </w:rPr>
        <w:t>.</w:t>
      </w:r>
      <w:r w:rsidR="09BAFF0E" w:rsidRPr="000F74BA">
        <w:rPr>
          <w:rFonts w:ascii="Calibri" w:eastAsia="Calibri" w:hAnsi="Calibri" w:cs="Calibri"/>
          <w:color w:val="000000" w:themeColor="text1"/>
        </w:rPr>
        <w:t xml:space="preserve"> </w:t>
      </w:r>
    </w:p>
    <w:p w14:paraId="5BF9A564" w14:textId="77777777" w:rsidR="006E2CCE" w:rsidRPr="000F74BA" w:rsidRDefault="006E2CCE" w:rsidP="3882FE56">
      <w:pPr>
        <w:spacing w:after="0" w:line="276" w:lineRule="auto"/>
        <w:rPr>
          <w:color w:val="000000" w:themeColor="text1"/>
          <w:lang w:eastAsia="en-GB"/>
        </w:rPr>
      </w:pPr>
    </w:p>
    <w:p w14:paraId="21C2741B" w14:textId="0AFDDFBD" w:rsidR="006E2CCE" w:rsidRPr="000F74BA" w:rsidRDefault="00203D4E" w:rsidP="264BDB5C">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Within the partnership, the KCL team worked on a shared drive while all partners had viewing access. We met regularly to provide updates and </w:t>
      </w:r>
      <w:r w:rsidR="12AA7AC4" w:rsidRPr="000F74BA">
        <w:rPr>
          <w:rFonts w:ascii="Calibri" w:eastAsia="Calibri" w:hAnsi="Calibri" w:cs="Calibri"/>
          <w:color w:val="000000" w:themeColor="text1"/>
        </w:rPr>
        <w:t>make group decisions</w:t>
      </w:r>
      <w:r w:rsidRPr="000F74BA">
        <w:rPr>
          <w:rFonts w:ascii="Calibri" w:eastAsia="Calibri" w:hAnsi="Calibri" w:cs="Calibri"/>
          <w:color w:val="000000" w:themeColor="text1"/>
        </w:rPr>
        <w:t xml:space="preserve">. The </w:t>
      </w:r>
      <w:r w:rsidR="001B48A9">
        <w:rPr>
          <w:rFonts w:ascii="Calibri" w:eastAsia="Calibri" w:hAnsi="Calibri" w:cs="Calibri"/>
          <w:color w:val="000000" w:themeColor="text1"/>
        </w:rPr>
        <w:t>p</w:t>
      </w:r>
      <w:r w:rsidR="0096356D" w:rsidRPr="000F74BA">
        <w:rPr>
          <w:rFonts w:ascii="Calibri" w:eastAsia="Calibri" w:hAnsi="Calibri" w:cs="Calibri"/>
          <w:color w:val="000000" w:themeColor="text1"/>
        </w:rPr>
        <w:t>ri</w:t>
      </w:r>
      <w:r w:rsidR="00CF5CA3" w:rsidRPr="000F74BA">
        <w:rPr>
          <w:rFonts w:ascii="Calibri" w:eastAsia="Calibri" w:hAnsi="Calibri" w:cs="Calibri"/>
          <w:color w:val="000000" w:themeColor="text1"/>
        </w:rPr>
        <w:t>ncipal</w:t>
      </w:r>
      <w:r w:rsidR="0096356D" w:rsidRPr="000F74BA">
        <w:rPr>
          <w:rFonts w:ascii="Calibri" w:eastAsia="Calibri" w:hAnsi="Calibri" w:cs="Calibri"/>
          <w:color w:val="000000" w:themeColor="text1"/>
        </w:rPr>
        <w:t xml:space="preserve"> investigator </w:t>
      </w:r>
      <w:r w:rsidR="00CF5CA3" w:rsidRPr="000F74BA">
        <w:rPr>
          <w:rFonts w:ascii="Calibri" w:eastAsia="Calibri" w:hAnsi="Calibri" w:cs="Calibri"/>
          <w:color w:val="000000" w:themeColor="text1"/>
        </w:rPr>
        <w:t xml:space="preserve">(PI) </w:t>
      </w:r>
      <w:r w:rsidRPr="000F74BA">
        <w:rPr>
          <w:rFonts w:ascii="Calibri" w:eastAsia="Calibri" w:hAnsi="Calibri" w:cs="Calibri"/>
          <w:color w:val="000000" w:themeColor="text1"/>
        </w:rPr>
        <w:t xml:space="preserve">of the project met fortnightly with Wellcome staff to discuss progress, </w:t>
      </w:r>
      <w:r w:rsidR="4ADFF9DC" w:rsidRPr="000F74BA">
        <w:rPr>
          <w:rFonts w:ascii="Calibri" w:eastAsia="Calibri" w:hAnsi="Calibri" w:cs="Calibri"/>
          <w:color w:val="000000" w:themeColor="text1"/>
        </w:rPr>
        <w:t xml:space="preserve">any </w:t>
      </w:r>
      <w:r w:rsidRPr="000F74BA">
        <w:rPr>
          <w:rFonts w:ascii="Calibri" w:eastAsia="Calibri" w:hAnsi="Calibri" w:cs="Calibri"/>
          <w:color w:val="000000" w:themeColor="text1"/>
        </w:rPr>
        <w:t>concerns</w:t>
      </w:r>
      <w:r w:rsidR="67E5FCD2" w:rsidRPr="000F74BA">
        <w:rPr>
          <w:rFonts w:ascii="Calibri" w:eastAsia="Calibri" w:hAnsi="Calibri" w:cs="Calibri"/>
          <w:color w:val="000000" w:themeColor="text1"/>
        </w:rPr>
        <w:t xml:space="preserve"> or</w:t>
      </w:r>
      <w:r w:rsidRPr="000F74BA">
        <w:rPr>
          <w:rFonts w:ascii="Calibri" w:eastAsia="Calibri" w:hAnsi="Calibri" w:cs="Calibri"/>
          <w:color w:val="000000" w:themeColor="text1"/>
        </w:rPr>
        <w:t xml:space="preserve"> gaps and next steps.  </w:t>
      </w:r>
    </w:p>
    <w:p w14:paraId="404A4C6B" w14:textId="77777777" w:rsidR="001D059B" w:rsidRDefault="001D059B" w:rsidP="264BDB5C">
      <w:pPr>
        <w:spacing w:after="0" w:line="276" w:lineRule="auto"/>
        <w:rPr>
          <w:rFonts w:ascii="Calibri" w:eastAsia="Calibri" w:hAnsi="Calibri" w:cs="Calibri"/>
          <w:color w:val="000000" w:themeColor="text1"/>
        </w:rPr>
      </w:pPr>
    </w:p>
    <w:p w14:paraId="2C70CB0E" w14:textId="43F1AB10" w:rsidR="00A528CF" w:rsidRDefault="00A528CF" w:rsidP="264BDB5C">
      <w:pPr>
        <w:spacing w:after="0" w:line="276" w:lineRule="auto"/>
        <w:rPr>
          <w:rFonts w:ascii="Calibri" w:eastAsia="Calibri" w:hAnsi="Calibri" w:cs="Calibri"/>
          <w:color w:val="000000" w:themeColor="text1"/>
        </w:rPr>
      </w:pPr>
      <w:r w:rsidRPr="00A528CF">
        <w:rPr>
          <w:rFonts w:ascii="Calibri" w:eastAsia="Calibri" w:hAnsi="Calibri" w:cs="Calibri"/>
          <w:color w:val="000000" w:themeColor="text1"/>
        </w:rPr>
        <w:t xml:space="preserve">With the public, we disseminated updates and calls for submissions via a website, blog posts, social media posts and meetings. This </w:t>
      </w:r>
      <w:r w:rsidR="00A12086">
        <w:rPr>
          <w:rFonts w:ascii="Calibri" w:eastAsia="Calibri" w:hAnsi="Calibri" w:cs="Calibri"/>
          <w:color w:val="000000" w:themeColor="text1"/>
        </w:rPr>
        <w:t xml:space="preserve">contributed </w:t>
      </w:r>
      <w:r w:rsidRPr="00A528CF">
        <w:rPr>
          <w:rFonts w:ascii="Calibri" w:eastAsia="Calibri" w:hAnsi="Calibri" w:cs="Calibri"/>
          <w:color w:val="000000" w:themeColor="text1"/>
        </w:rPr>
        <w:t>to raise awareness about the project and ensure research teams could put forward longitudinal datasets to be included in the project.</w:t>
      </w:r>
    </w:p>
    <w:p w14:paraId="11B8E55E" w14:textId="77777777" w:rsidR="00646ADD" w:rsidRDefault="00646ADD" w:rsidP="264BDB5C">
      <w:pPr>
        <w:spacing w:after="0" w:line="276" w:lineRule="auto"/>
        <w:rPr>
          <w:rFonts w:ascii="Calibri" w:eastAsia="Calibri" w:hAnsi="Calibri" w:cs="Calibri"/>
          <w:color w:val="000000" w:themeColor="text1"/>
        </w:rPr>
      </w:pPr>
    </w:p>
    <w:p w14:paraId="54BB3400" w14:textId="1FC3E201" w:rsidR="0000B42E" w:rsidRPr="001A433F" w:rsidRDefault="004B6127" w:rsidP="264BDB5C">
      <w:pPr>
        <w:spacing w:after="0" w:line="276" w:lineRule="auto"/>
        <w:rPr>
          <w:rFonts w:ascii="Calibri" w:eastAsia="Calibri" w:hAnsi="Calibri" w:cs="Calibri"/>
          <w:color w:val="000000" w:themeColor="text1"/>
        </w:rPr>
      </w:pPr>
      <w:r>
        <w:rPr>
          <w:rFonts w:ascii="Calibri" w:eastAsia="Calibri" w:hAnsi="Calibri" w:cs="Calibri"/>
          <w:color w:val="000000" w:themeColor="text1"/>
        </w:rPr>
        <w:t>W</w:t>
      </w:r>
      <w:r w:rsidR="0000B42E" w:rsidRPr="000F74BA">
        <w:rPr>
          <w:rFonts w:ascii="Calibri" w:eastAsia="Calibri" w:hAnsi="Calibri" w:cs="Calibri"/>
          <w:color w:val="000000" w:themeColor="text1"/>
        </w:rPr>
        <w:t xml:space="preserve">e created </w:t>
      </w:r>
      <w:r w:rsidR="005F7758">
        <w:rPr>
          <w:rFonts w:ascii="Calibri" w:eastAsia="Calibri" w:hAnsi="Calibri" w:cs="Calibri"/>
          <w:color w:val="000000" w:themeColor="text1"/>
        </w:rPr>
        <w:t>a</w:t>
      </w:r>
      <w:r w:rsidR="0000B42E" w:rsidRPr="000F74BA">
        <w:rPr>
          <w:rFonts w:ascii="Calibri" w:eastAsia="Calibri" w:hAnsi="Calibri" w:cs="Calibri"/>
          <w:color w:val="000000" w:themeColor="text1"/>
        </w:rPr>
        <w:t xml:space="preserve"> website</w:t>
      </w:r>
      <w:r w:rsidR="005F7758">
        <w:rPr>
          <w:rFonts w:ascii="Calibri" w:eastAsia="Calibri" w:hAnsi="Calibri" w:cs="Calibri"/>
          <w:color w:val="000000" w:themeColor="text1"/>
        </w:rPr>
        <w:t xml:space="preserve"> </w:t>
      </w:r>
      <w:r w:rsidR="0000B42E" w:rsidRPr="000F74BA">
        <w:rPr>
          <w:rFonts w:ascii="Calibri" w:eastAsia="Calibri" w:hAnsi="Calibri" w:cs="Calibri"/>
          <w:color w:val="000000" w:themeColor="text1"/>
        </w:rPr>
        <w:t>to support transparency and engagement</w:t>
      </w:r>
      <w:r w:rsidR="00B03632">
        <w:rPr>
          <w:rFonts w:ascii="Calibri" w:eastAsia="Calibri" w:hAnsi="Calibri" w:cs="Calibri"/>
          <w:color w:val="000000" w:themeColor="text1"/>
        </w:rPr>
        <w:t xml:space="preserve"> (</w:t>
      </w:r>
      <w:r w:rsidR="00B03632" w:rsidRPr="00B03632">
        <w:rPr>
          <w:rFonts w:ascii="Calibri" w:eastAsia="Calibri" w:hAnsi="Calibri" w:cs="Calibri"/>
          <w:color w:val="000000" w:themeColor="text1"/>
        </w:rPr>
        <w:t>landscaping-longitudinal-research.com</w:t>
      </w:r>
      <w:r w:rsidR="00B03632">
        <w:rPr>
          <w:rFonts w:ascii="Calibri" w:eastAsia="Calibri" w:hAnsi="Calibri" w:cs="Calibri"/>
          <w:color w:val="000000" w:themeColor="text1"/>
        </w:rPr>
        <w:t>)</w:t>
      </w:r>
      <w:r w:rsidR="0000B42E" w:rsidRPr="000F74BA">
        <w:rPr>
          <w:rFonts w:ascii="Calibri" w:eastAsia="Calibri" w:hAnsi="Calibri" w:cs="Calibri"/>
          <w:color w:val="000000" w:themeColor="text1"/>
        </w:rPr>
        <w:t xml:space="preserve">. This platform allowed the public to meet the partnership, view the longitudinal datasets identified to date on a searchable dashboard, submit datasets by completing an online form and read our blog posts. To improve accessibility </w:t>
      </w:r>
      <w:r w:rsidR="001D059B">
        <w:rPr>
          <w:rFonts w:ascii="Calibri" w:eastAsia="Calibri" w:hAnsi="Calibri" w:cs="Calibri"/>
          <w:color w:val="000000" w:themeColor="text1"/>
        </w:rPr>
        <w:t>to</w:t>
      </w:r>
      <w:r w:rsidR="0000B42E" w:rsidRPr="000F74BA">
        <w:rPr>
          <w:rFonts w:ascii="Calibri" w:eastAsia="Calibri" w:hAnsi="Calibri" w:cs="Calibri"/>
          <w:color w:val="000000" w:themeColor="text1"/>
        </w:rPr>
        <w:t xml:space="preserve"> the information about our project, the website was translated into five of the most spoken research languages (French, Spanish, Portuguese, Chinese and Arabic). </w:t>
      </w:r>
      <w:r w:rsidR="00827B2A">
        <w:rPr>
          <w:rFonts w:ascii="Calibri" w:eastAsia="Calibri" w:hAnsi="Calibri" w:cs="Calibri"/>
          <w:color w:val="000000" w:themeColor="text1"/>
        </w:rPr>
        <w:t>W</w:t>
      </w:r>
      <w:r w:rsidR="00827B2A" w:rsidRPr="000F74BA">
        <w:rPr>
          <w:rFonts w:ascii="Calibri" w:eastAsia="Calibri" w:hAnsi="Calibri" w:cs="Calibri"/>
          <w:color w:val="000000" w:themeColor="text1"/>
        </w:rPr>
        <w:t xml:space="preserve">e posted updates and calls for submission </w:t>
      </w:r>
      <w:r w:rsidR="00827B2A">
        <w:rPr>
          <w:rFonts w:ascii="Calibri" w:eastAsia="Calibri" w:hAnsi="Calibri" w:cs="Calibri"/>
          <w:color w:val="000000" w:themeColor="text1"/>
        </w:rPr>
        <w:t>o</w:t>
      </w:r>
      <w:r w:rsidR="0000B42E" w:rsidRPr="000F74BA">
        <w:rPr>
          <w:rFonts w:ascii="Calibri" w:eastAsia="Calibri" w:hAnsi="Calibri" w:cs="Calibri"/>
          <w:color w:val="000000" w:themeColor="text1"/>
        </w:rPr>
        <w:t>n social media platforms (i.e., Twitter and LinkedIn), with some posts translated into different languages to increase outreach and accessibility. Whenever members of the public had questions about the project, members of the partnership met with them online or in person to further explain the project’s rationale and aims.</w:t>
      </w:r>
    </w:p>
    <w:p w14:paraId="620B2180" w14:textId="0D4BABBD" w:rsidR="007E4722" w:rsidRPr="000F74BA" w:rsidRDefault="007E4722" w:rsidP="264BDB5C">
      <w:pPr>
        <w:spacing w:after="0" w:line="276" w:lineRule="auto"/>
        <w:rPr>
          <w:color w:val="000000" w:themeColor="text1"/>
          <w:lang w:eastAsia="en-GB"/>
        </w:rPr>
      </w:pPr>
    </w:p>
    <w:p w14:paraId="601118D2" w14:textId="63E6CD5B" w:rsidR="007E4722" w:rsidRPr="000F74BA" w:rsidRDefault="31B2AEC0" w:rsidP="000D675D">
      <w:pPr>
        <w:pStyle w:val="Heading2"/>
        <w:rPr>
          <w:color w:val="000000" w:themeColor="text1"/>
        </w:rPr>
      </w:pPr>
      <w:bookmarkStart w:id="12" w:name="_Toc138998140"/>
      <w:r w:rsidRPr="000F74BA">
        <w:rPr>
          <w:color w:val="000000" w:themeColor="text1"/>
        </w:rPr>
        <w:t>Engagement with community and LEE involvement</w:t>
      </w:r>
      <w:bookmarkEnd w:id="12"/>
    </w:p>
    <w:p w14:paraId="52E319D3" w14:textId="02856C14" w:rsidR="007E4722" w:rsidRPr="000F74BA" w:rsidRDefault="756CC2AD" w:rsidP="264BDB5C">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We committed to engage with </w:t>
      </w:r>
      <w:r w:rsidR="75565A49" w:rsidRPr="000F74BA">
        <w:rPr>
          <w:rFonts w:ascii="Calibri" w:eastAsia="Calibri" w:hAnsi="Calibri" w:cs="Calibri"/>
          <w:color w:val="000000" w:themeColor="text1"/>
        </w:rPr>
        <w:t>research communities and the public</w:t>
      </w:r>
      <w:r w:rsidR="34533192" w:rsidRPr="000F74BA">
        <w:rPr>
          <w:rFonts w:ascii="Calibri" w:eastAsia="Calibri" w:hAnsi="Calibri" w:cs="Calibri"/>
          <w:color w:val="000000" w:themeColor="text1"/>
        </w:rPr>
        <w:t xml:space="preserve"> from the start of the project</w:t>
      </w:r>
      <w:r w:rsidR="75565A49" w:rsidRPr="000F74BA">
        <w:rPr>
          <w:rFonts w:ascii="Calibri" w:eastAsia="Calibri" w:hAnsi="Calibri" w:cs="Calibri"/>
          <w:color w:val="000000" w:themeColor="text1"/>
        </w:rPr>
        <w:t xml:space="preserve">. </w:t>
      </w:r>
    </w:p>
    <w:p w14:paraId="0505433E" w14:textId="1431D870" w:rsidR="007E4722" w:rsidRPr="000F74BA" w:rsidRDefault="007E4722" w:rsidP="264BDB5C">
      <w:pPr>
        <w:spacing w:after="0" w:line="276" w:lineRule="auto"/>
        <w:rPr>
          <w:rFonts w:ascii="Calibri" w:eastAsia="Calibri" w:hAnsi="Calibri" w:cs="Calibri"/>
          <w:color w:val="000000" w:themeColor="text1"/>
        </w:rPr>
      </w:pPr>
    </w:p>
    <w:p w14:paraId="35E911E6" w14:textId="0C00DA04" w:rsidR="007E4722" w:rsidRPr="000F74BA" w:rsidRDefault="75565A49" w:rsidP="264BDB5C">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The </w:t>
      </w:r>
      <w:hyperlink r:id="rId30" w:history="1">
        <w:r w:rsidRPr="000F74BA">
          <w:rPr>
            <w:rStyle w:val="Hyperlink"/>
            <w:rFonts w:ascii="Calibri" w:eastAsia="Calibri" w:hAnsi="Calibri" w:cs="Calibri"/>
            <w:color w:val="000000" w:themeColor="text1"/>
          </w:rPr>
          <w:t>Landscaping website</w:t>
        </w:r>
      </w:hyperlink>
      <w:r w:rsidRPr="000F74BA">
        <w:rPr>
          <w:rFonts w:ascii="Calibri" w:eastAsia="Calibri" w:hAnsi="Calibri" w:cs="Calibri"/>
          <w:color w:val="000000" w:themeColor="text1"/>
        </w:rPr>
        <w:t xml:space="preserve"> was an efficient way to engage with people outside the partnership and share information. </w:t>
      </w:r>
      <w:r w:rsidRPr="000F74BA">
        <w:rPr>
          <w:color w:val="000000" w:themeColor="text1"/>
          <w:lang w:eastAsia="en-GB"/>
        </w:rPr>
        <w:t>We recorded over 5,400 visits and more than 7,800 page views from people based in 84 different countries</w:t>
      </w:r>
      <w:r w:rsidRPr="000F74BA">
        <w:rPr>
          <w:rFonts w:ascii="Calibri" w:eastAsia="Calibri" w:hAnsi="Calibri" w:cs="Calibri"/>
          <w:color w:val="000000" w:themeColor="text1"/>
        </w:rPr>
        <w:t xml:space="preserve"> (</w:t>
      </w:r>
      <w:r w:rsidRPr="000F74BA">
        <w:rPr>
          <w:rFonts w:ascii="Calibri" w:eastAsia="Calibri" w:hAnsi="Calibri" w:cs="Calibri"/>
          <w:b/>
          <w:bCs/>
          <w:color w:val="000000" w:themeColor="text1"/>
        </w:rPr>
        <w:t xml:space="preserve">Figure </w:t>
      </w:r>
      <w:r w:rsidR="000D7DB1" w:rsidRPr="000F74BA">
        <w:rPr>
          <w:rFonts w:ascii="Calibri" w:eastAsia="Calibri" w:hAnsi="Calibri" w:cs="Calibri"/>
          <w:b/>
          <w:bCs/>
          <w:color w:val="000000" w:themeColor="text1"/>
        </w:rPr>
        <w:t>2</w:t>
      </w:r>
      <w:r w:rsidRPr="000F74BA">
        <w:rPr>
          <w:rFonts w:ascii="Calibri" w:eastAsia="Calibri" w:hAnsi="Calibri" w:cs="Calibri"/>
          <w:color w:val="000000" w:themeColor="text1"/>
        </w:rPr>
        <w:t xml:space="preserve">). We displayed updates of the identified datasets via a searchable and user-friendly dashboard, and we disseminated our observations via </w:t>
      </w:r>
      <w:hyperlink r:id="rId31" w:history="1">
        <w:r w:rsidRPr="000F74BA">
          <w:rPr>
            <w:rStyle w:val="Hyperlink"/>
            <w:rFonts w:ascii="Calibri" w:eastAsia="Calibri" w:hAnsi="Calibri" w:cs="Calibri"/>
            <w:color w:val="000000" w:themeColor="text1"/>
          </w:rPr>
          <w:t>nine blog posts</w:t>
        </w:r>
      </w:hyperlink>
      <w:r w:rsidRPr="000F74BA">
        <w:rPr>
          <w:rFonts w:ascii="Calibri" w:eastAsia="Calibri" w:hAnsi="Calibri" w:cs="Calibri"/>
          <w:color w:val="000000" w:themeColor="text1"/>
        </w:rPr>
        <w:t xml:space="preserve">. </w:t>
      </w:r>
    </w:p>
    <w:p w14:paraId="211A67AB" w14:textId="6107572D" w:rsidR="007E4722" w:rsidRPr="000F74BA" w:rsidRDefault="007E4722" w:rsidP="264BDB5C">
      <w:pPr>
        <w:spacing w:after="0" w:line="276" w:lineRule="auto"/>
        <w:rPr>
          <w:color w:val="000000" w:themeColor="text1"/>
          <w:lang w:eastAsia="en-GB"/>
        </w:rPr>
      </w:pPr>
    </w:p>
    <w:tbl>
      <w:tblPr>
        <w:tblStyle w:val="TableGrid"/>
        <w:tblW w:w="9739" w:type="dxa"/>
        <w:tblInd w:w="-4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46"/>
        <w:gridCol w:w="5093"/>
      </w:tblGrid>
      <w:tr w:rsidR="000F74BA" w:rsidRPr="000F74BA" w14:paraId="10D812FC" w14:textId="77777777" w:rsidTr="264BDB5C">
        <w:trPr>
          <w:trHeight w:val="3571"/>
        </w:trPr>
        <w:tc>
          <w:tcPr>
            <w:tcW w:w="4646" w:type="dxa"/>
            <w:vAlign w:val="center"/>
          </w:tcPr>
          <w:p w14:paraId="0D07D53B" w14:textId="77777777" w:rsidR="007E4722" w:rsidRPr="000F74BA" w:rsidRDefault="55382CC1" w:rsidP="264BDB5C">
            <w:pPr>
              <w:spacing w:line="276" w:lineRule="auto"/>
              <w:jc w:val="center"/>
              <w:rPr>
                <w:b/>
                <w:bCs/>
                <w:color w:val="000000" w:themeColor="text1"/>
                <w:lang w:eastAsia="en-GB"/>
              </w:rPr>
            </w:pPr>
            <w:r w:rsidRPr="000F74BA">
              <w:rPr>
                <w:noProof/>
                <w:color w:val="000000" w:themeColor="text1"/>
              </w:rPr>
              <w:lastRenderedPageBreak/>
              <w:drawing>
                <wp:inline distT="0" distB="0" distL="0" distR="0" wp14:anchorId="4788AFD4" wp14:editId="69B7CB3E">
                  <wp:extent cx="2735035" cy="2143125"/>
                  <wp:effectExtent l="0" t="0" r="8255" b="0"/>
                  <wp:docPr id="761409801" name="Picture 761409801" descr="Screenshot of the home page of the Landscaping website. The main text on the page reads: &quot;We are landscaping longitudinal datasets from across the world&quot; and the logos of the funder and the partners are at the bottom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09801" name="Picture 761409801" descr="Screenshot of the home page of the Landscaping website. The main text on the page reads: &quot;We are landscaping longitudinal datasets from across the world&quot; and the logos of the funder and the partners are at the bottom of the page.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1645" cy="2148305"/>
                          </a:xfrm>
                          <a:prstGeom prst="rect">
                            <a:avLst/>
                          </a:prstGeom>
                        </pic:spPr>
                      </pic:pic>
                    </a:graphicData>
                  </a:graphic>
                </wp:inline>
              </w:drawing>
            </w:r>
          </w:p>
        </w:tc>
        <w:tc>
          <w:tcPr>
            <w:tcW w:w="5093" w:type="dxa"/>
            <w:vAlign w:val="center"/>
          </w:tcPr>
          <w:p w14:paraId="008BDE34" w14:textId="77777777" w:rsidR="007E4722" w:rsidRPr="000F74BA" w:rsidRDefault="55382CC1" w:rsidP="264BDB5C">
            <w:pPr>
              <w:spacing w:line="276" w:lineRule="auto"/>
              <w:jc w:val="center"/>
              <w:rPr>
                <w:color w:val="000000" w:themeColor="text1"/>
              </w:rPr>
            </w:pPr>
            <w:r w:rsidRPr="000F74BA">
              <w:rPr>
                <w:noProof/>
                <w:color w:val="000000" w:themeColor="text1"/>
              </w:rPr>
              <w:drawing>
                <wp:inline distT="0" distB="0" distL="0" distR="0" wp14:anchorId="3C16CA5B" wp14:editId="61DD0EB5">
                  <wp:extent cx="3086100" cy="2314575"/>
                  <wp:effectExtent l="0" t="0" r="0" b="0"/>
                  <wp:docPr id="1522871015" name="Picture 1522871015" descr="An infographic representing the engagement on the Landscaping website in numbers: 7,800 website views, 9 blog posts, over 5,400 website visits, and 84 different countries of website vis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71015" name="Picture 1522871015" descr="An infographic representing the engagement on the Landscaping website in numbers: 7,800 website views, 9 blog posts, over 5,400 website visits, and 84 different countries of website visitors."/>
                          <pic:cNvPicPr/>
                        </pic:nvPicPr>
                        <pic:blipFill>
                          <a:blip r:embed="rId33">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tc>
      </w:tr>
    </w:tbl>
    <w:p w14:paraId="4C5D19D3" w14:textId="6D2F884E" w:rsidR="007E4722" w:rsidRPr="000F74BA" w:rsidRDefault="55382CC1" w:rsidP="009C3CDC">
      <w:pPr>
        <w:spacing w:before="240" w:after="0" w:line="276" w:lineRule="auto"/>
        <w:rPr>
          <w:color w:val="000000" w:themeColor="text1"/>
          <w:lang w:eastAsia="en-GB"/>
        </w:rPr>
      </w:pPr>
      <w:r w:rsidRPr="000F74BA">
        <w:rPr>
          <w:b/>
          <w:bCs/>
          <w:color w:val="000000" w:themeColor="text1"/>
          <w:lang w:eastAsia="en-GB"/>
        </w:rPr>
        <w:t xml:space="preserve">Figure </w:t>
      </w:r>
      <w:r w:rsidR="000D7DB1" w:rsidRPr="000F74BA">
        <w:rPr>
          <w:b/>
          <w:bCs/>
          <w:color w:val="000000" w:themeColor="text1"/>
          <w:lang w:eastAsia="en-GB"/>
        </w:rPr>
        <w:t>2</w:t>
      </w:r>
      <w:r w:rsidRPr="000F74BA">
        <w:rPr>
          <w:b/>
          <w:bCs/>
          <w:color w:val="000000" w:themeColor="text1"/>
          <w:lang w:eastAsia="en-GB"/>
        </w:rPr>
        <w:t>. Summary statistics for engagement via the Landscaping website</w:t>
      </w:r>
    </w:p>
    <w:p w14:paraId="2AB4958C" w14:textId="77777777" w:rsidR="007E4722" w:rsidRPr="000F74BA" w:rsidRDefault="007E4722" w:rsidP="007E4722">
      <w:pPr>
        <w:spacing w:after="0" w:line="276" w:lineRule="auto"/>
        <w:rPr>
          <w:color w:val="000000" w:themeColor="text1"/>
        </w:rPr>
      </w:pPr>
    </w:p>
    <w:p w14:paraId="7180F8BC" w14:textId="3D8113BE" w:rsidR="007E4722" w:rsidRPr="000F74BA" w:rsidRDefault="0B72F02C" w:rsidP="264BDB5C">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We posted about the project, </w:t>
      </w:r>
      <w:r w:rsidR="00E245E3">
        <w:rPr>
          <w:rFonts w:ascii="Calibri" w:eastAsia="Calibri" w:hAnsi="Calibri" w:cs="Calibri"/>
          <w:color w:val="000000" w:themeColor="text1"/>
        </w:rPr>
        <w:t xml:space="preserve">the </w:t>
      </w:r>
      <w:r w:rsidR="00B24D10">
        <w:rPr>
          <w:rFonts w:ascii="Calibri" w:eastAsia="Calibri" w:hAnsi="Calibri" w:cs="Calibri"/>
          <w:color w:val="000000" w:themeColor="text1"/>
        </w:rPr>
        <w:t>website</w:t>
      </w:r>
      <w:r w:rsidR="00B24D10" w:rsidRPr="000F74BA">
        <w:rPr>
          <w:rFonts w:ascii="Calibri" w:eastAsia="Calibri" w:hAnsi="Calibri" w:cs="Calibri"/>
          <w:color w:val="000000" w:themeColor="text1"/>
        </w:rPr>
        <w:t xml:space="preserve"> </w:t>
      </w:r>
      <w:r w:rsidRPr="000F74BA">
        <w:rPr>
          <w:rFonts w:ascii="Calibri" w:eastAsia="Calibri" w:hAnsi="Calibri" w:cs="Calibri"/>
          <w:color w:val="000000" w:themeColor="text1"/>
        </w:rPr>
        <w:t xml:space="preserve">and </w:t>
      </w:r>
      <w:r w:rsidR="00AE0A89">
        <w:rPr>
          <w:rFonts w:ascii="Calibri" w:eastAsia="Calibri" w:hAnsi="Calibri" w:cs="Calibri"/>
          <w:color w:val="000000" w:themeColor="text1"/>
        </w:rPr>
        <w:t xml:space="preserve">the </w:t>
      </w:r>
      <w:r w:rsidRPr="000F74BA">
        <w:rPr>
          <w:rFonts w:ascii="Calibri" w:eastAsia="Calibri" w:hAnsi="Calibri" w:cs="Calibri"/>
          <w:color w:val="000000" w:themeColor="text1"/>
        </w:rPr>
        <w:t>blogs on social media platforms t</w:t>
      </w:r>
      <w:r w:rsidR="533AFD81" w:rsidRPr="000F74BA">
        <w:rPr>
          <w:rFonts w:ascii="Calibri" w:eastAsia="Calibri" w:hAnsi="Calibri" w:cs="Calibri"/>
          <w:color w:val="000000" w:themeColor="text1"/>
        </w:rPr>
        <w:t>wice</w:t>
      </w:r>
      <w:r w:rsidRPr="000F74BA">
        <w:rPr>
          <w:rFonts w:ascii="Calibri" w:eastAsia="Calibri" w:hAnsi="Calibri" w:cs="Calibri"/>
          <w:color w:val="000000" w:themeColor="text1"/>
        </w:rPr>
        <w:t xml:space="preserve"> per week (</w:t>
      </w:r>
      <w:r w:rsidRPr="000F74BA">
        <w:rPr>
          <w:rFonts w:ascii="Calibri" w:eastAsia="Calibri" w:hAnsi="Calibri" w:cs="Calibri"/>
          <w:b/>
          <w:bCs/>
          <w:color w:val="000000" w:themeColor="text1"/>
        </w:rPr>
        <w:t xml:space="preserve">Figure </w:t>
      </w:r>
      <w:r w:rsidR="000D7DB1" w:rsidRPr="000F74BA">
        <w:rPr>
          <w:rFonts w:ascii="Calibri" w:eastAsia="Calibri" w:hAnsi="Calibri" w:cs="Calibri"/>
          <w:b/>
          <w:bCs/>
          <w:color w:val="000000" w:themeColor="text1"/>
        </w:rPr>
        <w:t>3</w:t>
      </w:r>
      <w:r w:rsidRPr="000F74BA">
        <w:rPr>
          <w:rFonts w:ascii="Calibri" w:eastAsia="Calibri" w:hAnsi="Calibri" w:cs="Calibri"/>
          <w:color w:val="000000" w:themeColor="text1"/>
        </w:rPr>
        <w:t xml:space="preserve">). This was especially important during the early stages of the project </w:t>
      </w:r>
      <w:r w:rsidR="0BA47AEE" w:rsidRPr="000F74BA">
        <w:rPr>
          <w:rFonts w:ascii="Calibri" w:eastAsia="Calibri" w:hAnsi="Calibri" w:cs="Calibri"/>
          <w:color w:val="000000" w:themeColor="text1"/>
        </w:rPr>
        <w:t xml:space="preserve">for </w:t>
      </w:r>
      <w:r w:rsidRPr="000F74BA">
        <w:rPr>
          <w:rFonts w:ascii="Calibri" w:eastAsia="Calibri" w:hAnsi="Calibri" w:cs="Calibri"/>
          <w:color w:val="000000" w:themeColor="text1"/>
        </w:rPr>
        <w:t>engag</w:t>
      </w:r>
      <w:r w:rsidR="04B9FC06" w:rsidRPr="000F74BA">
        <w:rPr>
          <w:rFonts w:ascii="Calibri" w:eastAsia="Calibri" w:hAnsi="Calibri" w:cs="Calibri"/>
          <w:color w:val="000000" w:themeColor="text1"/>
        </w:rPr>
        <w:t>ing</w:t>
      </w:r>
      <w:r w:rsidRPr="000F74BA">
        <w:rPr>
          <w:rFonts w:ascii="Calibri" w:eastAsia="Calibri" w:hAnsi="Calibri" w:cs="Calibri"/>
          <w:color w:val="000000" w:themeColor="text1"/>
        </w:rPr>
        <w:t xml:space="preserve"> with the community outside the partnership. It enabled us to </w:t>
      </w:r>
      <w:r w:rsidR="00E47DDE">
        <w:rPr>
          <w:rFonts w:ascii="Calibri" w:eastAsia="Calibri" w:hAnsi="Calibri" w:cs="Calibri"/>
          <w:color w:val="000000" w:themeColor="text1"/>
        </w:rPr>
        <w:t>communicate</w:t>
      </w:r>
      <w:r w:rsidR="00FA3BFA">
        <w:rPr>
          <w:rFonts w:ascii="Calibri" w:eastAsia="Calibri" w:hAnsi="Calibri" w:cs="Calibri"/>
          <w:color w:val="000000" w:themeColor="text1"/>
        </w:rPr>
        <w:t xml:space="preserve"> </w:t>
      </w:r>
      <w:r w:rsidR="00CF356E">
        <w:rPr>
          <w:rFonts w:ascii="Calibri" w:eastAsia="Calibri" w:hAnsi="Calibri" w:cs="Calibri"/>
          <w:color w:val="000000" w:themeColor="text1"/>
        </w:rPr>
        <w:t xml:space="preserve">further </w:t>
      </w:r>
      <w:r w:rsidR="00FA3BFA">
        <w:rPr>
          <w:rFonts w:ascii="Calibri" w:eastAsia="Calibri" w:hAnsi="Calibri" w:cs="Calibri"/>
          <w:color w:val="000000" w:themeColor="text1"/>
        </w:rPr>
        <w:t>with</w:t>
      </w:r>
      <w:r w:rsidRPr="000F74BA">
        <w:rPr>
          <w:rFonts w:ascii="Calibri" w:eastAsia="Calibri" w:hAnsi="Calibri" w:cs="Calibri"/>
          <w:color w:val="000000" w:themeColor="text1"/>
        </w:rPr>
        <w:t xml:space="preserve"> people who liked, shared or commented on our posts</w:t>
      </w:r>
      <w:r w:rsidR="009C3CDC">
        <w:rPr>
          <w:rFonts w:ascii="Calibri" w:eastAsia="Calibri" w:hAnsi="Calibri" w:cs="Calibri"/>
          <w:color w:val="000000" w:themeColor="text1"/>
        </w:rPr>
        <w:t xml:space="preserve"> via subsequent </w:t>
      </w:r>
      <w:r w:rsidR="00CE5CE5">
        <w:rPr>
          <w:rFonts w:ascii="Calibri" w:eastAsia="Calibri" w:hAnsi="Calibri" w:cs="Calibri"/>
          <w:color w:val="000000" w:themeColor="text1"/>
        </w:rPr>
        <w:t xml:space="preserve">individual </w:t>
      </w:r>
      <w:r w:rsidR="009C3CDC">
        <w:rPr>
          <w:rFonts w:ascii="Calibri" w:eastAsia="Calibri" w:hAnsi="Calibri" w:cs="Calibri"/>
          <w:color w:val="000000" w:themeColor="text1"/>
        </w:rPr>
        <w:t>emails or meetings</w:t>
      </w:r>
      <w:r w:rsidRPr="000F74BA">
        <w:rPr>
          <w:rFonts w:ascii="Calibri" w:eastAsia="Calibri" w:hAnsi="Calibri" w:cs="Calibri"/>
          <w:color w:val="000000" w:themeColor="text1"/>
        </w:rPr>
        <w:t xml:space="preserve">.  </w:t>
      </w:r>
    </w:p>
    <w:p w14:paraId="0BFC0F5F" w14:textId="27AC7C57" w:rsidR="007E4722" w:rsidRPr="000F74BA" w:rsidRDefault="007E4722" w:rsidP="264BDB5C">
      <w:pPr>
        <w:spacing w:after="0" w:line="276" w:lineRule="auto"/>
        <w:rPr>
          <w:color w:val="000000" w:themeColor="text1"/>
          <w:lang w:eastAsia="en-GB"/>
        </w:rPr>
      </w:pPr>
    </w:p>
    <w:tbl>
      <w:tblPr>
        <w:tblStyle w:val="TableGrid"/>
        <w:tblW w:w="8406"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06"/>
      </w:tblGrid>
      <w:tr w:rsidR="000F74BA" w:rsidRPr="000F74BA" w14:paraId="5B491900" w14:textId="77777777" w:rsidTr="00DF34AE">
        <w:trPr>
          <w:trHeight w:val="300"/>
        </w:trPr>
        <w:tc>
          <w:tcPr>
            <w:tcW w:w="8406" w:type="dxa"/>
          </w:tcPr>
          <w:p w14:paraId="5FE65FEA" w14:textId="7144ACE6" w:rsidR="007E4722" w:rsidRPr="000F74BA" w:rsidRDefault="0523D57C" w:rsidP="00927B5E">
            <w:pPr>
              <w:spacing w:line="259" w:lineRule="auto"/>
              <w:rPr>
                <w:color w:val="000000" w:themeColor="text1"/>
              </w:rPr>
            </w:pPr>
            <w:r w:rsidRPr="000F74BA">
              <w:rPr>
                <w:noProof/>
                <w:color w:val="000000" w:themeColor="text1"/>
              </w:rPr>
              <w:drawing>
                <wp:anchor distT="0" distB="0" distL="114300" distR="114300" simplePos="0" relativeHeight="251658240" behindDoc="0" locked="0" layoutInCell="1" allowOverlap="1" wp14:anchorId="184EC07C" wp14:editId="728FA488">
                  <wp:simplePos x="0" y="0"/>
                  <wp:positionH relativeFrom="column">
                    <wp:posOffset>65405</wp:posOffset>
                  </wp:positionH>
                  <wp:positionV relativeFrom="paragraph">
                    <wp:posOffset>5080</wp:posOffset>
                  </wp:positionV>
                  <wp:extent cx="5200015" cy="2647950"/>
                  <wp:effectExtent l="0" t="0" r="635" b="0"/>
                  <wp:wrapTopAndBottom/>
                  <wp:docPr id="1120496019" name="Picture 1120496019" descr="An infographic representing engagement on Twitter for the Landscaping project in numbers: 2,166 likes, 8,628 accounts engaged with our content, 894 retweets, 1,657 users clicked our links, and 261,541 Twitter impressions. On the right, there is a screenshot of our top tweet by Louise Arseneault (@L_Arseneault) which reads: &quot;Check out our homepage for a list of 700+ longitudinal datasets across the world that have info available online! Use the search function to find your dataset or others from your country! http://landscaping-longitudinal-research.com @wellcometrust @MQmentalhealth @DatamindUK @ODIHQ @GMentalHeal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96019" name="Picture 1120496019" descr="An infographic representing engagement on Twitter for the Landscaping project in numbers: 2,166 likes, 8,628 accounts engaged with our content, 894 retweets, 1,657 users clicked our links, and 261,541 Twitter impressions. On the right, there is a screenshot of our top tweet by Louise Arseneault (@L_Arseneault) which reads: &quot;Check out our homepage for a list of 700+ longitudinal datasets across the world that have info available online! Use the search function to find your dataset or others from your country! http://landscaping-longitudinal-research.com @wellcometrust @MQmentalhealth @DatamindUK @ODIHQ @GMentalHealth&quot;"/>
                          <pic:cNvPicPr/>
                        </pic:nvPicPr>
                        <pic:blipFill rotWithShape="1">
                          <a:blip r:embed="rId34" cstate="print">
                            <a:extLst>
                              <a:ext uri="{28A0092B-C50C-407E-A947-70E740481C1C}">
                                <a14:useLocalDpi xmlns:a14="http://schemas.microsoft.com/office/drawing/2010/main" val="0"/>
                              </a:ext>
                            </a:extLst>
                          </a:blip>
                          <a:srcRect b="9506"/>
                          <a:stretch/>
                        </pic:blipFill>
                        <pic:spPr bwMode="auto">
                          <a:xfrm>
                            <a:off x="0" y="0"/>
                            <a:ext cx="5200015" cy="2647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bl>
    <w:p w14:paraId="1E50FA3B" w14:textId="134CA20C" w:rsidR="007E4722" w:rsidRPr="000F74BA" w:rsidRDefault="55382CC1" w:rsidP="007E4722">
      <w:pPr>
        <w:spacing w:after="0" w:line="276" w:lineRule="auto"/>
        <w:rPr>
          <w:rFonts w:ascii="Calibri" w:eastAsia="Calibri" w:hAnsi="Calibri" w:cs="Calibri"/>
          <w:b/>
          <w:bCs/>
          <w:color w:val="000000" w:themeColor="text1"/>
        </w:rPr>
      </w:pPr>
      <w:r w:rsidRPr="000F74BA">
        <w:rPr>
          <w:b/>
          <w:bCs/>
          <w:color w:val="000000" w:themeColor="text1"/>
        </w:rPr>
        <w:t xml:space="preserve">Figure </w:t>
      </w:r>
      <w:r w:rsidR="000D7DB1" w:rsidRPr="000F74BA">
        <w:rPr>
          <w:b/>
          <w:bCs/>
          <w:color w:val="000000" w:themeColor="text1"/>
        </w:rPr>
        <w:t>3</w:t>
      </w:r>
      <w:r w:rsidRPr="000F74BA">
        <w:rPr>
          <w:b/>
          <w:bCs/>
          <w:color w:val="000000" w:themeColor="text1"/>
        </w:rPr>
        <w:t xml:space="preserve">. Summary statistics for engagement via Twitter </w:t>
      </w:r>
    </w:p>
    <w:p w14:paraId="06DB698D" w14:textId="1FE6AD73" w:rsidR="264BDB5C" w:rsidRPr="000F74BA" w:rsidRDefault="264BDB5C" w:rsidP="264BDB5C">
      <w:pPr>
        <w:spacing w:after="0"/>
        <w:rPr>
          <w:color w:val="000000" w:themeColor="text1"/>
          <w:lang w:eastAsia="en-GB"/>
        </w:rPr>
      </w:pPr>
    </w:p>
    <w:p w14:paraId="648CA5A8" w14:textId="6A3E85CF" w:rsidR="00C7601B" w:rsidRDefault="4DEC319D" w:rsidP="00C7601B">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We </w:t>
      </w:r>
      <w:r w:rsidR="0B0AE807" w:rsidRPr="000F74BA">
        <w:rPr>
          <w:rFonts w:ascii="Calibri" w:eastAsia="Calibri" w:hAnsi="Calibri" w:cs="Calibri"/>
          <w:color w:val="000000" w:themeColor="text1"/>
        </w:rPr>
        <w:t xml:space="preserve">met </w:t>
      </w:r>
      <w:r w:rsidRPr="000F74BA">
        <w:rPr>
          <w:rFonts w:ascii="Calibri" w:eastAsia="Calibri" w:hAnsi="Calibri" w:cs="Calibri"/>
          <w:color w:val="000000" w:themeColor="text1"/>
        </w:rPr>
        <w:t xml:space="preserve">with various stakeholders within and beyond the partnership to answer </w:t>
      </w:r>
      <w:r w:rsidR="005C723D">
        <w:rPr>
          <w:rFonts w:ascii="Calibri" w:eastAsia="Calibri" w:hAnsi="Calibri" w:cs="Calibri"/>
          <w:color w:val="000000" w:themeColor="text1"/>
        </w:rPr>
        <w:t xml:space="preserve">their </w:t>
      </w:r>
      <w:r w:rsidRPr="000F74BA">
        <w:rPr>
          <w:rFonts w:ascii="Calibri" w:eastAsia="Calibri" w:hAnsi="Calibri" w:cs="Calibri"/>
          <w:color w:val="000000" w:themeColor="text1"/>
        </w:rPr>
        <w:t>questions and encourage them to contribute information about datasets. Moreover, we engaged and collaborated closely with LEE</w:t>
      </w:r>
      <w:r w:rsidR="0ACFE534" w:rsidRPr="000F74BA">
        <w:rPr>
          <w:rFonts w:ascii="Calibri" w:eastAsia="Calibri" w:hAnsi="Calibri" w:cs="Calibri"/>
          <w:color w:val="000000" w:themeColor="text1"/>
        </w:rPr>
        <w:t xml:space="preserve">s </w:t>
      </w:r>
      <w:r w:rsidRPr="000F74BA">
        <w:rPr>
          <w:rFonts w:ascii="Calibri" w:eastAsia="Calibri" w:hAnsi="Calibri" w:cs="Calibri"/>
          <w:color w:val="000000" w:themeColor="text1"/>
        </w:rPr>
        <w:t>from Wellcome, MQ and DATAMIND throughout the project</w:t>
      </w:r>
      <w:r w:rsidR="006473E3">
        <w:rPr>
          <w:rFonts w:ascii="Calibri" w:eastAsia="Calibri" w:hAnsi="Calibri" w:cs="Calibri"/>
          <w:color w:val="000000" w:themeColor="text1"/>
        </w:rPr>
        <w:t xml:space="preserve">. </w:t>
      </w:r>
      <w:r w:rsidR="00055CB8">
        <w:rPr>
          <w:rFonts w:ascii="Calibri" w:eastAsia="Calibri" w:hAnsi="Calibri" w:cs="Calibri"/>
          <w:color w:val="000000" w:themeColor="text1"/>
        </w:rPr>
        <w:lastRenderedPageBreak/>
        <w:t xml:space="preserve">Their contribution is </w:t>
      </w:r>
      <w:r w:rsidR="00730C74">
        <w:rPr>
          <w:rFonts w:ascii="Calibri" w:eastAsia="Calibri" w:hAnsi="Calibri" w:cs="Calibri"/>
          <w:color w:val="000000" w:themeColor="text1"/>
        </w:rPr>
        <w:t xml:space="preserve">exemplified </w:t>
      </w:r>
      <w:r w:rsidR="0098239F">
        <w:rPr>
          <w:rFonts w:ascii="Calibri" w:eastAsia="Calibri" w:hAnsi="Calibri" w:cs="Calibri"/>
          <w:color w:val="000000" w:themeColor="text1"/>
        </w:rPr>
        <w:t xml:space="preserve">during </w:t>
      </w:r>
      <w:r w:rsidR="00E37439">
        <w:rPr>
          <w:rFonts w:ascii="Calibri" w:eastAsia="Calibri" w:hAnsi="Calibri" w:cs="Calibri"/>
          <w:color w:val="000000" w:themeColor="text1"/>
        </w:rPr>
        <w:t>regular meeting</w:t>
      </w:r>
      <w:r w:rsidR="0098239F">
        <w:rPr>
          <w:rFonts w:ascii="Calibri" w:eastAsia="Calibri" w:hAnsi="Calibri" w:cs="Calibri"/>
          <w:color w:val="000000" w:themeColor="text1"/>
        </w:rPr>
        <w:t>s</w:t>
      </w:r>
      <w:r w:rsidR="00235D5D">
        <w:rPr>
          <w:rFonts w:ascii="Calibri" w:eastAsia="Calibri" w:hAnsi="Calibri" w:cs="Calibri"/>
          <w:color w:val="000000" w:themeColor="text1"/>
        </w:rPr>
        <w:t>, in</w:t>
      </w:r>
      <w:r w:rsidR="0098239F">
        <w:rPr>
          <w:rFonts w:ascii="Calibri" w:eastAsia="Calibri" w:hAnsi="Calibri" w:cs="Calibri"/>
          <w:color w:val="000000" w:themeColor="text1"/>
        </w:rPr>
        <w:t xml:space="preserve"> our </w:t>
      </w:r>
      <w:r w:rsidR="00730C74">
        <w:rPr>
          <w:rFonts w:ascii="Calibri" w:eastAsia="Calibri" w:hAnsi="Calibri" w:cs="Calibri"/>
          <w:color w:val="000000" w:themeColor="text1"/>
        </w:rPr>
        <w:t xml:space="preserve">series of blogs and in the </w:t>
      </w:r>
      <w:r w:rsidRPr="000F74BA">
        <w:rPr>
          <w:rFonts w:ascii="Calibri" w:eastAsia="Calibri" w:hAnsi="Calibri" w:cs="Calibri"/>
          <w:color w:val="000000" w:themeColor="text1"/>
        </w:rPr>
        <w:t>ToC process.</w:t>
      </w:r>
    </w:p>
    <w:p w14:paraId="4F369B9B" w14:textId="77777777" w:rsidR="00C7601B" w:rsidRDefault="00C7601B" w:rsidP="00C7601B">
      <w:pPr>
        <w:spacing w:after="0" w:line="276" w:lineRule="auto"/>
        <w:rPr>
          <w:rFonts w:eastAsia="Calibri"/>
          <w:color w:val="000000" w:themeColor="text1"/>
        </w:rPr>
      </w:pPr>
    </w:p>
    <w:p w14:paraId="35E2EB73" w14:textId="4107D53F" w:rsidR="00D50579" w:rsidRPr="000F74BA" w:rsidRDefault="00D50579" w:rsidP="000314D0">
      <w:pPr>
        <w:pStyle w:val="Heading2"/>
        <w:rPr>
          <w:rFonts w:eastAsia="Calibri"/>
          <w:bCs/>
          <w:color w:val="000000" w:themeColor="text1"/>
        </w:rPr>
      </w:pPr>
      <w:bookmarkStart w:id="13" w:name="_Toc138998141"/>
      <w:r w:rsidRPr="000F74BA">
        <w:rPr>
          <w:rFonts w:eastAsia="Calibri"/>
          <w:color w:val="000000" w:themeColor="text1"/>
        </w:rPr>
        <w:t>Theory of Change (ToC) process</w:t>
      </w:r>
      <w:bookmarkEnd w:id="13"/>
    </w:p>
    <w:p w14:paraId="5D6F68C7" w14:textId="586CCD90" w:rsidR="00D50579" w:rsidRPr="000F74BA" w:rsidRDefault="42AC6BCB" w:rsidP="48F97486">
      <w:pPr>
        <w:spacing w:after="0" w:line="276" w:lineRule="auto"/>
        <w:rPr>
          <w:rFonts w:ascii="Calibri" w:eastAsia="Calibri" w:hAnsi="Calibri" w:cs="Calibri"/>
          <w:color w:val="000000" w:themeColor="text1"/>
        </w:rPr>
      </w:pPr>
      <w:r w:rsidRPr="689B839A">
        <w:rPr>
          <w:rFonts w:ascii="Calibri" w:eastAsia="Calibri" w:hAnsi="Calibri" w:cs="Calibri"/>
          <w:color w:val="000000" w:themeColor="text1"/>
        </w:rPr>
        <w:t>MQ led on the delivery of a ToC process (</w:t>
      </w:r>
      <w:r w:rsidR="6527ABB8" w:rsidRPr="689B839A">
        <w:rPr>
          <w:rFonts w:ascii="Calibri" w:eastAsia="Calibri" w:hAnsi="Calibri" w:cs="Calibri"/>
          <w:color w:val="000000" w:themeColor="text1"/>
        </w:rPr>
        <w:t>De Silva et al</w:t>
      </w:r>
      <w:r w:rsidR="003A3006" w:rsidRPr="689B839A">
        <w:rPr>
          <w:rFonts w:ascii="Calibri" w:eastAsia="Calibri" w:hAnsi="Calibri" w:cs="Calibri"/>
          <w:color w:val="000000" w:themeColor="text1"/>
        </w:rPr>
        <w:t>.</w:t>
      </w:r>
      <w:r w:rsidR="6527ABB8" w:rsidRPr="689B839A">
        <w:rPr>
          <w:rFonts w:ascii="Calibri" w:eastAsia="Calibri" w:hAnsi="Calibri" w:cs="Calibri"/>
          <w:color w:val="000000" w:themeColor="text1"/>
        </w:rPr>
        <w:t xml:space="preserve">, 2014; </w:t>
      </w:r>
      <w:r w:rsidR="36D14DE0" w:rsidRPr="689B839A">
        <w:rPr>
          <w:rFonts w:ascii="Calibri" w:eastAsia="Calibri" w:hAnsi="Calibri" w:cs="Calibri"/>
          <w:color w:val="000000" w:themeColor="text1"/>
        </w:rPr>
        <w:t>Breuer et al., 2014, 2016</w:t>
      </w:r>
      <w:r w:rsidRPr="689B839A">
        <w:rPr>
          <w:rFonts w:ascii="Calibri" w:eastAsia="Calibri" w:hAnsi="Calibri" w:cs="Calibri"/>
          <w:color w:val="000000" w:themeColor="text1"/>
        </w:rPr>
        <w:t xml:space="preserve">) to frame the model needed to impact mental </w:t>
      </w:r>
      <w:r w:rsidRPr="689B839A">
        <w:rPr>
          <w:rFonts w:ascii="Calibri" w:eastAsia="Calibri" w:hAnsi="Calibri" w:cs="Calibri"/>
        </w:rPr>
        <w:t>health outcomes</w:t>
      </w:r>
      <w:r w:rsidR="19EB4988" w:rsidRPr="689B839A">
        <w:rPr>
          <w:rFonts w:ascii="Calibri" w:eastAsia="Calibri" w:hAnsi="Calibri" w:cs="Calibri"/>
        </w:rPr>
        <w:t xml:space="preserve"> (</w:t>
      </w:r>
      <w:hyperlink r:id="rId35">
        <w:r w:rsidR="19EB4988" w:rsidRPr="689B839A">
          <w:rPr>
            <w:rStyle w:val="Hyperlink"/>
            <w:rFonts w:ascii="Calibri" w:eastAsia="Calibri" w:hAnsi="Calibri" w:cs="Calibri"/>
            <w:color w:val="auto"/>
          </w:rPr>
          <w:t>see full report from MQ</w:t>
        </w:r>
      </w:hyperlink>
      <w:r w:rsidR="19EB4988" w:rsidRPr="689B839A">
        <w:rPr>
          <w:rFonts w:ascii="Calibri" w:eastAsia="Calibri" w:hAnsi="Calibri" w:cs="Calibri"/>
        </w:rPr>
        <w:t>)</w:t>
      </w:r>
      <w:r w:rsidR="60467D5E" w:rsidRPr="689B839A">
        <w:rPr>
          <w:rFonts w:ascii="Calibri" w:eastAsia="Calibri" w:hAnsi="Calibri" w:cs="Calibri"/>
        </w:rPr>
        <w:t>. The</w:t>
      </w:r>
      <w:r w:rsidR="60467D5E" w:rsidRPr="689B839A">
        <w:rPr>
          <w:rFonts w:ascii="Calibri" w:eastAsia="Calibri" w:hAnsi="Calibri" w:cs="Calibri"/>
          <w:color w:val="000000" w:themeColor="text1"/>
        </w:rPr>
        <w:t xml:space="preserve"> outcomes</w:t>
      </w:r>
      <w:r w:rsidRPr="689B839A">
        <w:rPr>
          <w:rFonts w:ascii="Calibri" w:eastAsia="Calibri" w:hAnsi="Calibri" w:cs="Calibri"/>
          <w:color w:val="000000" w:themeColor="text1"/>
        </w:rPr>
        <w:t xml:space="preserve"> </w:t>
      </w:r>
      <w:r w:rsidR="4DA5968B" w:rsidRPr="689B839A">
        <w:rPr>
          <w:rFonts w:ascii="Calibri" w:eastAsia="Calibri" w:hAnsi="Calibri" w:cs="Calibri"/>
          <w:color w:val="000000" w:themeColor="text1"/>
        </w:rPr>
        <w:t xml:space="preserve">were </w:t>
      </w:r>
      <w:r w:rsidRPr="689B839A">
        <w:rPr>
          <w:rFonts w:ascii="Calibri" w:eastAsia="Calibri" w:hAnsi="Calibri" w:cs="Calibri"/>
          <w:color w:val="000000" w:themeColor="text1"/>
        </w:rPr>
        <w:t xml:space="preserve">originally defined by Wellcome </w:t>
      </w:r>
      <w:r w:rsidR="78DD84AC" w:rsidRPr="689B839A">
        <w:rPr>
          <w:rFonts w:ascii="Calibri" w:eastAsia="Calibri" w:hAnsi="Calibri" w:cs="Calibri"/>
          <w:color w:val="000000" w:themeColor="text1"/>
        </w:rPr>
        <w:t xml:space="preserve">and refined </w:t>
      </w:r>
      <w:r w:rsidRPr="689B839A">
        <w:rPr>
          <w:rFonts w:ascii="Calibri" w:eastAsia="Calibri" w:hAnsi="Calibri" w:cs="Calibri"/>
          <w:color w:val="000000" w:themeColor="text1"/>
        </w:rPr>
        <w:t>using the baseline findings of landscaping</w:t>
      </w:r>
      <w:r w:rsidR="008A27E1" w:rsidRPr="689B839A">
        <w:rPr>
          <w:rFonts w:ascii="Calibri" w:eastAsia="Calibri" w:hAnsi="Calibri" w:cs="Calibri"/>
          <w:color w:val="000000" w:themeColor="text1"/>
        </w:rPr>
        <w:t xml:space="preserve">, while </w:t>
      </w:r>
      <w:r w:rsidR="00204608" w:rsidRPr="689B839A">
        <w:rPr>
          <w:rFonts w:ascii="Calibri" w:eastAsia="Calibri" w:hAnsi="Calibri" w:cs="Calibri"/>
          <w:color w:val="000000" w:themeColor="text1"/>
        </w:rPr>
        <w:t xml:space="preserve">part of </w:t>
      </w:r>
      <w:r w:rsidR="008A27E1" w:rsidRPr="689B839A">
        <w:rPr>
          <w:rFonts w:ascii="Calibri" w:eastAsia="Calibri" w:hAnsi="Calibri" w:cs="Calibri"/>
          <w:color w:val="000000" w:themeColor="text1"/>
        </w:rPr>
        <w:t xml:space="preserve">the model was centred around </w:t>
      </w:r>
      <w:r w:rsidR="008A27E1" w:rsidRPr="689B839A">
        <w:rPr>
          <w:color w:val="000000" w:themeColor="text1"/>
        </w:rPr>
        <w:t>how longitudinal datasets could be enriched</w:t>
      </w:r>
      <w:r w:rsidR="007504DD" w:rsidRPr="689B839A">
        <w:rPr>
          <w:color w:val="000000" w:themeColor="text1"/>
        </w:rPr>
        <w:t xml:space="preserve"> for mental health research</w:t>
      </w:r>
      <w:r w:rsidRPr="689B839A">
        <w:rPr>
          <w:rFonts w:ascii="Calibri" w:eastAsia="Calibri" w:hAnsi="Calibri" w:cs="Calibri"/>
          <w:color w:val="000000" w:themeColor="text1"/>
        </w:rPr>
        <w:t xml:space="preserve">. To develop a ToC model that incorporates the perspectives of all mental health research stakeholders, a co-production methodology was adopted, with the inclusion of individuals with </w:t>
      </w:r>
      <w:r w:rsidR="00A8282E" w:rsidRPr="689B839A">
        <w:rPr>
          <w:rFonts w:ascii="Calibri" w:eastAsia="Calibri" w:hAnsi="Calibri" w:cs="Calibri"/>
          <w:color w:val="000000" w:themeColor="text1"/>
        </w:rPr>
        <w:t>LE</w:t>
      </w:r>
      <w:r w:rsidRPr="689B839A">
        <w:rPr>
          <w:rFonts w:ascii="Calibri" w:eastAsia="Calibri" w:hAnsi="Calibri" w:cs="Calibri"/>
          <w:color w:val="000000" w:themeColor="text1"/>
        </w:rPr>
        <w:t xml:space="preserve"> of mental </w:t>
      </w:r>
      <w:r w:rsidR="33FE4D24" w:rsidRPr="689B839A">
        <w:rPr>
          <w:rFonts w:ascii="Calibri" w:eastAsia="Calibri" w:hAnsi="Calibri" w:cs="Calibri"/>
          <w:color w:val="000000" w:themeColor="text1"/>
        </w:rPr>
        <w:t>health conditions</w:t>
      </w:r>
      <w:r w:rsidRPr="689B839A">
        <w:rPr>
          <w:rFonts w:ascii="Calibri" w:eastAsia="Calibri" w:hAnsi="Calibri" w:cs="Calibri"/>
          <w:color w:val="000000" w:themeColor="text1"/>
        </w:rPr>
        <w:t>, as well as researchers, policymakers and other stakeholders, including those in LMICs. Their input was captured through a pre-workshop pa</w:t>
      </w:r>
      <w:r w:rsidR="00966600" w:rsidRPr="689B839A">
        <w:rPr>
          <w:rFonts w:ascii="Calibri" w:eastAsia="Calibri" w:hAnsi="Calibri" w:cs="Calibri"/>
          <w:color w:val="000000" w:themeColor="text1"/>
        </w:rPr>
        <w:t>ckage</w:t>
      </w:r>
      <w:r w:rsidR="2A0726AC" w:rsidRPr="689B839A">
        <w:rPr>
          <w:rFonts w:ascii="Calibri" w:eastAsia="Calibri" w:hAnsi="Calibri" w:cs="Calibri"/>
          <w:color w:val="000000" w:themeColor="text1"/>
        </w:rPr>
        <w:t xml:space="preserve">, </w:t>
      </w:r>
      <w:r w:rsidRPr="689B839A">
        <w:rPr>
          <w:rFonts w:ascii="Calibri" w:eastAsia="Calibri" w:hAnsi="Calibri" w:cs="Calibri"/>
          <w:color w:val="000000" w:themeColor="text1"/>
        </w:rPr>
        <w:t>an online workshop discussion</w:t>
      </w:r>
      <w:r w:rsidR="13D7AF4A" w:rsidRPr="689B839A">
        <w:rPr>
          <w:rFonts w:ascii="Calibri" w:eastAsia="Calibri" w:hAnsi="Calibri" w:cs="Calibri"/>
          <w:color w:val="000000" w:themeColor="text1"/>
        </w:rPr>
        <w:t xml:space="preserve"> and a post-workshop meeting</w:t>
      </w:r>
      <w:r w:rsidRPr="689B839A">
        <w:rPr>
          <w:rFonts w:ascii="Calibri" w:eastAsia="Calibri" w:hAnsi="Calibri" w:cs="Calibri"/>
          <w:color w:val="000000" w:themeColor="text1"/>
        </w:rPr>
        <w:t>.</w:t>
      </w:r>
      <w:r w:rsidR="5C96FB88" w:rsidRPr="689B839A">
        <w:rPr>
          <w:rFonts w:ascii="Calibri" w:eastAsia="Calibri" w:hAnsi="Calibri" w:cs="Calibri"/>
          <w:color w:val="000000" w:themeColor="text1"/>
        </w:rPr>
        <w:t xml:space="preserve"> The </w:t>
      </w:r>
      <w:r w:rsidR="1652F3A9" w:rsidRPr="689B839A">
        <w:rPr>
          <w:rFonts w:ascii="Calibri" w:eastAsia="Calibri" w:hAnsi="Calibri" w:cs="Calibri"/>
          <w:color w:val="000000" w:themeColor="text1"/>
        </w:rPr>
        <w:t xml:space="preserve">entire </w:t>
      </w:r>
      <w:r w:rsidR="5C96FB88" w:rsidRPr="689B839A">
        <w:rPr>
          <w:rFonts w:ascii="Calibri" w:eastAsia="Calibri" w:hAnsi="Calibri" w:cs="Calibri"/>
          <w:color w:val="000000" w:themeColor="text1"/>
        </w:rPr>
        <w:t>ToC process occur</w:t>
      </w:r>
      <w:r w:rsidR="68ED17F2" w:rsidRPr="689B839A">
        <w:rPr>
          <w:rFonts w:ascii="Calibri" w:eastAsia="Calibri" w:hAnsi="Calibri" w:cs="Calibri"/>
          <w:color w:val="000000" w:themeColor="text1"/>
        </w:rPr>
        <w:t>r</w:t>
      </w:r>
      <w:r w:rsidR="5C96FB88" w:rsidRPr="689B839A">
        <w:rPr>
          <w:rFonts w:ascii="Calibri" w:eastAsia="Calibri" w:hAnsi="Calibri" w:cs="Calibri"/>
          <w:color w:val="000000" w:themeColor="text1"/>
        </w:rPr>
        <w:t>ed</w:t>
      </w:r>
      <w:r w:rsidR="15D87FBB" w:rsidRPr="689B839A">
        <w:rPr>
          <w:rFonts w:ascii="Calibri" w:eastAsia="Calibri" w:hAnsi="Calibri" w:cs="Calibri"/>
          <w:color w:val="000000" w:themeColor="text1"/>
        </w:rPr>
        <w:t xml:space="preserve"> alongside the landscaping </w:t>
      </w:r>
      <w:r w:rsidR="64188EFF" w:rsidRPr="689B839A">
        <w:rPr>
          <w:rFonts w:ascii="Calibri" w:eastAsia="Calibri" w:hAnsi="Calibri" w:cs="Calibri"/>
          <w:color w:val="000000" w:themeColor="text1"/>
        </w:rPr>
        <w:t>process</w:t>
      </w:r>
      <w:r w:rsidR="0000654C" w:rsidRPr="689B839A">
        <w:rPr>
          <w:rFonts w:ascii="Calibri" w:eastAsia="Calibri" w:hAnsi="Calibri" w:cs="Calibri"/>
          <w:color w:val="000000" w:themeColor="text1"/>
        </w:rPr>
        <w:t xml:space="preserve"> </w:t>
      </w:r>
      <w:r w:rsidR="00E162B1" w:rsidRPr="689B839A">
        <w:rPr>
          <w:rFonts w:ascii="Calibri" w:eastAsia="Calibri" w:hAnsi="Calibri" w:cs="Calibri"/>
          <w:color w:val="000000" w:themeColor="text1"/>
        </w:rPr>
        <w:t>to allow</w:t>
      </w:r>
      <w:r w:rsidR="0000654C" w:rsidRPr="689B839A">
        <w:rPr>
          <w:rFonts w:ascii="Calibri" w:eastAsia="Calibri" w:hAnsi="Calibri" w:cs="Calibri"/>
          <w:color w:val="000000" w:themeColor="text1"/>
        </w:rPr>
        <w:t xml:space="preserve"> </w:t>
      </w:r>
      <w:r w:rsidR="0B0F56AA" w:rsidRPr="689B839A">
        <w:rPr>
          <w:rFonts w:ascii="Calibri" w:eastAsia="Calibri" w:hAnsi="Calibri" w:cs="Calibri"/>
          <w:color w:val="000000" w:themeColor="text1"/>
        </w:rPr>
        <w:t>the findings and insight</w:t>
      </w:r>
      <w:r w:rsidR="00307676" w:rsidRPr="689B839A">
        <w:rPr>
          <w:rFonts w:ascii="Calibri" w:eastAsia="Calibri" w:hAnsi="Calibri" w:cs="Calibri"/>
          <w:color w:val="000000" w:themeColor="text1"/>
        </w:rPr>
        <w:t>s</w:t>
      </w:r>
      <w:r w:rsidR="0B0F56AA" w:rsidRPr="689B839A">
        <w:rPr>
          <w:rFonts w:ascii="Calibri" w:eastAsia="Calibri" w:hAnsi="Calibri" w:cs="Calibri"/>
          <w:color w:val="000000" w:themeColor="text1"/>
        </w:rPr>
        <w:t xml:space="preserve"> from </w:t>
      </w:r>
      <w:r w:rsidR="15D87FBB" w:rsidRPr="689B839A">
        <w:rPr>
          <w:rFonts w:ascii="Calibri" w:eastAsia="Calibri" w:hAnsi="Calibri" w:cs="Calibri"/>
          <w:color w:val="000000" w:themeColor="text1"/>
        </w:rPr>
        <w:t xml:space="preserve">each </w:t>
      </w:r>
      <w:r w:rsidR="004803ED" w:rsidRPr="689B839A">
        <w:rPr>
          <w:rFonts w:ascii="Calibri" w:eastAsia="Calibri" w:hAnsi="Calibri" w:cs="Calibri"/>
          <w:color w:val="000000" w:themeColor="text1"/>
        </w:rPr>
        <w:t>process to inform</w:t>
      </w:r>
      <w:r w:rsidR="15D87FBB" w:rsidRPr="689B839A">
        <w:rPr>
          <w:rFonts w:ascii="Calibri" w:eastAsia="Calibri" w:hAnsi="Calibri" w:cs="Calibri"/>
          <w:color w:val="000000" w:themeColor="text1"/>
        </w:rPr>
        <w:t xml:space="preserve"> the other.</w:t>
      </w:r>
    </w:p>
    <w:p w14:paraId="16137782" w14:textId="77777777" w:rsidR="00D50579" w:rsidRPr="000F74BA" w:rsidRDefault="00D50579" w:rsidP="00D50579">
      <w:pPr>
        <w:spacing w:after="0" w:line="276" w:lineRule="auto"/>
        <w:rPr>
          <w:rFonts w:ascii="Calibri" w:eastAsia="Calibri" w:hAnsi="Calibri" w:cs="Calibri"/>
          <w:color w:val="000000" w:themeColor="text1"/>
        </w:rPr>
      </w:pPr>
    </w:p>
    <w:p w14:paraId="0B91647D" w14:textId="2BE27DC8" w:rsidR="003A498B" w:rsidRDefault="42AC6BCB" w:rsidP="264BDB5C">
      <w:pPr>
        <w:spacing w:after="0" w:line="276" w:lineRule="auto"/>
        <w:rPr>
          <w:rFonts w:ascii="Calibri" w:eastAsia="Calibri" w:hAnsi="Calibri" w:cs="Calibri"/>
          <w:color w:val="000000" w:themeColor="text1"/>
        </w:rPr>
      </w:pPr>
      <w:r w:rsidRPr="000F74BA">
        <w:rPr>
          <w:rFonts w:ascii="Calibri" w:eastAsia="Calibri" w:hAnsi="Calibri" w:cs="Calibri"/>
          <w:b/>
          <w:bCs/>
          <w:color w:val="000000" w:themeColor="text1"/>
        </w:rPr>
        <w:t>Pre-workshop</w:t>
      </w:r>
      <w:r w:rsidR="47D6E422" w:rsidRPr="000F74BA">
        <w:rPr>
          <w:rFonts w:ascii="Calibri" w:eastAsia="Calibri" w:hAnsi="Calibri" w:cs="Calibri"/>
          <w:b/>
          <w:bCs/>
          <w:color w:val="000000" w:themeColor="text1"/>
        </w:rPr>
        <w:t xml:space="preserve"> </w:t>
      </w:r>
      <w:r w:rsidR="5E4316F5" w:rsidRPr="000F74BA">
        <w:rPr>
          <w:rFonts w:ascii="Calibri" w:eastAsia="Calibri" w:hAnsi="Calibri" w:cs="Calibri"/>
          <w:b/>
          <w:bCs/>
          <w:color w:val="000000" w:themeColor="text1"/>
        </w:rPr>
        <w:t>material</w:t>
      </w:r>
      <w:r w:rsidR="72190B55" w:rsidRPr="000F74BA">
        <w:rPr>
          <w:rFonts w:ascii="Calibri" w:eastAsia="Calibri" w:hAnsi="Calibri" w:cs="Calibri"/>
          <w:b/>
          <w:bCs/>
          <w:color w:val="000000" w:themeColor="text1"/>
        </w:rPr>
        <w:t xml:space="preserve">: </w:t>
      </w:r>
      <w:r w:rsidRPr="000F74BA">
        <w:rPr>
          <w:rFonts w:ascii="Calibri" w:eastAsia="Calibri" w:hAnsi="Calibri" w:cs="Calibri"/>
          <w:color w:val="000000" w:themeColor="text1"/>
        </w:rPr>
        <w:t>The process began with a series of submissions</w:t>
      </w:r>
      <w:r w:rsidR="00C53740">
        <w:rPr>
          <w:rFonts w:ascii="Calibri" w:eastAsia="Calibri" w:hAnsi="Calibri" w:cs="Calibri"/>
          <w:color w:val="000000" w:themeColor="text1"/>
        </w:rPr>
        <w:t xml:space="preserve"> to </w:t>
      </w:r>
      <w:r w:rsidR="00BE38B1">
        <w:rPr>
          <w:rFonts w:ascii="Calibri" w:eastAsia="Calibri" w:hAnsi="Calibri" w:cs="Calibri"/>
          <w:color w:val="000000" w:themeColor="text1"/>
        </w:rPr>
        <w:t xml:space="preserve">the </w:t>
      </w:r>
      <w:r w:rsidR="00BE38B1" w:rsidRPr="000F74BA">
        <w:rPr>
          <w:rFonts w:ascii="Calibri" w:eastAsia="Calibri" w:hAnsi="Calibri" w:cs="Calibri"/>
          <w:color w:val="000000" w:themeColor="text1"/>
        </w:rPr>
        <w:t>pre-workshop</w:t>
      </w:r>
      <w:r w:rsidR="00BE38B1">
        <w:rPr>
          <w:rFonts w:ascii="Calibri" w:eastAsia="Calibri" w:hAnsi="Calibri" w:cs="Calibri"/>
          <w:color w:val="000000" w:themeColor="text1"/>
        </w:rPr>
        <w:t xml:space="preserve"> package</w:t>
      </w:r>
      <w:r w:rsidRPr="000F74BA">
        <w:rPr>
          <w:rFonts w:ascii="Calibri" w:eastAsia="Calibri" w:hAnsi="Calibri" w:cs="Calibri"/>
          <w:color w:val="000000" w:themeColor="text1"/>
        </w:rPr>
        <w:t xml:space="preserve">, where 38 stakeholders were asked to submit their perspectives on </w:t>
      </w:r>
      <w:r w:rsidR="00AA11B2">
        <w:rPr>
          <w:rFonts w:ascii="Calibri" w:eastAsia="Calibri" w:hAnsi="Calibri" w:cs="Calibri"/>
          <w:color w:val="000000" w:themeColor="text1"/>
        </w:rPr>
        <w:t>(1)</w:t>
      </w:r>
      <w:r w:rsidRPr="000F74BA">
        <w:rPr>
          <w:rFonts w:ascii="Calibri" w:eastAsia="Calibri" w:hAnsi="Calibri" w:cs="Calibri"/>
          <w:color w:val="000000" w:themeColor="text1"/>
        </w:rPr>
        <w:t xml:space="preserve"> the current state of mental health research</w:t>
      </w:r>
      <w:r w:rsidR="00B42010">
        <w:rPr>
          <w:rFonts w:ascii="Calibri" w:eastAsia="Calibri" w:hAnsi="Calibri" w:cs="Calibri"/>
          <w:color w:val="000000" w:themeColor="text1"/>
        </w:rPr>
        <w:t>,</w:t>
      </w:r>
      <w:r w:rsidRPr="000F74BA">
        <w:rPr>
          <w:rFonts w:ascii="Calibri" w:eastAsia="Calibri" w:hAnsi="Calibri" w:cs="Calibri"/>
          <w:color w:val="000000" w:themeColor="text1"/>
        </w:rPr>
        <w:t xml:space="preserve"> and </w:t>
      </w:r>
      <w:r w:rsidR="00AA11B2">
        <w:rPr>
          <w:rFonts w:ascii="Calibri" w:eastAsia="Calibri" w:hAnsi="Calibri" w:cs="Calibri"/>
          <w:color w:val="000000" w:themeColor="text1"/>
        </w:rPr>
        <w:t xml:space="preserve">(2) </w:t>
      </w:r>
      <w:r w:rsidRPr="000F74BA">
        <w:rPr>
          <w:rFonts w:ascii="Calibri" w:eastAsia="Calibri" w:hAnsi="Calibri" w:cs="Calibri"/>
          <w:color w:val="000000" w:themeColor="text1"/>
        </w:rPr>
        <w:t xml:space="preserve">the barriers and challenges </w:t>
      </w:r>
      <w:r w:rsidR="00444AA8">
        <w:rPr>
          <w:rFonts w:ascii="Calibri" w:eastAsia="Calibri" w:hAnsi="Calibri" w:cs="Calibri"/>
          <w:color w:val="000000" w:themeColor="text1"/>
        </w:rPr>
        <w:t>in</w:t>
      </w:r>
      <w:r w:rsidRPr="000F74BA">
        <w:rPr>
          <w:rFonts w:ascii="Calibri" w:eastAsia="Calibri" w:hAnsi="Calibri" w:cs="Calibri"/>
          <w:color w:val="000000" w:themeColor="text1"/>
        </w:rPr>
        <w:t xml:space="preserve"> using longitudinal data to enhance mental health outcomes. Twenty-six</w:t>
      </w:r>
      <w:r w:rsidR="00E20A96">
        <w:rPr>
          <w:rFonts w:ascii="Calibri" w:eastAsia="Calibri" w:hAnsi="Calibri" w:cs="Calibri"/>
          <w:color w:val="000000" w:themeColor="text1"/>
        </w:rPr>
        <w:t xml:space="preserve"> stakeholders</w:t>
      </w:r>
      <w:r w:rsidRPr="000F74BA">
        <w:rPr>
          <w:rFonts w:ascii="Calibri" w:eastAsia="Calibri" w:hAnsi="Calibri" w:cs="Calibri"/>
          <w:color w:val="000000" w:themeColor="text1"/>
        </w:rPr>
        <w:t xml:space="preserve"> responded and this information was then used to inform the design of the workshop which was structured to facilitate open and inclusive dialogue</w:t>
      </w:r>
      <w:r w:rsidR="1821C407" w:rsidRPr="000F74BA">
        <w:rPr>
          <w:rFonts w:ascii="Calibri" w:eastAsia="Calibri" w:hAnsi="Calibri" w:cs="Calibri"/>
          <w:color w:val="000000" w:themeColor="text1"/>
        </w:rPr>
        <w:t xml:space="preserve"> (</w:t>
      </w:r>
      <w:r w:rsidR="1821C407" w:rsidRPr="000F74BA">
        <w:rPr>
          <w:rFonts w:ascii="Calibri" w:eastAsia="Calibri" w:hAnsi="Calibri" w:cs="Calibri"/>
          <w:b/>
          <w:bCs/>
          <w:color w:val="000000" w:themeColor="text1"/>
        </w:rPr>
        <w:t xml:space="preserve">Figure </w:t>
      </w:r>
      <w:r w:rsidR="000D7DB1" w:rsidRPr="000F74BA">
        <w:rPr>
          <w:rFonts w:ascii="Calibri" w:eastAsia="Calibri" w:hAnsi="Calibri" w:cs="Calibri"/>
          <w:b/>
          <w:bCs/>
          <w:color w:val="000000" w:themeColor="text1"/>
        </w:rPr>
        <w:t>4</w:t>
      </w:r>
      <w:r w:rsidR="1821C407" w:rsidRPr="000F74BA">
        <w:rPr>
          <w:rFonts w:ascii="Calibri" w:eastAsia="Calibri" w:hAnsi="Calibri" w:cs="Calibri"/>
          <w:color w:val="000000" w:themeColor="text1"/>
        </w:rPr>
        <w:t>)</w:t>
      </w:r>
      <w:r w:rsidRPr="000F74BA">
        <w:rPr>
          <w:rFonts w:ascii="Calibri" w:eastAsia="Calibri" w:hAnsi="Calibri" w:cs="Calibri"/>
          <w:color w:val="000000" w:themeColor="text1"/>
        </w:rPr>
        <w:t xml:space="preserve">. </w:t>
      </w:r>
    </w:p>
    <w:p w14:paraId="4604CB5B" w14:textId="77777777" w:rsidR="00787248" w:rsidRDefault="00787248" w:rsidP="264BDB5C">
      <w:pPr>
        <w:spacing w:after="0" w:line="276" w:lineRule="auto"/>
        <w:rPr>
          <w:rFonts w:ascii="Calibri" w:eastAsia="Calibri" w:hAnsi="Calibri" w:cs="Calibri"/>
          <w:color w:val="000000" w:themeColor="text1"/>
        </w:rPr>
      </w:pPr>
    </w:p>
    <w:p w14:paraId="30E3911C" w14:textId="64489265" w:rsidR="00787248" w:rsidRPr="00564542" w:rsidRDefault="00787248" w:rsidP="264BDB5C">
      <w:pPr>
        <w:spacing w:after="0" w:line="276" w:lineRule="auto"/>
        <w:rPr>
          <w:rFonts w:ascii="Calibri" w:eastAsia="Calibri" w:hAnsi="Calibri" w:cs="Calibri"/>
          <w:color w:val="000000" w:themeColor="text1"/>
        </w:rPr>
      </w:pPr>
      <w:r w:rsidRPr="000F74BA">
        <w:rPr>
          <w:noProof/>
          <w:color w:val="000000" w:themeColor="text1"/>
        </w:rPr>
        <w:drawing>
          <wp:inline distT="0" distB="0" distL="0" distR="0" wp14:anchorId="4F25221A" wp14:editId="0FDC9AA4">
            <wp:extent cx="4876800" cy="2673498"/>
            <wp:effectExtent l="0" t="0" r="0" b="0"/>
            <wp:docPr id="2" name="Picture 2" descr="Word cloud of words with different sizes. Words featured, in an approximate order from largest to smallest: mental health, datasets, longitudinal, lack of diversity, socio-demographic &amp; experience data, data linkage &amp; access, clinical measures, social factors, cultural factors, psychological factors, interventions, imperfect diagnostic categories, anxiety, depression, environmental impact, inconsistent data collection, care, sociocultural context, psych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rd cloud of words with different sizes. Words featured, in an approximate order from largest to smallest: mental health, datasets, longitudinal, lack of diversity, socio-demographic &amp; experience data, data linkage &amp; access, clinical measures, social factors, cultural factors, psychological factors, interventions, imperfect diagnostic categories, anxiety, depression, environmental impact, inconsistent data collection, care, sociocultural context, psychosis"/>
                    <pic:cNvPicPr/>
                  </pic:nvPicPr>
                  <pic:blipFill rotWithShape="1">
                    <a:blip r:embed="rId36">
                      <a:extLst>
                        <a:ext uri="{28A0092B-C50C-407E-A947-70E740481C1C}">
                          <a14:useLocalDpi xmlns:a14="http://schemas.microsoft.com/office/drawing/2010/main" val="0"/>
                        </a:ext>
                      </a:extLst>
                    </a:blip>
                    <a:srcRect t="9109" r="-955" b="4120"/>
                    <a:stretch/>
                  </pic:blipFill>
                  <pic:spPr bwMode="auto">
                    <a:xfrm>
                      <a:off x="0" y="0"/>
                      <a:ext cx="4930436" cy="2702902"/>
                    </a:xfrm>
                    <a:prstGeom prst="rect">
                      <a:avLst/>
                    </a:prstGeom>
                    <a:ln>
                      <a:noFill/>
                    </a:ln>
                    <a:extLst>
                      <a:ext uri="{53640926-AAD7-44D8-BBD7-CCE9431645EC}">
                        <a14:shadowObscured xmlns:a14="http://schemas.microsoft.com/office/drawing/2010/main"/>
                      </a:ext>
                    </a:extLst>
                  </pic:spPr>
                </pic:pic>
              </a:graphicData>
            </a:graphic>
          </wp:inline>
        </w:drawing>
      </w:r>
    </w:p>
    <w:p w14:paraId="2CC5B7C7" w14:textId="68110B1B" w:rsidR="00F549B9" w:rsidRPr="00675435" w:rsidRDefault="42AC6BCB" w:rsidP="006F4006">
      <w:pPr>
        <w:spacing w:after="0" w:line="240" w:lineRule="auto"/>
        <w:rPr>
          <w:rFonts w:ascii="Calibri" w:eastAsia="Calibri" w:hAnsi="Calibri" w:cs="Calibri"/>
          <w:b/>
          <w:bCs/>
          <w:color w:val="000000" w:themeColor="text1"/>
        </w:rPr>
      </w:pPr>
      <w:r w:rsidRPr="000F74BA">
        <w:rPr>
          <w:rFonts w:ascii="Calibri" w:eastAsia="Calibri" w:hAnsi="Calibri" w:cs="Calibri"/>
          <w:b/>
          <w:bCs/>
          <w:color w:val="000000" w:themeColor="text1"/>
        </w:rPr>
        <w:t xml:space="preserve">Figure </w:t>
      </w:r>
      <w:r w:rsidR="000D7DB1" w:rsidRPr="000F74BA">
        <w:rPr>
          <w:rFonts w:ascii="Calibri" w:eastAsia="Calibri" w:hAnsi="Calibri" w:cs="Calibri"/>
          <w:b/>
          <w:bCs/>
          <w:color w:val="000000" w:themeColor="text1"/>
        </w:rPr>
        <w:t>4</w:t>
      </w:r>
      <w:r w:rsidR="006F4006">
        <w:rPr>
          <w:rFonts w:ascii="Calibri" w:eastAsia="Calibri" w:hAnsi="Calibri" w:cs="Calibri"/>
          <w:b/>
          <w:bCs/>
          <w:color w:val="000000" w:themeColor="text1"/>
        </w:rPr>
        <w:t>.</w:t>
      </w:r>
      <w:r w:rsidRPr="000F74BA">
        <w:rPr>
          <w:rFonts w:ascii="Calibri" w:eastAsia="Calibri" w:hAnsi="Calibri" w:cs="Calibri"/>
          <w:b/>
          <w:bCs/>
          <w:color w:val="000000" w:themeColor="text1"/>
        </w:rPr>
        <w:t xml:space="preserve"> Word cloud </w:t>
      </w:r>
      <w:r w:rsidR="00675435">
        <w:rPr>
          <w:rFonts w:ascii="Calibri" w:eastAsia="Calibri" w:hAnsi="Calibri" w:cs="Calibri"/>
          <w:b/>
          <w:bCs/>
          <w:color w:val="000000" w:themeColor="text1"/>
        </w:rPr>
        <w:t xml:space="preserve">of </w:t>
      </w:r>
      <w:r w:rsidR="0061265D">
        <w:rPr>
          <w:rFonts w:ascii="Calibri" w:eastAsia="Calibri" w:hAnsi="Calibri" w:cs="Calibri"/>
          <w:b/>
          <w:bCs/>
          <w:color w:val="000000" w:themeColor="text1"/>
        </w:rPr>
        <w:t xml:space="preserve">the </w:t>
      </w:r>
      <w:r w:rsidR="00675435">
        <w:rPr>
          <w:rFonts w:ascii="Calibri" w:eastAsia="Calibri" w:hAnsi="Calibri" w:cs="Calibri"/>
          <w:b/>
          <w:bCs/>
          <w:color w:val="000000" w:themeColor="text1"/>
        </w:rPr>
        <w:t>most frequently</w:t>
      </w:r>
      <w:r w:rsidR="0061265D">
        <w:rPr>
          <w:rFonts w:ascii="Calibri" w:eastAsia="Calibri" w:hAnsi="Calibri" w:cs="Calibri"/>
          <w:b/>
          <w:bCs/>
          <w:color w:val="000000" w:themeColor="text1"/>
        </w:rPr>
        <w:t xml:space="preserve"> used terms in responses to the</w:t>
      </w:r>
      <w:r w:rsidRPr="000F74BA">
        <w:rPr>
          <w:rFonts w:ascii="Calibri" w:eastAsia="Calibri" w:hAnsi="Calibri" w:cs="Calibri"/>
          <w:b/>
          <w:bCs/>
          <w:color w:val="000000" w:themeColor="text1"/>
        </w:rPr>
        <w:t xml:space="preserve"> Theory of Change pre-workshop pack</w:t>
      </w:r>
      <w:r w:rsidR="00B36146" w:rsidRPr="000F74BA">
        <w:rPr>
          <w:rFonts w:ascii="Calibri" w:eastAsia="Calibri" w:hAnsi="Calibri" w:cs="Calibri"/>
          <w:b/>
          <w:bCs/>
          <w:color w:val="000000" w:themeColor="text1"/>
        </w:rPr>
        <w:t>age</w:t>
      </w:r>
    </w:p>
    <w:p w14:paraId="5F2097BC" w14:textId="0A0974DF" w:rsidR="00D50579" w:rsidRPr="000F74BA" w:rsidRDefault="34500C27" w:rsidP="57D6855A">
      <w:pPr>
        <w:spacing w:after="0" w:line="276" w:lineRule="auto"/>
        <w:rPr>
          <w:rFonts w:ascii="Calibri" w:eastAsia="Calibri" w:hAnsi="Calibri" w:cs="Calibri"/>
          <w:color w:val="000000" w:themeColor="text1"/>
        </w:rPr>
      </w:pPr>
      <w:r w:rsidRPr="000F74BA">
        <w:rPr>
          <w:rFonts w:ascii="Calibri" w:eastAsia="Calibri" w:hAnsi="Calibri" w:cs="Calibri"/>
          <w:b/>
          <w:bCs/>
          <w:color w:val="000000" w:themeColor="text1"/>
        </w:rPr>
        <w:lastRenderedPageBreak/>
        <w:t>Online workshop</w:t>
      </w:r>
      <w:r w:rsidR="740B9B4A" w:rsidRPr="000F74BA">
        <w:rPr>
          <w:rFonts w:ascii="Calibri" w:eastAsia="Calibri" w:hAnsi="Calibri" w:cs="Calibri"/>
          <w:b/>
          <w:bCs/>
          <w:color w:val="000000" w:themeColor="text1"/>
        </w:rPr>
        <w:t xml:space="preserve">: </w:t>
      </w:r>
      <w:r w:rsidRPr="000F74BA">
        <w:rPr>
          <w:rFonts w:ascii="Calibri" w:eastAsia="Calibri" w:hAnsi="Calibri" w:cs="Calibri"/>
          <w:color w:val="000000" w:themeColor="text1"/>
        </w:rPr>
        <w:t>The online workshop</w:t>
      </w:r>
      <w:r w:rsidR="00B96151">
        <w:rPr>
          <w:rFonts w:ascii="Calibri" w:eastAsia="Calibri" w:hAnsi="Calibri" w:cs="Calibri"/>
          <w:color w:val="000000" w:themeColor="text1"/>
        </w:rPr>
        <w:t xml:space="preserve"> on 12</w:t>
      </w:r>
      <w:r w:rsidR="00B96151" w:rsidRPr="00B96151">
        <w:rPr>
          <w:rFonts w:ascii="Calibri" w:eastAsia="Calibri" w:hAnsi="Calibri" w:cs="Calibri"/>
          <w:color w:val="000000" w:themeColor="text1"/>
          <w:vertAlign w:val="superscript"/>
        </w:rPr>
        <w:t>th</w:t>
      </w:r>
      <w:r w:rsidR="00B96151">
        <w:rPr>
          <w:rFonts w:ascii="Calibri" w:eastAsia="Calibri" w:hAnsi="Calibri" w:cs="Calibri"/>
          <w:color w:val="000000" w:themeColor="text1"/>
        </w:rPr>
        <w:t xml:space="preserve"> January 2023</w:t>
      </w:r>
      <w:r w:rsidRPr="000F74BA">
        <w:rPr>
          <w:rFonts w:ascii="Calibri" w:eastAsia="Calibri" w:hAnsi="Calibri" w:cs="Calibri"/>
          <w:color w:val="000000" w:themeColor="text1"/>
        </w:rPr>
        <w:t xml:space="preserve"> brought together 31 key stakeholders, such as researchers, policymakers, practitioners and seven LE</w:t>
      </w:r>
      <w:r w:rsidR="496C4773" w:rsidRPr="000F74BA">
        <w:rPr>
          <w:rFonts w:ascii="Calibri" w:eastAsia="Calibri" w:hAnsi="Calibri" w:cs="Calibri"/>
          <w:color w:val="000000" w:themeColor="text1"/>
        </w:rPr>
        <w:t>Es</w:t>
      </w:r>
      <w:r w:rsidRPr="000F74BA">
        <w:rPr>
          <w:rFonts w:ascii="Calibri" w:eastAsia="Calibri" w:hAnsi="Calibri" w:cs="Calibri"/>
          <w:color w:val="000000" w:themeColor="text1"/>
        </w:rPr>
        <w:t>, from seven countries, including several LMICs.</w:t>
      </w:r>
      <w:r w:rsidRPr="000F74BA">
        <w:rPr>
          <w:color w:val="000000" w:themeColor="text1"/>
        </w:rPr>
        <w:t xml:space="preserve"> </w:t>
      </w:r>
      <w:r w:rsidRPr="000F74BA">
        <w:rPr>
          <w:rFonts w:ascii="Calibri" w:eastAsia="Calibri" w:hAnsi="Calibri" w:cs="Calibri"/>
          <w:color w:val="000000" w:themeColor="text1"/>
        </w:rPr>
        <w:t>During the workshop, participants worked together to identify the key drivers of change and the intermediate outcomes that need to be achieved to bring about improvements in mental health outcomes. The discussion was framed around the development and use of longitudinal datasets for global mental health research, draft impact statements and long-term outcomes, and ways in which they could be achieved. The outcome of this co-produc</w:t>
      </w:r>
      <w:r w:rsidR="00286F4A">
        <w:rPr>
          <w:rFonts w:ascii="Calibri" w:eastAsia="Calibri" w:hAnsi="Calibri" w:cs="Calibri"/>
          <w:color w:val="000000" w:themeColor="text1"/>
        </w:rPr>
        <w:t>ed</w:t>
      </w:r>
      <w:r w:rsidRPr="000F74BA">
        <w:rPr>
          <w:rFonts w:ascii="Calibri" w:eastAsia="Calibri" w:hAnsi="Calibri" w:cs="Calibri"/>
          <w:color w:val="000000" w:themeColor="text1"/>
        </w:rPr>
        <w:t xml:space="preserve"> ToC process </w:t>
      </w:r>
      <w:r w:rsidR="007F2DC4">
        <w:rPr>
          <w:rFonts w:ascii="Calibri" w:eastAsia="Calibri" w:hAnsi="Calibri" w:cs="Calibri"/>
          <w:color w:val="000000" w:themeColor="text1"/>
        </w:rPr>
        <w:t>wa</w:t>
      </w:r>
      <w:r w:rsidRPr="000F74BA">
        <w:rPr>
          <w:rFonts w:ascii="Calibri" w:eastAsia="Calibri" w:hAnsi="Calibri" w:cs="Calibri"/>
          <w:color w:val="000000" w:themeColor="text1"/>
        </w:rPr>
        <w:t>s a visualisation and understanding</w:t>
      </w:r>
      <w:r w:rsidR="00480C0C">
        <w:rPr>
          <w:rFonts w:ascii="Calibri" w:eastAsia="Calibri" w:hAnsi="Calibri" w:cs="Calibri"/>
          <w:color w:val="000000" w:themeColor="text1"/>
        </w:rPr>
        <w:t xml:space="preserve"> that can be used to guide future research and impact efforts</w:t>
      </w:r>
      <w:r w:rsidR="00A7257D">
        <w:rPr>
          <w:rFonts w:ascii="Calibri" w:eastAsia="Calibri" w:hAnsi="Calibri" w:cs="Calibri"/>
          <w:color w:val="000000" w:themeColor="text1"/>
        </w:rPr>
        <w:t>. Both are grounded</w:t>
      </w:r>
      <w:r w:rsidRPr="000F74BA">
        <w:rPr>
          <w:rFonts w:ascii="Calibri" w:eastAsia="Calibri" w:hAnsi="Calibri" w:cs="Calibri"/>
          <w:color w:val="000000" w:themeColor="text1"/>
        </w:rPr>
        <w:t xml:space="preserve"> </w:t>
      </w:r>
      <w:r w:rsidR="007F6604">
        <w:rPr>
          <w:rFonts w:ascii="Calibri" w:eastAsia="Calibri" w:hAnsi="Calibri" w:cs="Calibri"/>
          <w:color w:val="000000" w:themeColor="text1"/>
        </w:rPr>
        <w:t>in the perspectives and needs of the mental health community.</w:t>
      </w:r>
      <w:r w:rsidRPr="000F74BA">
        <w:rPr>
          <w:rFonts w:ascii="Calibri" w:eastAsia="Calibri" w:hAnsi="Calibri" w:cs="Calibri"/>
          <w:color w:val="000000" w:themeColor="text1"/>
        </w:rPr>
        <w:t xml:space="preserve"> </w:t>
      </w:r>
    </w:p>
    <w:p w14:paraId="0069E2B7" w14:textId="77777777" w:rsidR="00D50579" w:rsidRPr="000F74BA" w:rsidRDefault="00D50579" w:rsidP="00D50579">
      <w:pPr>
        <w:spacing w:after="0" w:line="276" w:lineRule="auto"/>
        <w:rPr>
          <w:rFonts w:ascii="Calibri" w:eastAsia="Calibri" w:hAnsi="Calibri" w:cs="Calibri"/>
          <w:color w:val="000000" w:themeColor="text1"/>
        </w:rPr>
      </w:pPr>
    </w:p>
    <w:p w14:paraId="792B2AAB" w14:textId="77777777" w:rsidR="00D50579" w:rsidRPr="000F74BA" w:rsidRDefault="00D50579" w:rsidP="00D50579">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The workshop identified a range of domains where action will be required to create a global network of mental health-enabled longitudinal datasets. In addition, it suggested additional domains where action is required to ensure that longitudinal data collection drives forward changes in policy and practice to enhance mental health outcomes.</w:t>
      </w:r>
    </w:p>
    <w:p w14:paraId="0810D810" w14:textId="77777777" w:rsidR="00D50579" w:rsidRPr="000F74BA" w:rsidRDefault="00D50579" w:rsidP="00D50579">
      <w:pPr>
        <w:spacing w:after="0" w:line="276" w:lineRule="auto"/>
        <w:rPr>
          <w:rFonts w:ascii="Calibri" w:eastAsia="Calibri" w:hAnsi="Calibri" w:cs="Calibri"/>
          <w:color w:val="000000" w:themeColor="text1"/>
        </w:rPr>
      </w:pPr>
    </w:p>
    <w:p w14:paraId="093D9BEF" w14:textId="42492186" w:rsidR="00D50579" w:rsidRPr="000F74BA" w:rsidRDefault="7721D720" w:rsidP="00D50579">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Based on the pre-submissions and workshop discussions, the ToC model was developed</w:t>
      </w:r>
      <w:r w:rsidR="7B7B7D53" w:rsidRPr="000F74BA">
        <w:rPr>
          <w:rFonts w:ascii="Calibri" w:eastAsia="Calibri" w:hAnsi="Calibri" w:cs="Calibri"/>
          <w:color w:val="000000" w:themeColor="text1"/>
        </w:rPr>
        <w:t>,</w:t>
      </w:r>
      <w:r w:rsidRPr="000F74BA">
        <w:rPr>
          <w:rFonts w:ascii="Calibri" w:eastAsia="Calibri" w:hAnsi="Calibri" w:cs="Calibri"/>
          <w:color w:val="000000" w:themeColor="text1"/>
        </w:rPr>
        <w:t xml:space="preserve"> distinguishing the desired long-term impact as well as intermediary goals, including the following areas of enrichment in existing longitudinal datasets:</w:t>
      </w:r>
    </w:p>
    <w:p w14:paraId="1B93C331" w14:textId="237BFBB8" w:rsidR="00D50579" w:rsidRPr="000F74BA" w:rsidRDefault="00D50579" w:rsidP="034E5EB4">
      <w:pPr>
        <w:pStyle w:val="ListParagraph"/>
        <w:numPr>
          <w:ilvl w:val="0"/>
          <w:numId w:val="37"/>
        </w:numPr>
        <w:spacing w:before="0" w:beforeAutospacing="0" w:after="0" w:afterAutospacing="0" w:line="276" w:lineRule="auto"/>
        <w:rPr>
          <w:rFonts w:ascii="Calibri" w:eastAsia="Calibri" w:hAnsi="Calibri" w:cs="Calibri"/>
          <w:color w:val="000000" w:themeColor="text1"/>
        </w:rPr>
      </w:pPr>
      <w:r w:rsidRPr="000F74BA">
        <w:rPr>
          <w:rFonts w:ascii="Calibri" w:eastAsia="Calibri" w:hAnsi="Calibri" w:cs="Calibri"/>
          <w:color w:val="000000" w:themeColor="text1"/>
        </w:rPr>
        <w:t>Preserve and expand targeted populations</w:t>
      </w:r>
    </w:p>
    <w:p w14:paraId="0EB3FE74" w14:textId="31A773E1" w:rsidR="00D50579" w:rsidRPr="000F74BA" w:rsidRDefault="00D50579" w:rsidP="034E5EB4">
      <w:pPr>
        <w:pStyle w:val="ListParagraph"/>
        <w:numPr>
          <w:ilvl w:val="0"/>
          <w:numId w:val="37"/>
        </w:numPr>
        <w:spacing w:before="0" w:beforeAutospacing="0" w:after="0" w:afterAutospacing="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Improve measurement and collect new data </w:t>
      </w:r>
    </w:p>
    <w:p w14:paraId="2A355ED7" w14:textId="5BECB623" w:rsidR="00D50579" w:rsidRPr="000F74BA" w:rsidRDefault="00D50579" w:rsidP="034E5EB4">
      <w:pPr>
        <w:pStyle w:val="ListParagraph"/>
        <w:numPr>
          <w:ilvl w:val="0"/>
          <w:numId w:val="37"/>
        </w:numPr>
        <w:spacing w:before="0" w:beforeAutospacing="0" w:after="0" w:afterAutospacing="0" w:line="276" w:lineRule="auto"/>
        <w:rPr>
          <w:rFonts w:ascii="Calibri" w:eastAsia="Calibri" w:hAnsi="Calibri" w:cs="Calibri"/>
          <w:color w:val="000000" w:themeColor="text1"/>
        </w:rPr>
      </w:pPr>
      <w:r w:rsidRPr="000F74BA">
        <w:rPr>
          <w:rFonts w:ascii="Calibri" w:eastAsia="Calibri" w:hAnsi="Calibri" w:cs="Calibri"/>
          <w:color w:val="000000" w:themeColor="text1"/>
        </w:rPr>
        <w:t>Build infrastructure and facilitate connectivity</w:t>
      </w:r>
    </w:p>
    <w:p w14:paraId="5C842882" w14:textId="72BC74B6" w:rsidR="00D50579" w:rsidRPr="000F74BA" w:rsidRDefault="00D50579" w:rsidP="0065480D">
      <w:pPr>
        <w:pStyle w:val="ListParagraph"/>
        <w:numPr>
          <w:ilvl w:val="0"/>
          <w:numId w:val="37"/>
        </w:numPr>
        <w:spacing w:before="0" w:beforeAutospacing="0" w:after="0" w:afterAutospacing="0" w:line="276" w:lineRule="auto"/>
        <w:rPr>
          <w:rFonts w:ascii="Calibri" w:eastAsia="Calibri" w:hAnsi="Calibri" w:cs="Calibri"/>
          <w:color w:val="000000" w:themeColor="text1"/>
        </w:rPr>
      </w:pPr>
      <w:r w:rsidRPr="000F74BA">
        <w:rPr>
          <w:rFonts w:ascii="Calibri" w:eastAsia="Calibri" w:hAnsi="Calibri" w:cs="Calibri"/>
          <w:color w:val="000000" w:themeColor="text1"/>
        </w:rPr>
        <w:t>Promote LEE involvement, community engagement and service user groups</w:t>
      </w:r>
    </w:p>
    <w:p w14:paraId="5512EB3A" w14:textId="77777777" w:rsidR="00D50579" w:rsidRPr="000F74BA" w:rsidRDefault="00D50579" w:rsidP="00D50579">
      <w:pPr>
        <w:spacing w:after="0" w:line="276" w:lineRule="auto"/>
        <w:rPr>
          <w:rFonts w:ascii="Calibri" w:eastAsia="Calibri" w:hAnsi="Calibri" w:cs="Calibri"/>
          <w:color w:val="000000" w:themeColor="text1"/>
        </w:rPr>
      </w:pPr>
    </w:p>
    <w:p w14:paraId="51D6EE67" w14:textId="77777777" w:rsidR="00D50579" w:rsidRPr="000F74BA" w:rsidRDefault="00D50579" w:rsidP="00D50579">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The model differentiated the steps required to achieve the intermediate goals from those required to ensure that, once the goal had been achieved, activities of the global network of longitudinal datasets fully contribute to the envisaged long-term impact. Of course, multiple other factors outside the scope of this project affect the likelihood that the </w:t>
      </w:r>
      <w:proofErr w:type="gramStart"/>
      <w:r w:rsidRPr="000F74BA">
        <w:rPr>
          <w:rFonts w:ascii="Calibri" w:eastAsia="Calibri" w:hAnsi="Calibri" w:cs="Calibri"/>
          <w:color w:val="000000" w:themeColor="text1"/>
        </w:rPr>
        <w:t>ultimate goal</w:t>
      </w:r>
      <w:proofErr w:type="gramEnd"/>
      <w:r w:rsidRPr="000F74BA">
        <w:rPr>
          <w:rFonts w:ascii="Calibri" w:eastAsia="Calibri" w:hAnsi="Calibri" w:cs="Calibri"/>
          <w:color w:val="000000" w:themeColor="text1"/>
        </w:rPr>
        <w:t xml:space="preserve"> is achieved, including policymaker receptivity to research evidence, the political appetite for investment in mental health services and the types of mental health support prioritised. </w:t>
      </w:r>
    </w:p>
    <w:p w14:paraId="0FAFF4B9" w14:textId="77777777" w:rsidR="00C67838" w:rsidRPr="000F74BA" w:rsidRDefault="00C67838" w:rsidP="00D50579">
      <w:pPr>
        <w:spacing w:after="0"/>
        <w:rPr>
          <w:rFonts w:ascii="Calibri" w:eastAsia="Calibri" w:hAnsi="Calibri" w:cs="Calibri"/>
          <w:color w:val="000000" w:themeColor="text1"/>
        </w:rPr>
      </w:pPr>
    </w:p>
    <w:p w14:paraId="42BE1B6E" w14:textId="15C0A085" w:rsidR="446C1D4E" w:rsidRDefault="446C1D4E" w:rsidP="264BDB5C">
      <w:pPr>
        <w:spacing w:after="0"/>
        <w:rPr>
          <w:rFonts w:ascii="Calibri" w:eastAsia="Calibri" w:hAnsi="Calibri" w:cs="Calibri"/>
          <w:color w:val="000000" w:themeColor="text1"/>
        </w:rPr>
      </w:pPr>
      <w:r w:rsidRPr="000F74BA">
        <w:rPr>
          <w:rFonts w:ascii="Calibri" w:eastAsia="Calibri" w:hAnsi="Calibri" w:cs="Calibri"/>
          <w:b/>
          <w:bCs/>
          <w:color w:val="000000" w:themeColor="text1"/>
        </w:rPr>
        <w:t>Post-workshop meeting:</w:t>
      </w:r>
      <w:r w:rsidR="0F7B0609" w:rsidRPr="000F74BA">
        <w:rPr>
          <w:rFonts w:ascii="Calibri" w:eastAsia="Calibri" w:hAnsi="Calibri" w:cs="Calibri"/>
          <w:b/>
          <w:bCs/>
          <w:color w:val="000000" w:themeColor="text1"/>
        </w:rPr>
        <w:t xml:space="preserve"> </w:t>
      </w:r>
      <w:r w:rsidR="7B7D3E6A" w:rsidRPr="000F74BA">
        <w:rPr>
          <w:rFonts w:ascii="Calibri" w:eastAsia="Calibri" w:hAnsi="Calibri" w:cs="Calibri"/>
          <w:color w:val="000000" w:themeColor="text1"/>
        </w:rPr>
        <w:t>W</w:t>
      </w:r>
      <w:r w:rsidR="3BACB769" w:rsidRPr="000F74BA">
        <w:rPr>
          <w:rFonts w:ascii="Calibri" w:eastAsia="Calibri" w:hAnsi="Calibri" w:cs="Calibri"/>
          <w:color w:val="000000" w:themeColor="text1"/>
        </w:rPr>
        <w:t xml:space="preserve">e </w:t>
      </w:r>
      <w:r w:rsidR="4BA0060F" w:rsidRPr="000F74BA">
        <w:rPr>
          <w:rFonts w:ascii="Calibri" w:eastAsia="Calibri" w:hAnsi="Calibri" w:cs="Calibri"/>
          <w:color w:val="000000" w:themeColor="text1"/>
        </w:rPr>
        <w:t xml:space="preserve">organised a </w:t>
      </w:r>
      <w:r w:rsidR="3619C5C5" w:rsidRPr="000F74BA">
        <w:rPr>
          <w:rFonts w:ascii="Calibri" w:eastAsia="Calibri" w:hAnsi="Calibri" w:cs="Calibri"/>
          <w:color w:val="000000" w:themeColor="text1"/>
        </w:rPr>
        <w:t>post-workshop</w:t>
      </w:r>
      <w:r w:rsidR="3BACB769" w:rsidRPr="000F74BA">
        <w:rPr>
          <w:rFonts w:ascii="Calibri" w:eastAsia="Calibri" w:hAnsi="Calibri" w:cs="Calibri"/>
          <w:color w:val="000000" w:themeColor="text1"/>
        </w:rPr>
        <w:t xml:space="preserve"> meeting to gather further insight </w:t>
      </w:r>
      <w:r w:rsidR="5BB7CF89" w:rsidRPr="000F74BA">
        <w:rPr>
          <w:rFonts w:ascii="Calibri" w:eastAsia="Calibri" w:hAnsi="Calibri" w:cs="Calibri"/>
          <w:color w:val="000000" w:themeColor="text1"/>
        </w:rPr>
        <w:t xml:space="preserve">only </w:t>
      </w:r>
      <w:r w:rsidR="3BACB769" w:rsidRPr="000F74BA">
        <w:rPr>
          <w:rFonts w:ascii="Calibri" w:eastAsia="Calibri" w:hAnsi="Calibri" w:cs="Calibri"/>
          <w:color w:val="000000" w:themeColor="text1"/>
        </w:rPr>
        <w:t xml:space="preserve">from the LEE participants </w:t>
      </w:r>
      <w:r w:rsidR="7EEB19D9" w:rsidRPr="000F74BA">
        <w:rPr>
          <w:rFonts w:ascii="Calibri" w:eastAsia="Calibri" w:hAnsi="Calibri" w:cs="Calibri"/>
          <w:color w:val="000000" w:themeColor="text1"/>
        </w:rPr>
        <w:t xml:space="preserve">on </w:t>
      </w:r>
      <w:r w:rsidR="2D3C3B60" w:rsidRPr="000F74BA">
        <w:rPr>
          <w:rFonts w:ascii="Calibri" w:eastAsia="Calibri" w:hAnsi="Calibri" w:cs="Calibri"/>
          <w:color w:val="000000" w:themeColor="text1"/>
        </w:rPr>
        <w:t xml:space="preserve">the </w:t>
      </w:r>
      <w:r w:rsidR="4FFE0EF8" w:rsidRPr="000F74BA">
        <w:rPr>
          <w:rFonts w:ascii="Calibri" w:eastAsia="Calibri" w:hAnsi="Calibri" w:cs="Calibri"/>
          <w:color w:val="000000" w:themeColor="text1"/>
        </w:rPr>
        <w:t xml:space="preserve">proposed </w:t>
      </w:r>
      <w:r w:rsidR="2D3C3B60" w:rsidRPr="000F74BA">
        <w:rPr>
          <w:rFonts w:ascii="Calibri" w:eastAsia="Calibri" w:hAnsi="Calibri" w:cs="Calibri"/>
          <w:color w:val="000000" w:themeColor="text1"/>
        </w:rPr>
        <w:t xml:space="preserve">areas of enrichment and how to </w:t>
      </w:r>
      <w:r w:rsidR="65B84E23" w:rsidRPr="000F74BA">
        <w:rPr>
          <w:rFonts w:ascii="Calibri" w:eastAsia="Calibri" w:hAnsi="Calibri" w:cs="Calibri"/>
          <w:color w:val="000000" w:themeColor="text1"/>
        </w:rPr>
        <w:t>keep</w:t>
      </w:r>
      <w:r w:rsidR="3114AEF2" w:rsidRPr="000F74BA">
        <w:rPr>
          <w:rFonts w:ascii="Calibri" w:eastAsia="Calibri" w:hAnsi="Calibri" w:cs="Calibri"/>
          <w:color w:val="000000" w:themeColor="text1"/>
        </w:rPr>
        <w:t xml:space="preserve"> LE at the heart of them</w:t>
      </w:r>
      <w:r w:rsidR="3BACB769" w:rsidRPr="000F74BA">
        <w:rPr>
          <w:rFonts w:ascii="Calibri" w:eastAsia="Calibri" w:hAnsi="Calibri" w:cs="Calibri"/>
          <w:color w:val="000000" w:themeColor="text1"/>
        </w:rPr>
        <w:t xml:space="preserve">. </w:t>
      </w:r>
    </w:p>
    <w:p w14:paraId="3282306B" w14:textId="77777777" w:rsidR="00787248" w:rsidRPr="000F74BA" w:rsidRDefault="00787248" w:rsidP="264BDB5C">
      <w:pPr>
        <w:spacing w:after="0"/>
        <w:rPr>
          <w:rFonts w:ascii="Calibri" w:eastAsia="Calibri" w:hAnsi="Calibri" w:cs="Calibri"/>
          <w:color w:val="000000" w:themeColor="text1"/>
        </w:rPr>
      </w:pPr>
    </w:p>
    <w:p w14:paraId="6C9AF7F3" w14:textId="10F60014" w:rsidR="00DF226C" w:rsidRDefault="1FBA36CF" w:rsidP="008556A4">
      <w:pPr>
        <w:spacing w:after="0"/>
        <w:rPr>
          <w:color w:val="000000" w:themeColor="text1"/>
        </w:rPr>
      </w:pPr>
      <w:r w:rsidRPr="000F74BA">
        <w:rPr>
          <w:color w:val="000000" w:themeColor="text1"/>
        </w:rPr>
        <w:t>T</w:t>
      </w:r>
      <w:r w:rsidR="640D1834" w:rsidRPr="000F74BA">
        <w:rPr>
          <w:color w:val="000000" w:themeColor="text1"/>
        </w:rPr>
        <w:t>h</w:t>
      </w:r>
      <w:r w:rsidR="7C8F3E00" w:rsidRPr="000F74BA">
        <w:rPr>
          <w:color w:val="000000" w:themeColor="text1"/>
        </w:rPr>
        <w:t>e</w:t>
      </w:r>
      <w:r w:rsidR="640D1834" w:rsidRPr="000F74BA">
        <w:rPr>
          <w:color w:val="000000" w:themeColor="text1"/>
        </w:rPr>
        <w:t xml:space="preserve"> </w:t>
      </w:r>
      <w:r w:rsidR="41580D25" w:rsidRPr="000F74BA">
        <w:rPr>
          <w:color w:val="000000" w:themeColor="text1"/>
        </w:rPr>
        <w:t>insights from the meeting emphasised</w:t>
      </w:r>
      <w:r w:rsidR="640D1834" w:rsidRPr="000F74BA">
        <w:rPr>
          <w:color w:val="000000" w:themeColor="text1"/>
        </w:rPr>
        <w:t xml:space="preserve"> </w:t>
      </w:r>
      <w:r w:rsidR="0A4C0AE6" w:rsidRPr="000F74BA">
        <w:rPr>
          <w:color w:val="000000" w:themeColor="text1"/>
        </w:rPr>
        <w:t xml:space="preserve">(1) </w:t>
      </w:r>
      <w:r w:rsidR="34889AF5" w:rsidRPr="000F74BA">
        <w:rPr>
          <w:color w:val="000000" w:themeColor="text1"/>
        </w:rPr>
        <w:t xml:space="preserve">the </w:t>
      </w:r>
      <w:r w:rsidR="640D1834" w:rsidRPr="000F74BA">
        <w:rPr>
          <w:color w:val="000000" w:themeColor="text1"/>
        </w:rPr>
        <w:t>appropriate</w:t>
      </w:r>
      <w:r w:rsidR="74BD8440" w:rsidRPr="000F74BA">
        <w:rPr>
          <w:color w:val="000000" w:themeColor="text1"/>
        </w:rPr>
        <w:t xml:space="preserve"> use of non-jargon language and effective</w:t>
      </w:r>
      <w:r w:rsidR="640D1834" w:rsidRPr="000F74BA">
        <w:rPr>
          <w:color w:val="000000" w:themeColor="text1"/>
        </w:rPr>
        <w:t xml:space="preserve"> communication</w:t>
      </w:r>
      <w:r w:rsidR="3A2855C7" w:rsidRPr="000F74BA">
        <w:rPr>
          <w:color w:val="000000" w:themeColor="text1"/>
        </w:rPr>
        <w:t xml:space="preserve"> with members of the community since the earliest stages of research</w:t>
      </w:r>
      <w:r w:rsidR="751FFC82" w:rsidRPr="000F74BA">
        <w:rPr>
          <w:color w:val="000000" w:themeColor="text1"/>
        </w:rPr>
        <w:t xml:space="preserve"> projects</w:t>
      </w:r>
      <w:r w:rsidR="3A2855C7" w:rsidRPr="000F74BA">
        <w:rPr>
          <w:color w:val="000000" w:themeColor="text1"/>
        </w:rPr>
        <w:t xml:space="preserve">, </w:t>
      </w:r>
      <w:r w:rsidR="6A4DE58E" w:rsidRPr="000F74BA">
        <w:rPr>
          <w:color w:val="000000" w:themeColor="text1"/>
        </w:rPr>
        <w:t xml:space="preserve">(2) </w:t>
      </w:r>
      <w:r w:rsidR="75CBFB32" w:rsidRPr="000F74BA">
        <w:rPr>
          <w:color w:val="000000" w:themeColor="text1"/>
        </w:rPr>
        <w:t xml:space="preserve">the importance of </w:t>
      </w:r>
      <w:r w:rsidR="20A16D06" w:rsidRPr="000F74BA">
        <w:rPr>
          <w:color w:val="000000" w:themeColor="text1"/>
        </w:rPr>
        <w:t xml:space="preserve">incentivisation </w:t>
      </w:r>
      <w:r w:rsidR="76F5A124" w:rsidRPr="000F74BA">
        <w:rPr>
          <w:color w:val="000000" w:themeColor="text1"/>
        </w:rPr>
        <w:t xml:space="preserve">either via communicating the impact of </w:t>
      </w:r>
      <w:r w:rsidR="76F5A124" w:rsidRPr="000F74BA">
        <w:rPr>
          <w:color w:val="000000" w:themeColor="text1"/>
        </w:rPr>
        <w:lastRenderedPageBreak/>
        <w:t>involvement or through</w:t>
      </w:r>
      <w:r w:rsidR="5B65F865" w:rsidRPr="000F74BA">
        <w:rPr>
          <w:color w:val="000000" w:themeColor="text1"/>
        </w:rPr>
        <w:t xml:space="preserve"> monetary</w:t>
      </w:r>
      <w:r w:rsidR="5A97480E" w:rsidRPr="000F74BA">
        <w:rPr>
          <w:color w:val="000000" w:themeColor="text1"/>
        </w:rPr>
        <w:t xml:space="preserve"> </w:t>
      </w:r>
      <w:r w:rsidR="433403E4" w:rsidRPr="000F74BA">
        <w:rPr>
          <w:color w:val="000000" w:themeColor="text1"/>
        </w:rPr>
        <w:t>compensation</w:t>
      </w:r>
      <w:r w:rsidR="5B65F865" w:rsidRPr="000F74BA">
        <w:rPr>
          <w:color w:val="000000" w:themeColor="text1"/>
        </w:rPr>
        <w:t xml:space="preserve"> </w:t>
      </w:r>
      <w:r w:rsidR="6A4DE58E" w:rsidRPr="000F74BA">
        <w:rPr>
          <w:color w:val="000000" w:themeColor="text1"/>
        </w:rPr>
        <w:t>and (3)</w:t>
      </w:r>
      <w:r w:rsidR="2C8CCE3E" w:rsidRPr="000F74BA">
        <w:rPr>
          <w:color w:val="000000" w:themeColor="text1"/>
        </w:rPr>
        <w:t xml:space="preserve"> </w:t>
      </w:r>
      <w:r w:rsidR="60CAF697" w:rsidRPr="000F74BA">
        <w:rPr>
          <w:color w:val="000000" w:themeColor="text1"/>
        </w:rPr>
        <w:t xml:space="preserve">that </w:t>
      </w:r>
      <w:r w:rsidR="2A8AA7C4" w:rsidRPr="000F74BA">
        <w:rPr>
          <w:color w:val="000000" w:themeColor="text1"/>
        </w:rPr>
        <w:t>involvement can inform all other aspects of a research project (e.g., the other three proposed areas of enrichment).</w:t>
      </w:r>
    </w:p>
    <w:p w14:paraId="322183B3" w14:textId="77777777" w:rsidR="008556A4" w:rsidRPr="000F74BA" w:rsidRDefault="008556A4" w:rsidP="008556A4">
      <w:pPr>
        <w:spacing w:after="0"/>
        <w:rPr>
          <w:color w:val="000000" w:themeColor="text1"/>
        </w:rPr>
      </w:pPr>
    </w:p>
    <w:p w14:paraId="530BA151" w14:textId="7464FE7E" w:rsidR="00D50579" w:rsidRDefault="7721D720" w:rsidP="003921F9">
      <w:pPr>
        <w:rPr>
          <w:color w:val="000000" w:themeColor="text1"/>
        </w:rPr>
      </w:pPr>
      <w:r w:rsidRPr="689B839A">
        <w:rPr>
          <w:b/>
          <w:bCs/>
          <w:color w:val="000000" w:themeColor="text1"/>
        </w:rPr>
        <w:t>Conclusions of the ToC process</w:t>
      </w:r>
      <w:r w:rsidR="6E05D497" w:rsidRPr="689B839A">
        <w:rPr>
          <w:b/>
          <w:bCs/>
          <w:color w:val="000000" w:themeColor="text1"/>
        </w:rPr>
        <w:t>:</w:t>
      </w:r>
      <w:r w:rsidR="6E05D497" w:rsidRPr="689B839A">
        <w:rPr>
          <w:color w:val="000000" w:themeColor="text1"/>
        </w:rPr>
        <w:t xml:space="preserve"> </w:t>
      </w:r>
      <w:r w:rsidRPr="689B839A">
        <w:rPr>
          <w:color w:val="000000" w:themeColor="text1"/>
        </w:rPr>
        <w:t>Longitudinal datasets hold great promise for reducing the burden of mental health conditions</w:t>
      </w:r>
      <w:r>
        <w:t>. Gi</w:t>
      </w:r>
      <w:r w:rsidRPr="689B839A">
        <w:rPr>
          <w:color w:val="000000" w:themeColor="text1"/>
        </w:rPr>
        <w:t xml:space="preserve">ven the huge cost of establishing new longitudinal datasets, augmenting existing initiatives would be a far more cost-effective way to obtain longitudinal data relevant to mental health. Enriching datasets </w:t>
      </w:r>
      <w:r w:rsidR="57A51CC0" w:rsidRPr="689B839A">
        <w:rPr>
          <w:color w:val="000000" w:themeColor="text1"/>
        </w:rPr>
        <w:t>with LEE involvement</w:t>
      </w:r>
      <w:r w:rsidR="64CB000A" w:rsidRPr="689B839A">
        <w:rPr>
          <w:color w:val="000000" w:themeColor="text1"/>
        </w:rPr>
        <w:t xml:space="preserve"> </w:t>
      </w:r>
      <w:r w:rsidR="0939793D" w:rsidRPr="689B839A">
        <w:rPr>
          <w:color w:val="000000" w:themeColor="text1"/>
        </w:rPr>
        <w:t xml:space="preserve">will enable </w:t>
      </w:r>
      <w:r w:rsidR="64CB000A" w:rsidRPr="689B839A">
        <w:rPr>
          <w:color w:val="000000" w:themeColor="text1"/>
        </w:rPr>
        <w:t xml:space="preserve">the co-production of research </w:t>
      </w:r>
      <w:r w:rsidR="69627EA3" w:rsidRPr="689B839A">
        <w:rPr>
          <w:color w:val="000000" w:themeColor="text1"/>
        </w:rPr>
        <w:t xml:space="preserve">with </w:t>
      </w:r>
      <w:r w:rsidR="64CB000A" w:rsidRPr="689B839A">
        <w:rPr>
          <w:color w:val="000000" w:themeColor="text1"/>
        </w:rPr>
        <w:t>the populations most affected by mental health conditions</w:t>
      </w:r>
      <w:r w:rsidR="57A51CC0" w:rsidRPr="689B839A">
        <w:rPr>
          <w:color w:val="000000" w:themeColor="text1"/>
        </w:rPr>
        <w:t xml:space="preserve"> </w:t>
      </w:r>
      <w:r w:rsidR="38810EB9" w:rsidRPr="689B839A">
        <w:rPr>
          <w:color w:val="000000" w:themeColor="text1"/>
        </w:rPr>
        <w:t xml:space="preserve">while </w:t>
      </w:r>
      <w:r w:rsidRPr="689B839A">
        <w:rPr>
          <w:color w:val="000000" w:themeColor="text1"/>
        </w:rPr>
        <w:t xml:space="preserve">linking </w:t>
      </w:r>
      <w:r w:rsidR="6E5A6F42" w:rsidRPr="689B839A">
        <w:rPr>
          <w:color w:val="000000" w:themeColor="text1"/>
        </w:rPr>
        <w:t xml:space="preserve">datasets </w:t>
      </w:r>
      <w:r w:rsidRPr="689B839A">
        <w:rPr>
          <w:color w:val="000000" w:themeColor="text1"/>
        </w:rPr>
        <w:t>to one another will facilitate sharing of expertise, tools and experience, enable coordinated studies and analysis of data, and provide more generalisable conclusions.</w:t>
      </w:r>
    </w:p>
    <w:p w14:paraId="063FFF0C" w14:textId="77777777" w:rsidR="00141BE5" w:rsidRDefault="00141BE5" w:rsidP="003921F9">
      <w:pPr>
        <w:rPr>
          <w:color w:val="000000" w:themeColor="text1"/>
        </w:rPr>
      </w:pPr>
    </w:p>
    <w:p w14:paraId="0A2A605F" w14:textId="036A3093" w:rsidR="00E008B9" w:rsidRPr="00E008B9" w:rsidRDefault="000616DF" w:rsidP="00E008B9">
      <w:pPr>
        <w:rPr>
          <w:color w:val="000000" w:themeColor="text1"/>
        </w:rPr>
      </w:pPr>
      <w:r>
        <w:rPr>
          <w:color w:val="000000" w:themeColor="text1"/>
        </w:rPr>
        <w:t>A q</w:t>
      </w:r>
      <w:r w:rsidR="00E008B9" w:rsidRPr="00E008B9">
        <w:rPr>
          <w:color w:val="000000" w:themeColor="text1"/>
        </w:rPr>
        <w:t>uote from a Theory of Change Workshop participant</w:t>
      </w:r>
      <w:r w:rsidR="00E008B9">
        <w:rPr>
          <w:color w:val="000000" w:themeColor="text1"/>
        </w:rPr>
        <w:t>:</w:t>
      </w:r>
      <w:r w:rsidR="0023324D">
        <w:rPr>
          <w:color w:val="000000" w:themeColor="text1"/>
        </w:rPr>
        <w:t xml:space="preserve"> </w:t>
      </w:r>
      <w:r w:rsidR="00E008B9" w:rsidRPr="00E008B9">
        <w:rPr>
          <w:i/>
          <w:iCs/>
          <w:color w:val="000000" w:themeColor="text1"/>
        </w:rPr>
        <w:t>“We will never understand complex conditions like mental health without the deep, integrated collaboration of people with lived experience in all stages of the research life cycle, including their meaningful reintegration in secondary data use contexts.”</w:t>
      </w:r>
    </w:p>
    <w:p w14:paraId="353163FE" w14:textId="6BBBAEBD" w:rsidR="005F7B5E" w:rsidRPr="000F74BA" w:rsidRDefault="005F7B5E" w:rsidP="003921F9">
      <w:pPr>
        <w:rPr>
          <w:color w:val="000000" w:themeColor="text1"/>
          <w:lang w:eastAsia="en-GB"/>
        </w:rPr>
      </w:pPr>
    </w:p>
    <w:p w14:paraId="0A01EDCD" w14:textId="4DA46B45" w:rsidR="003A498B" w:rsidRPr="000F74BA" w:rsidRDefault="003A498B" w:rsidP="003921F9">
      <w:pPr>
        <w:rPr>
          <w:caps/>
          <w:color w:val="000000" w:themeColor="text1"/>
          <w:spacing w:val="20"/>
          <w:sz w:val="30"/>
          <w:szCs w:val="28"/>
          <w:lang w:eastAsia="en-GB"/>
        </w:rPr>
      </w:pPr>
      <w:r w:rsidRPr="000F74BA">
        <w:rPr>
          <w:color w:val="000000" w:themeColor="text1"/>
          <w:lang w:eastAsia="en-GB"/>
        </w:rPr>
        <w:br w:type="page"/>
      </w:r>
    </w:p>
    <w:p w14:paraId="58B479DF" w14:textId="12266535" w:rsidR="00B82E1B" w:rsidRPr="000F74BA" w:rsidRDefault="001433E3" w:rsidP="0023067B">
      <w:pPr>
        <w:pStyle w:val="Heading1"/>
        <w:rPr>
          <w:color w:val="000000" w:themeColor="text1"/>
          <w:lang w:eastAsia="en-GB"/>
        </w:rPr>
      </w:pPr>
      <w:bookmarkStart w:id="14" w:name="_Toc138998142"/>
      <w:r>
        <w:rPr>
          <w:color w:val="000000" w:themeColor="text1"/>
          <w:lang w:eastAsia="en-GB"/>
        </w:rPr>
        <w:lastRenderedPageBreak/>
        <w:t>W</w:t>
      </w:r>
      <w:r w:rsidR="00606555">
        <w:rPr>
          <w:color w:val="000000" w:themeColor="text1"/>
          <w:lang w:eastAsia="en-GB"/>
        </w:rPr>
        <w:t>orldwide longitudinal data landscape</w:t>
      </w:r>
      <w:bookmarkEnd w:id="14"/>
    </w:p>
    <w:p w14:paraId="72FCABEC" w14:textId="28820AF6" w:rsidR="008C595D" w:rsidRPr="000F74BA" w:rsidRDefault="01657FB8" w:rsidP="008C595D">
      <w:pPr>
        <w:pStyle w:val="Heading2"/>
        <w:rPr>
          <w:color w:val="000000" w:themeColor="text1"/>
        </w:rPr>
      </w:pPr>
      <w:bookmarkStart w:id="15" w:name="_Toc138938762"/>
      <w:bookmarkStart w:id="16" w:name="_Toc138998143"/>
      <w:r w:rsidRPr="000F74BA">
        <w:rPr>
          <w:color w:val="000000" w:themeColor="text1"/>
        </w:rPr>
        <w:t xml:space="preserve">Landscaping longitudinal </w:t>
      </w:r>
      <w:r w:rsidR="008C595D" w:rsidRPr="000F74BA">
        <w:rPr>
          <w:color w:val="000000" w:themeColor="text1"/>
        </w:rPr>
        <w:t>datasets worldwide</w:t>
      </w:r>
      <w:bookmarkEnd w:id="15"/>
      <w:bookmarkEnd w:id="16"/>
    </w:p>
    <w:p w14:paraId="625C6F5F" w14:textId="1F1A80E2" w:rsidR="008C595D" w:rsidRPr="000F74BA" w:rsidRDefault="4837A93A" w:rsidP="57D6855A">
      <w:pPr>
        <w:spacing w:after="0" w:line="276" w:lineRule="auto"/>
        <w:rPr>
          <w:color w:val="000000" w:themeColor="text1"/>
          <w:lang w:eastAsia="en-GB"/>
        </w:rPr>
      </w:pPr>
      <w:r w:rsidRPr="000F74BA">
        <w:rPr>
          <w:color w:val="000000" w:themeColor="text1"/>
          <w:lang w:eastAsia="en-GB"/>
        </w:rPr>
        <w:t xml:space="preserve">We identified a total of </w:t>
      </w:r>
      <w:r w:rsidR="2A60E2BB" w:rsidRPr="00706E27">
        <w:rPr>
          <w:b/>
          <w:bCs/>
          <w:color w:val="000000" w:themeColor="text1"/>
          <w:lang w:eastAsia="en-GB"/>
        </w:rPr>
        <w:t>3,</w:t>
      </w:r>
      <w:r w:rsidR="00DF2BFF" w:rsidRPr="00706E27">
        <w:rPr>
          <w:b/>
          <w:bCs/>
          <w:color w:val="000000" w:themeColor="text1"/>
          <w:lang w:eastAsia="en-GB"/>
        </w:rPr>
        <w:t>0</w:t>
      </w:r>
      <w:r w:rsidR="00181F54" w:rsidRPr="00706E27">
        <w:rPr>
          <w:b/>
          <w:bCs/>
          <w:color w:val="000000" w:themeColor="text1"/>
          <w:lang w:eastAsia="en-GB"/>
        </w:rPr>
        <w:t>68</w:t>
      </w:r>
      <w:r w:rsidRPr="00706E27">
        <w:rPr>
          <w:b/>
          <w:bCs/>
          <w:color w:val="000000" w:themeColor="text1"/>
          <w:lang w:eastAsia="en-GB"/>
        </w:rPr>
        <w:t xml:space="preserve"> </w:t>
      </w:r>
      <w:r w:rsidR="00F86D2E" w:rsidRPr="00706E27">
        <w:rPr>
          <w:b/>
          <w:bCs/>
          <w:color w:val="000000" w:themeColor="text1"/>
          <w:lang w:eastAsia="en-GB"/>
        </w:rPr>
        <w:t xml:space="preserve">longitudinal </w:t>
      </w:r>
      <w:r w:rsidRPr="00706E27">
        <w:rPr>
          <w:b/>
          <w:bCs/>
          <w:color w:val="000000" w:themeColor="text1"/>
          <w:lang w:eastAsia="en-GB"/>
        </w:rPr>
        <w:t>datasets</w:t>
      </w:r>
      <w:r w:rsidRPr="000F74BA">
        <w:rPr>
          <w:color w:val="000000" w:themeColor="text1"/>
          <w:lang w:eastAsia="en-GB"/>
        </w:rPr>
        <w:t xml:space="preserve"> during our extensive global search</w:t>
      </w:r>
      <w:r w:rsidR="009118E7">
        <w:rPr>
          <w:color w:val="000000" w:themeColor="text1"/>
          <w:lang w:eastAsia="en-GB"/>
        </w:rPr>
        <w:t xml:space="preserve"> (</w:t>
      </w:r>
      <w:r w:rsidR="009118E7" w:rsidRPr="001512CB">
        <w:rPr>
          <w:b/>
          <w:color w:val="000000" w:themeColor="text1"/>
          <w:lang w:eastAsia="en-GB"/>
        </w:rPr>
        <w:t xml:space="preserve">Figure </w:t>
      </w:r>
      <w:r w:rsidR="00397222">
        <w:rPr>
          <w:b/>
          <w:color w:val="000000" w:themeColor="text1"/>
          <w:lang w:eastAsia="en-GB"/>
        </w:rPr>
        <w:t>6</w:t>
      </w:r>
      <w:r w:rsidR="009118E7">
        <w:rPr>
          <w:color w:val="000000" w:themeColor="text1"/>
          <w:lang w:eastAsia="en-GB"/>
        </w:rPr>
        <w:t>)</w:t>
      </w:r>
      <w:r w:rsidRPr="000F74BA">
        <w:rPr>
          <w:color w:val="000000" w:themeColor="text1"/>
          <w:lang w:eastAsia="en-GB"/>
        </w:rPr>
        <w:t>. Amongst th</w:t>
      </w:r>
      <w:r w:rsidR="3BB0DC92" w:rsidRPr="000F74BA">
        <w:rPr>
          <w:color w:val="000000" w:themeColor="text1"/>
          <w:lang w:eastAsia="en-GB"/>
        </w:rPr>
        <w:t>e</w:t>
      </w:r>
      <w:r w:rsidRPr="000F74BA">
        <w:rPr>
          <w:color w:val="000000" w:themeColor="text1"/>
          <w:lang w:eastAsia="en-GB"/>
        </w:rPr>
        <w:t>se longitudinal datasets</w:t>
      </w:r>
      <w:r w:rsidRPr="008B2B55">
        <w:rPr>
          <w:color w:val="000000" w:themeColor="text1"/>
          <w:lang w:eastAsia="en-GB"/>
        </w:rPr>
        <w:t xml:space="preserve">, </w:t>
      </w:r>
      <w:r w:rsidRPr="00397222">
        <w:rPr>
          <w:color w:val="000000" w:themeColor="text1"/>
          <w:lang w:eastAsia="en-GB"/>
        </w:rPr>
        <w:t>2,</w:t>
      </w:r>
      <w:r w:rsidR="0003484B" w:rsidRPr="00397222">
        <w:rPr>
          <w:color w:val="000000" w:themeColor="text1"/>
          <w:lang w:eastAsia="en-GB"/>
        </w:rPr>
        <w:t>4</w:t>
      </w:r>
      <w:r w:rsidR="00DF5DA9">
        <w:rPr>
          <w:color w:val="000000" w:themeColor="text1"/>
          <w:lang w:eastAsia="en-GB"/>
        </w:rPr>
        <w:t>08</w:t>
      </w:r>
      <w:r w:rsidRPr="008B2B55">
        <w:rPr>
          <w:color w:val="000000" w:themeColor="text1"/>
          <w:lang w:eastAsia="en-GB"/>
        </w:rPr>
        <w:t xml:space="preserve"> are prospective cohort studies (</w:t>
      </w:r>
      <w:r w:rsidR="7E6040DB" w:rsidRPr="008B2B55">
        <w:rPr>
          <w:color w:val="000000" w:themeColor="text1"/>
          <w:lang w:eastAsia="en-GB"/>
        </w:rPr>
        <w:t>7</w:t>
      </w:r>
      <w:r w:rsidR="008870E0">
        <w:rPr>
          <w:color w:val="000000" w:themeColor="text1"/>
          <w:lang w:eastAsia="en-GB"/>
        </w:rPr>
        <w:t>9</w:t>
      </w:r>
      <w:r w:rsidRPr="008B2B55">
        <w:rPr>
          <w:color w:val="000000" w:themeColor="text1"/>
          <w:lang w:eastAsia="en-GB"/>
        </w:rPr>
        <w:t xml:space="preserve">%), </w:t>
      </w:r>
      <w:r w:rsidR="5D198564" w:rsidRPr="00397222">
        <w:rPr>
          <w:color w:val="000000" w:themeColor="text1"/>
          <w:lang w:eastAsia="en-GB"/>
        </w:rPr>
        <w:t>141</w:t>
      </w:r>
      <w:r w:rsidRPr="008B2B55">
        <w:rPr>
          <w:color w:val="000000" w:themeColor="text1"/>
          <w:lang w:eastAsia="en-GB"/>
        </w:rPr>
        <w:t xml:space="preserve"> are panel surveys (</w:t>
      </w:r>
      <w:r w:rsidR="6B551FDA" w:rsidRPr="008B2B55">
        <w:rPr>
          <w:color w:val="000000" w:themeColor="text1"/>
          <w:lang w:eastAsia="en-GB"/>
        </w:rPr>
        <w:t>5</w:t>
      </w:r>
      <w:r w:rsidRPr="008B2B55">
        <w:rPr>
          <w:color w:val="000000" w:themeColor="text1"/>
          <w:lang w:eastAsia="en-GB"/>
        </w:rPr>
        <w:t xml:space="preserve">%), and </w:t>
      </w:r>
      <w:r w:rsidR="0F47D15A" w:rsidRPr="00397222">
        <w:rPr>
          <w:color w:val="000000" w:themeColor="text1"/>
          <w:lang w:eastAsia="en-GB"/>
        </w:rPr>
        <w:t>416</w:t>
      </w:r>
      <w:r w:rsidRPr="000F74BA">
        <w:rPr>
          <w:color w:val="000000" w:themeColor="text1"/>
          <w:lang w:eastAsia="en-GB"/>
        </w:rPr>
        <w:t xml:space="preserve"> are registries primarily comprising</w:t>
      </w:r>
      <w:r w:rsidR="4B47A621" w:rsidRPr="000F74BA">
        <w:rPr>
          <w:color w:val="000000" w:themeColor="text1"/>
          <w:lang w:eastAsia="en-GB"/>
        </w:rPr>
        <w:t xml:space="preserve"> </w:t>
      </w:r>
      <w:r w:rsidRPr="000F74BA">
        <w:rPr>
          <w:color w:val="000000" w:themeColor="text1"/>
          <w:lang w:eastAsia="en-GB"/>
        </w:rPr>
        <w:t>routinely collected data (</w:t>
      </w:r>
      <w:r w:rsidR="1CEB09D0" w:rsidRPr="000F74BA">
        <w:rPr>
          <w:color w:val="000000" w:themeColor="text1"/>
          <w:lang w:eastAsia="en-GB"/>
        </w:rPr>
        <w:t>14</w:t>
      </w:r>
      <w:r w:rsidRPr="000F74BA">
        <w:rPr>
          <w:color w:val="000000" w:themeColor="text1"/>
          <w:lang w:eastAsia="en-GB"/>
        </w:rPr>
        <w:t>%)</w:t>
      </w:r>
      <w:r w:rsidR="67CD006F" w:rsidRPr="000F74BA">
        <w:rPr>
          <w:color w:val="000000" w:themeColor="text1"/>
          <w:lang w:eastAsia="en-GB"/>
        </w:rPr>
        <w:t>.</w:t>
      </w:r>
      <w:r w:rsidRPr="000F74BA">
        <w:rPr>
          <w:color w:val="000000" w:themeColor="text1"/>
          <w:lang w:eastAsia="en-GB"/>
        </w:rPr>
        <w:t xml:space="preserve"> The remaining </w:t>
      </w:r>
      <w:r w:rsidR="63992911" w:rsidRPr="000F74BA">
        <w:rPr>
          <w:color w:val="000000" w:themeColor="text1"/>
          <w:lang w:eastAsia="en-GB"/>
        </w:rPr>
        <w:t>4</w:t>
      </w:r>
      <w:r w:rsidRPr="000F74BA">
        <w:rPr>
          <w:color w:val="000000" w:themeColor="text1"/>
          <w:lang w:eastAsia="en-GB"/>
        </w:rPr>
        <w:t xml:space="preserve">% </w:t>
      </w:r>
      <w:r w:rsidR="026452E0" w:rsidRPr="000F74BA">
        <w:rPr>
          <w:color w:val="000000" w:themeColor="text1"/>
          <w:lang w:eastAsia="en-GB"/>
        </w:rPr>
        <w:t>a</w:t>
      </w:r>
      <w:r w:rsidRPr="000F74BA">
        <w:rPr>
          <w:color w:val="000000" w:themeColor="text1"/>
          <w:lang w:eastAsia="en-GB"/>
        </w:rPr>
        <w:t xml:space="preserve">re a mixture of biobanks </w:t>
      </w:r>
      <w:r w:rsidR="2503DB58" w:rsidRPr="000F74BA">
        <w:rPr>
          <w:color w:val="000000" w:themeColor="text1"/>
          <w:lang w:eastAsia="en-GB"/>
        </w:rPr>
        <w:t>and surveys</w:t>
      </w:r>
      <w:r w:rsidRPr="000F74BA">
        <w:rPr>
          <w:color w:val="000000" w:themeColor="text1"/>
          <w:lang w:eastAsia="en-GB"/>
        </w:rPr>
        <w:t xml:space="preserve">. (A complete list of the longitudinal datasets identified can be found on the </w:t>
      </w:r>
      <w:hyperlink r:id="rId37">
        <w:r w:rsidRPr="000F74BA">
          <w:rPr>
            <w:rStyle w:val="Hyperlink"/>
            <w:color w:val="000000" w:themeColor="text1"/>
            <w:lang w:eastAsia="en-GB"/>
          </w:rPr>
          <w:t>Landscapin</w:t>
        </w:r>
        <w:r w:rsidR="065B80D1" w:rsidRPr="000F74BA">
          <w:rPr>
            <w:rStyle w:val="Hyperlink"/>
            <w:color w:val="000000" w:themeColor="text1"/>
            <w:lang w:eastAsia="en-GB"/>
          </w:rPr>
          <w:t>g</w:t>
        </w:r>
        <w:r w:rsidRPr="000F74BA">
          <w:rPr>
            <w:rStyle w:val="Hyperlink"/>
            <w:color w:val="000000" w:themeColor="text1"/>
            <w:lang w:eastAsia="en-GB"/>
          </w:rPr>
          <w:t xml:space="preserve"> website</w:t>
        </w:r>
      </w:hyperlink>
      <w:r w:rsidRPr="000F74BA">
        <w:rPr>
          <w:color w:val="000000" w:themeColor="text1"/>
          <w:lang w:eastAsia="en-GB"/>
        </w:rPr>
        <w:t>).</w:t>
      </w:r>
    </w:p>
    <w:p w14:paraId="79256AB0" w14:textId="77356BBD" w:rsidR="57D6855A" w:rsidRPr="000F74BA" w:rsidRDefault="57D6855A" w:rsidP="57D6855A">
      <w:pPr>
        <w:spacing w:after="0" w:line="276" w:lineRule="auto"/>
        <w:rPr>
          <w:color w:val="000000" w:themeColor="text1"/>
          <w:lang w:eastAsia="en-GB"/>
        </w:rPr>
      </w:pPr>
    </w:p>
    <w:p w14:paraId="47FCB6D8" w14:textId="72E7E3F5" w:rsidR="008C595D" w:rsidRPr="000F74BA" w:rsidRDefault="008C595D" w:rsidP="008C595D">
      <w:pPr>
        <w:spacing w:after="0" w:line="276" w:lineRule="auto"/>
        <w:rPr>
          <w:color w:val="000000" w:themeColor="text1"/>
          <w:lang w:eastAsia="en-GB"/>
        </w:rPr>
      </w:pPr>
      <w:r w:rsidRPr="000F74BA">
        <w:rPr>
          <w:color w:val="000000" w:themeColor="text1"/>
          <w:lang w:eastAsia="en-GB"/>
        </w:rPr>
        <w:t xml:space="preserve">Sample size varied widely across the datasets, with </w:t>
      </w:r>
      <w:proofErr w:type="gramStart"/>
      <w:r w:rsidRPr="000F74BA">
        <w:rPr>
          <w:color w:val="000000" w:themeColor="text1"/>
          <w:lang w:eastAsia="en-GB"/>
        </w:rPr>
        <w:t>the majority of</w:t>
      </w:r>
      <w:proofErr w:type="gramEnd"/>
      <w:r w:rsidRPr="000F74BA">
        <w:rPr>
          <w:color w:val="000000" w:themeColor="text1"/>
          <w:lang w:eastAsia="en-GB"/>
        </w:rPr>
        <w:t xml:space="preserve"> datasets including a sample of fewer than 8,000 participants (</w:t>
      </w:r>
      <w:r w:rsidR="265D1DFF" w:rsidRPr="000F74BA">
        <w:rPr>
          <w:color w:val="000000" w:themeColor="text1"/>
          <w:lang w:eastAsia="en-GB"/>
        </w:rPr>
        <w:t>6</w:t>
      </w:r>
      <w:r w:rsidR="003D605F" w:rsidRPr="000F74BA">
        <w:rPr>
          <w:color w:val="000000" w:themeColor="text1"/>
          <w:lang w:eastAsia="en-GB"/>
        </w:rPr>
        <w:t>7</w:t>
      </w:r>
      <w:r w:rsidRPr="000F74BA">
        <w:rPr>
          <w:color w:val="000000" w:themeColor="text1"/>
          <w:lang w:eastAsia="en-GB"/>
        </w:rPr>
        <w:t>%</w:t>
      </w:r>
      <w:r w:rsidR="640E7E71" w:rsidRPr="000F74BA">
        <w:rPr>
          <w:color w:val="000000" w:themeColor="text1"/>
          <w:lang w:eastAsia="en-GB"/>
        </w:rPr>
        <w:t>,</w:t>
      </w:r>
      <w:r w:rsidR="54D7AB5D" w:rsidRPr="000F74BA">
        <w:rPr>
          <w:color w:val="000000" w:themeColor="text1"/>
          <w:lang w:eastAsia="en-GB"/>
        </w:rPr>
        <w:t xml:space="preserve"> </w:t>
      </w:r>
      <w:r w:rsidR="24CC0261" w:rsidRPr="000F74BA">
        <w:rPr>
          <w:color w:val="000000" w:themeColor="text1"/>
          <w:lang w:eastAsia="en-GB"/>
        </w:rPr>
        <w:t xml:space="preserve">see </w:t>
      </w:r>
      <w:r w:rsidR="54D7AB5D" w:rsidRPr="000F74BA">
        <w:rPr>
          <w:b/>
          <w:bCs/>
          <w:color w:val="000000" w:themeColor="text1"/>
          <w:lang w:eastAsia="en-GB"/>
        </w:rPr>
        <w:t xml:space="preserve">Figure </w:t>
      </w:r>
      <w:r w:rsidR="00397222">
        <w:rPr>
          <w:b/>
          <w:bCs/>
          <w:color w:val="000000" w:themeColor="text1"/>
          <w:lang w:eastAsia="en-GB"/>
        </w:rPr>
        <w:t>5</w:t>
      </w:r>
      <w:r w:rsidRPr="000F74BA">
        <w:rPr>
          <w:color w:val="000000" w:themeColor="text1"/>
          <w:lang w:eastAsia="en-GB"/>
        </w:rPr>
        <w:t xml:space="preserve">). We also observed a considerable number of datasets with more than 100,000 participants. These were mostly registries with routinely collected data via health service providers or insurance companies. </w:t>
      </w:r>
    </w:p>
    <w:p w14:paraId="6F33159B" w14:textId="56D061F1" w:rsidR="00BD1C52" w:rsidRPr="000F74BA" w:rsidRDefault="00BD1C52" w:rsidP="008C595D">
      <w:pPr>
        <w:spacing w:after="0" w:line="276" w:lineRule="auto"/>
        <w:rPr>
          <w:b/>
          <w:color w:val="000000" w:themeColor="text1"/>
          <w:lang w:eastAsia="en-GB"/>
        </w:rPr>
      </w:pPr>
    </w:p>
    <w:p w14:paraId="52378506" w14:textId="541765CD" w:rsidR="00C27554" w:rsidRPr="000F74BA" w:rsidRDefault="36FF7E0B" w:rsidP="005D57A6">
      <w:pPr>
        <w:spacing w:after="0" w:line="276" w:lineRule="auto"/>
      </w:pPr>
      <w:r>
        <w:rPr>
          <w:noProof/>
        </w:rPr>
        <w:drawing>
          <wp:inline distT="0" distB="0" distL="0" distR="0" wp14:anchorId="24517D38" wp14:editId="546A1A58">
            <wp:extent cx="5476875" cy="3753946"/>
            <wp:effectExtent l="0" t="0" r="0" b="0"/>
            <wp:docPr id="1124281487" name="Picture 112428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rcRect b="8611"/>
                    <a:stretch>
                      <a:fillRect/>
                    </a:stretch>
                  </pic:blipFill>
                  <pic:spPr>
                    <a:xfrm>
                      <a:off x="0" y="0"/>
                      <a:ext cx="5476875" cy="3753946"/>
                    </a:xfrm>
                    <a:prstGeom prst="rect">
                      <a:avLst/>
                    </a:prstGeom>
                  </pic:spPr>
                </pic:pic>
              </a:graphicData>
            </a:graphic>
          </wp:inline>
        </w:drawing>
      </w:r>
    </w:p>
    <w:p w14:paraId="421A1156" w14:textId="31B85AFD" w:rsidR="005D57A6" w:rsidRPr="00E7326B" w:rsidRDefault="44B71644" w:rsidP="009B7C66">
      <w:pPr>
        <w:spacing w:before="240" w:after="0" w:line="276" w:lineRule="auto"/>
        <w:rPr>
          <w:b/>
          <w:bCs/>
          <w:color w:val="000000" w:themeColor="text1"/>
          <w:lang w:eastAsia="en-GB"/>
        </w:rPr>
      </w:pPr>
      <w:r w:rsidRPr="000F74BA">
        <w:rPr>
          <w:b/>
          <w:bCs/>
          <w:color w:val="000000" w:themeColor="text1"/>
          <w:lang w:eastAsia="en-GB"/>
        </w:rPr>
        <w:t xml:space="preserve">Figure </w:t>
      </w:r>
      <w:r w:rsidR="00397222">
        <w:rPr>
          <w:b/>
          <w:bCs/>
          <w:color w:val="000000" w:themeColor="text1"/>
          <w:lang w:eastAsia="en-GB"/>
        </w:rPr>
        <w:t>5</w:t>
      </w:r>
      <w:r w:rsidRPr="000F74BA">
        <w:rPr>
          <w:b/>
          <w:bCs/>
          <w:color w:val="000000" w:themeColor="text1"/>
          <w:lang w:eastAsia="en-GB"/>
        </w:rPr>
        <w:t xml:space="preserve">. Sample size at inception for </w:t>
      </w:r>
      <w:r w:rsidR="7E33D9A6" w:rsidRPr="000F74BA">
        <w:rPr>
          <w:b/>
          <w:bCs/>
          <w:color w:val="000000" w:themeColor="text1"/>
          <w:lang w:eastAsia="en-GB"/>
        </w:rPr>
        <w:t>3,0</w:t>
      </w:r>
      <w:r w:rsidR="00181F54">
        <w:rPr>
          <w:b/>
          <w:bCs/>
          <w:color w:val="000000" w:themeColor="text1"/>
          <w:lang w:eastAsia="en-GB"/>
        </w:rPr>
        <w:t>68</w:t>
      </w:r>
      <w:r w:rsidR="7E33D9A6" w:rsidRPr="000F74BA">
        <w:rPr>
          <w:b/>
          <w:bCs/>
          <w:color w:val="000000" w:themeColor="text1"/>
          <w:lang w:eastAsia="en-GB"/>
        </w:rPr>
        <w:t xml:space="preserve"> </w:t>
      </w:r>
      <w:r w:rsidRPr="000F74BA">
        <w:rPr>
          <w:b/>
          <w:bCs/>
          <w:color w:val="000000" w:themeColor="text1"/>
          <w:lang w:eastAsia="en-GB"/>
        </w:rPr>
        <w:t>identified longitudinal datasets</w:t>
      </w:r>
      <w:r w:rsidR="00266E6F" w:rsidRPr="000F74BA">
        <w:rPr>
          <w:b/>
          <w:bCs/>
          <w:color w:val="000000" w:themeColor="text1"/>
          <w:lang w:eastAsia="en-GB"/>
        </w:rPr>
        <w:t xml:space="preserve"> </w:t>
      </w:r>
      <w:r w:rsidR="00E7326B">
        <w:rPr>
          <w:b/>
          <w:bCs/>
          <w:color w:val="000000" w:themeColor="text1"/>
          <w:lang w:eastAsia="en-GB"/>
        </w:rPr>
        <w:br/>
      </w:r>
      <w:r w:rsidR="00E7326B" w:rsidRPr="00E035BD">
        <w:rPr>
          <w:i/>
          <w:iCs/>
          <w:color w:val="000000" w:themeColor="text1"/>
          <w:sz w:val="20"/>
          <w:szCs w:val="20"/>
          <w:lang w:eastAsia="en-GB"/>
        </w:rPr>
        <w:t xml:space="preserve">Note: </w:t>
      </w:r>
      <w:r w:rsidR="00266E6F" w:rsidRPr="00E035BD">
        <w:rPr>
          <w:i/>
          <w:iCs/>
          <w:color w:val="000000" w:themeColor="text1"/>
          <w:sz w:val="20"/>
          <w:szCs w:val="20"/>
          <w:lang w:eastAsia="en-GB"/>
        </w:rPr>
        <w:t>Yellow line i</w:t>
      </w:r>
      <w:r w:rsidR="009B7C66" w:rsidRPr="00E035BD">
        <w:rPr>
          <w:i/>
          <w:iCs/>
          <w:color w:val="000000" w:themeColor="text1"/>
          <w:sz w:val="20"/>
          <w:szCs w:val="20"/>
          <w:lang w:eastAsia="en-GB"/>
        </w:rPr>
        <w:t>ndicate</w:t>
      </w:r>
      <w:r w:rsidR="00266E6F" w:rsidRPr="00E035BD">
        <w:rPr>
          <w:i/>
          <w:iCs/>
          <w:color w:val="000000" w:themeColor="text1"/>
          <w:sz w:val="20"/>
          <w:szCs w:val="20"/>
          <w:lang w:eastAsia="en-GB"/>
        </w:rPr>
        <w:t xml:space="preserve">s </w:t>
      </w:r>
      <w:r w:rsidR="5BB96EC9" w:rsidRPr="00E035BD">
        <w:rPr>
          <w:i/>
          <w:iCs/>
          <w:color w:val="000000" w:themeColor="text1"/>
          <w:sz w:val="20"/>
          <w:szCs w:val="20"/>
          <w:lang w:eastAsia="en-GB"/>
        </w:rPr>
        <w:t xml:space="preserve">selection criterion </w:t>
      </w:r>
      <w:r w:rsidR="00266E6F" w:rsidRPr="00E035BD">
        <w:rPr>
          <w:i/>
          <w:iCs/>
          <w:color w:val="000000" w:themeColor="text1"/>
          <w:sz w:val="20"/>
          <w:szCs w:val="20"/>
          <w:lang w:eastAsia="en-GB"/>
        </w:rPr>
        <w:t>cut</w:t>
      </w:r>
      <w:r w:rsidR="00551C67">
        <w:rPr>
          <w:i/>
          <w:iCs/>
          <w:color w:val="000000" w:themeColor="text1"/>
          <w:sz w:val="20"/>
          <w:szCs w:val="20"/>
          <w:lang w:eastAsia="en-GB"/>
        </w:rPr>
        <w:t>-</w:t>
      </w:r>
      <w:r w:rsidR="00266E6F" w:rsidRPr="00E035BD">
        <w:rPr>
          <w:i/>
          <w:iCs/>
          <w:color w:val="000000" w:themeColor="text1"/>
          <w:sz w:val="20"/>
          <w:szCs w:val="20"/>
          <w:lang w:eastAsia="en-GB"/>
        </w:rPr>
        <w:t xml:space="preserve">off </w:t>
      </w:r>
      <w:r w:rsidR="1BC28C62" w:rsidRPr="00E035BD">
        <w:rPr>
          <w:i/>
          <w:iCs/>
          <w:color w:val="000000" w:themeColor="text1"/>
          <w:sz w:val="20"/>
          <w:szCs w:val="20"/>
          <w:lang w:eastAsia="en-GB"/>
        </w:rPr>
        <w:t xml:space="preserve">for the number of </w:t>
      </w:r>
      <w:r w:rsidR="00A564EB" w:rsidRPr="00E035BD">
        <w:rPr>
          <w:i/>
          <w:iCs/>
          <w:color w:val="000000" w:themeColor="text1"/>
          <w:sz w:val="20"/>
          <w:szCs w:val="20"/>
          <w:lang w:eastAsia="en-GB"/>
        </w:rPr>
        <w:t>participant</w:t>
      </w:r>
      <w:r w:rsidR="002F2516" w:rsidRPr="00E035BD">
        <w:rPr>
          <w:i/>
          <w:iCs/>
          <w:color w:val="000000" w:themeColor="text1"/>
          <w:sz w:val="20"/>
          <w:szCs w:val="20"/>
          <w:lang w:eastAsia="en-GB"/>
        </w:rPr>
        <w:t>s</w:t>
      </w:r>
      <w:r w:rsidR="00A564EB" w:rsidRPr="00E035BD">
        <w:rPr>
          <w:i/>
          <w:iCs/>
          <w:color w:val="000000" w:themeColor="text1"/>
          <w:sz w:val="20"/>
          <w:szCs w:val="20"/>
          <w:lang w:eastAsia="en-GB"/>
        </w:rPr>
        <w:t xml:space="preserve"> </w:t>
      </w:r>
      <w:r w:rsidR="403BA1BA" w:rsidRPr="00E035BD">
        <w:rPr>
          <w:i/>
          <w:iCs/>
          <w:color w:val="000000" w:themeColor="text1"/>
          <w:sz w:val="20"/>
          <w:szCs w:val="20"/>
          <w:lang w:eastAsia="en-GB"/>
        </w:rPr>
        <w:t>(</w:t>
      </w:r>
      <w:r w:rsidR="00266E6F" w:rsidRPr="00E035BD">
        <w:rPr>
          <w:i/>
          <w:iCs/>
          <w:color w:val="000000" w:themeColor="text1"/>
          <w:sz w:val="20"/>
          <w:szCs w:val="20"/>
          <w:lang w:eastAsia="en-GB"/>
        </w:rPr>
        <w:t>N</w:t>
      </w:r>
      <w:r w:rsidR="0A48F235" w:rsidRPr="00E035BD">
        <w:rPr>
          <w:i/>
          <w:iCs/>
          <w:color w:val="000000" w:themeColor="text1"/>
          <w:sz w:val="20"/>
          <w:szCs w:val="20"/>
          <w:lang w:eastAsia="en-GB"/>
        </w:rPr>
        <w:t>=8</w:t>
      </w:r>
      <w:r w:rsidR="73948277" w:rsidRPr="00E035BD">
        <w:rPr>
          <w:i/>
          <w:iCs/>
          <w:color w:val="000000" w:themeColor="text1"/>
          <w:sz w:val="20"/>
          <w:szCs w:val="20"/>
          <w:lang w:eastAsia="en-GB"/>
        </w:rPr>
        <w:t>,</w:t>
      </w:r>
      <w:r w:rsidR="0A48F235" w:rsidRPr="00E035BD">
        <w:rPr>
          <w:i/>
          <w:iCs/>
          <w:color w:val="000000" w:themeColor="text1"/>
          <w:sz w:val="20"/>
          <w:szCs w:val="20"/>
          <w:lang w:eastAsia="en-GB"/>
        </w:rPr>
        <w:t>000</w:t>
      </w:r>
      <w:r w:rsidR="54ED4CF1" w:rsidRPr="00E035BD">
        <w:rPr>
          <w:i/>
          <w:iCs/>
          <w:color w:val="000000" w:themeColor="text1"/>
          <w:sz w:val="20"/>
          <w:szCs w:val="20"/>
          <w:lang w:eastAsia="en-GB"/>
        </w:rPr>
        <w:t>)</w:t>
      </w:r>
    </w:p>
    <w:p w14:paraId="2412D0E4" w14:textId="1886A54A" w:rsidR="001D3F8D" w:rsidRPr="000F74BA" w:rsidRDefault="001D3F8D" w:rsidP="005D57A6">
      <w:pPr>
        <w:spacing w:after="0" w:line="276" w:lineRule="auto"/>
        <w:rPr>
          <w:color w:val="000000" w:themeColor="text1"/>
          <w:lang w:eastAsia="en-GB"/>
        </w:rPr>
      </w:pPr>
    </w:p>
    <w:p w14:paraId="5A57F8BC" w14:textId="6B77B715" w:rsidR="00C27554" w:rsidRPr="000F74BA" w:rsidRDefault="00C27554">
      <w:pPr>
        <w:rPr>
          <w:color w:val="000000" w:themeColor="text1"/>
          <w:lang w:eastAsia="en-GB"/>
        </w:rPr>
      </w:pPr>
      <w:r w:rsidRPr="000F74BA">
        <w:rPr>
          <w:color w:val="000000" w:themeColor="text1"/>
          <w:lang w:eastAsia="en-GB"/>
        </w:rPr>
        <w:br w:type="page"/>
      </w:r>
    </w:p>
    <w:p w14:paraId="7E2CBAB5" w14:textId="5A9D28B5" w:rsidR="00C27554" w:rsidRDefault="002E716E" w:rsidP="00F14B4E">
      <w:pPr>
        <w:spacing w:after="0" w:line="276" w:lineRule="auto"/>
        <w:rPr>
          <w:color w:val="000000" w:themeColor="text1"/>
        </w:rPr>
      </w:pPr>
      <w:r>
        <w:rPr>
          <w:noProof/>
          <w:color w:val="000000" w:themeColor="text1"/>
        </w:rPr>
        <w:lastRenderedPageBreak/>
        <w:drawing>
          <wp:anchor distT="0" distB="0" distL="114300" distR="114300" simplePos="0" relativeHeight="251658241" behindDoc="1" locked="0" layoutInCell="1" allowOverlap="1" wp14:anchorId="567B0B9F" wp14:editId="7D507D4C">
            <wp:simplePos x="0" y="0"/>
            <wp:positionH relativeFrom="margin">
              <wp:align>right</wp:align>
            </wp:positionH>
            <wp:positionV relativeFrom="paragraph">
              <wp:posOffset>0</wp:posOffset>
            </wp:positionV>
            <wp:extent cx="6368415" cy="7425055"/>
            <wp:effectExtent l="0" t="0" r="0" b="0"/>
            <wp:wrapSquare wrapText="bothSides"/>
            <wp:docPr id="38" name="Picture 38" descr="Flowchart representing the number of dataset repositories and datasets that were processes at each stage of the landscaping process, flowing from top to bottom. . The flowchart is roughly split into two columns and five rows. The first column is labelled 'ODI team search' and the second column 'KCL team search' representing the searches that each team conducted. Each row is labelled with each of the five stage titles. The ODI team search started with 41 repositories which generated 268 datasets that were processed. At Stage 3, 141 were then fed into the KCL team search. The KCL team search started with 200 data repositories which generated 7,985 datasets; 259 additional datasets were identified through passive search; and 49 more were identified during validation. Datasets were processed throughout the stages based on each stage's criteria and the flowchart ends with 348 datasets in Stage 5: Sc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lowchart representing the number of dataset repositories and datasets that were processes at each stage of the landscaping process, flowing from top to bottom. . The flowchart is roughly split into two columns and five rows. The first column is labelled 'ODI team search' and the second column 'KCL team search' representing the searches that each team conducted. Each row is labelled with each of the five stage titles. The ODI team search started with 41 repositories which generated 268 datasets that were processed. At Stage 3, 141 were then fed into the KCL team search. The KCL team search started with 200 data repositories which generated 7,985 datasets; 259 additional datasets were identified through passive search; and 49 more were identified during validation. Datasets were processed throughout the stages based on each stage's criteria and the flowchart ends with 348 datasets in Stage 5: Scop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68415" cy="742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554" w:rsidRPr="002E716E">
        <w:rPr>
          <w:b/>
          <w:color w:val="000000" w:themeColor="text1"/>
        </w:rPr>
        <w:t xml:space="preserve">Figure </w:t>
      </w:r>
      <w:r w:rsidR="00397222" w:rsidRPr="002E716E">
        <w:rPr>
          <w:b/>
          <w:color w:val="000000" w:themeColor="text1"/>
        </w:rPr>
        <w:t>6</w:t>
      </w:r>
      <w:r w:rsidR="00C27554" w:rsidRPr="000F74BA">
        <w:rPr>
          <w:b/>
          <w:bCs/>
          <w:color w:val="000000" w:themeColor="text1"/>
        </w:rPr>
        <w:t>. PRISMA flowchart reporting the number of datasets processed through the landscaping stages</w:t>
      </w:r>
      <w:r w:rsidR="00F14B4E">
        <w:rPr>
          <w:color w:val="000000" w:themeColor="text1"/>
        </w:rPr>
        <w:t xml:space="preserve"> </w:t>
      </w:r>
    </w:p>
    <w:p w14:paraId="6AB783C2" w14:textId="2511A587" w:rsidR="00C27554" w:rsidRPr="00F14B4E" w:rsidRDefault="00F14B4E" w:rsidP="00F14B4E">
      <w:pPr>
        <w:spacing w:after="0" w:line="276" w:lineRule="auto"/>
        <w:rPr>
          <w:b/>
          <w:color w:val="000000" w:themeColor="text1"/>
        </w:rPr>
      </w:pPr>
      <w:r>
        <w:rPr>
          <w:rStyle w:val="wdyuqq"/>
          <w:i/>
          <w:iCs/>
          <w:color w:val="002D1E"/>
        </w:rPr>
        <w:t>Note: 'MH data' indicates 'mental health data', 'N' indicates number of participants in a dataset</w:t>
      </w:r>
      <w:r w:rsidR="00C27554" w:rsidRPr="00575DF0">
        <w:rPr>
          <w:color w:val="000000" w:themeColor="text1"/>
          <w:lang w:eastAsia="en-GB"/>
        </w:rPr>
        <w:br w:type="page"/>
      </w:r>
    </w:p>
    <w:p w14:paraId="598B08F3" w14:textId="314B8FC7" w:rsidR="00A051E5" w:rsidRDefault="00A051E5" w:rsidP="5426D427">
      <w:pPr>
        <w:spacing w:after="0" w:line="276" w:lineRule="auto"/>
        <w:rPr>
          <w:color w:val="000000" w:themeColor="text1"/>
          <w:lang w:eastAsia="en-GB"/>
        </w:rPr>
      </w:pPr>
      <w:r w:rsidRPr="000F74BA">
        <w:rPr>
          <w:color w:val="000000" w:themeColor="text1"/>
          <w:lang w:eastAsia="en-GB"/>
        </w:rPr>
        <w:lastRenderedPageBreak/>
        <w:t xml:space="preserve">We identified longitudinal datasets in </w:t>
      </w:r>
      <w:r w:rsidR="58302754" w:rsidRPr="000F74BA">
        <w:rPr>
          <w:color w:val="000000" w:themeColor="text1"/>
          <w:lang w:eastAsia="en-GB"/>
        </w:rPr>
        <w:t>1</w:t>
      </w:r>
      <w:r w:rsidR="6CF90D64" w:rsidRPr="000F74BA">
        <w:rPr>
          <w:color w:val="000000" w:themeColor="text1"/>
          <w:lang w:eastAsia="en-GB"/>
        </w:rPr>
        <w:t>46</w:t>
      </w:r>
      <w:r w:rsidRPr="000F74BA">
        <w:rPr>
          <w:color w:val="000000" w:themeColor="text1"/>
          <w:lang w:eastAsia="en-GB"/>
        </w:rPr>
        <w:t xml:space="preserve"> countries</w:t>
      </w:r>
      <w:r w:rsidR="2D4B8B50" w:rsidRPr="000F74BA">
        <w:rPr>
          <w:color w:val="000000" w:themeColor="text1"/>
          <w:lang w:eastAsia="en-GB"/>
        </w:rPr>
        <w:t xml:space="preserve"> (</w:t>
      </w:r>
      <w:r w:rsidR="2D4B8B50" w:rsidRPr="000F74BA">
        <w:rPr>
          <w:b/>
          <w:bCs/>
          <w:color w:val="000000" w:themeColor="text1"/>
          <w:lang w:eastAsia="en-GB"/>
        </w:rPr>
        <w:t xml:space="preserve">Figure </w:t>
      </w:r>
      <w:r w:rsidR="004C6C2F" w:rsidRPr="000F74BA">
        <w:rPr>
          <w:b/>
          <w:bCs/>
          <w:color w:val="000000" w:themeColor="text1"/>
          <w:lang w:eastAsia="en-GB"/>
        </w:rPr>
        <w:t>7</w:t>
      </w:r>
      <w:r w:rsidR="2D4B8B50" w:rsidRPr="000F74BA">
        <w:rPr>
          <w:color w:val="000000" w:themeColor="text1"/>
          <w:lang w:eastAsia="en-GB"/>
        </w:rPr>
        <w:t>)</w:t>
      </w:r>
      <w:r w:rsidRPr="000F74BA">
        <w:rPr>
          <w:color w:val="000000" w:themeColor="text1"/>
          <w:lang w:eastAsia="en-GB"/>
        </w:rPr>
        <w:t>. Countries without longitudinal datasets were mostly LMICs. The absence of longitudinal datasets in those countries could be due to several factors</w:t>
      </w:r>
      <w:r w:rsidR="00970B05">
        <w:rPr>
          <w:color w:val="000000" w:themeColor="text1"/>
          <w:lang w:eastAsia="en-GB"/>
        </w:rPr>
        <w:t>.</w:t>
      </w:r>
      <w:r w:rsidRPr="000F74BA">
        <w:rPr>
          <w:color w:val="000000" w:themeColor="text1"/>
          <w:lang w:eastAsia="en-GB"/>
        </w:rPr>
        <w:t xml:space="preserve"> We noticed that some countries without longitudinal datasets d</w:t>
      </w:r>
      <w:r w:rsidR="4A3BB7B3" w:rsidRPr="000F74BA">
        <w:rPr>
          <w:color w:val="000000" w:themeColor="text1"/>
          <w:lang w:eastAsia="en-GB"/>
        </w:rPr>
        <w:t>o</w:t>
      </w:r>
      <w:r w:rsidRPr="000F74BA">
        <w:rPr>
          <w:color w:val="000000" w:themeColor="text1"/>
          <w:lang w:eastAsia="en-GB"/>
        </w:rPr>
        <w:t xml:space="preserve"> not cover a wide geographical area and </w:t>
      </w:r>
      <w:r w:rsidR="342FB642" w:rsidRPr="000F74BA">
        <w:rPr>
          <w:color w:val="000000" w:themeColor="text1"/>
          <w:lang w:eastAsia="en-GB"/>
        </w:rPr>
        <w:t>a</w:t>
      </w:r>
      <w:r w:rsidRPr="000F74BA">
        <w:rPr>
          <w:color w:val="000000" w:themeColor="text1"/>
          <w:lang w:eastAsia="en-GB"/>
        </w:rPr>
        <w:t>re not densely populated. These countries often lack population research institutions and thus miss out on the opportunity to develop longitudinal datasets. Some countries d</w:t>
      </w:r>
      <w:r w:rsidR="27861390" w:rsidRPr="000F74BA">
        <w:rPr>
          <w:color w:val="000000" w:themeColor="text1"/>
          <w:lang w:eastAsia="en-GB"/>
        </w:rPr>
        <w:t>o</w:t>
      </w:r>
      <w:r w:rsidRPr="000F74BA">
        <w:rPr>
          <w:color w:val="000000" w:themeColor="text1"/>
          <w:lang w:eastAsia="en-GB"/>
        </w:rPr>
        <w:t xml:space="preserve"> not have the stability required to conduct longitudinal research and may have been overlooked by large international institutions due to political instability. Moreover, some countries </w:t>
      </w:r>
      <w:r w:rsidR="1B0BFBCD" w:rsidRPr="000F74BA">
        <w:rPr>
          <w:color w:val="000000" w:themeColor="text1"/>
          <w:lang w:eastAsia="en-GB"/>
        </w:rPr>
        <w:t>we</w:t>
      </w:r>
      <w:r w:rsidR="3750118B" w:rsidRPr="000F74BA">
        <w:rPr>
          <w:color w:val="000000" w:themeColor="text1"/>
          <w:lang w:eastAsia="en-GB"/>
        </w:rPr>
        <w:t xml:space="preserve">re not officially established </w:t>
      </w:r>
      <w:r w:rsidRPr="000F74BA">
        <w:rPr>
          <w:color w:val="000000" w:themeColor="text1"/>
          <w:lang w:eastAsia="en-GB"/>
        </w:rPr>
        <w:t xml:space="preserve">until recently and thus do not have longitudinal data from years before </w:t>
      </w:r>
      <w:r w:rsidR="3945A54E" w:rsidRPr="000F74BA">
        <w:rPr>
          <w:color w:val="000000" w:themeColor="text1"/>
          <w:lang w:eastAsia="en-GB"/>
        </w:rPr>
        <w:t>that</w:t>
      </w:r>
      <w:r w:rsidR="2ABA774E" w:rsidRPr="000F74BA">
        <w:rPr>
          <w:color w:val="000000" w:themeColor="text1"/>
          <w:lang w:eastAsia="en-GB"/>
        </w:rPr>
        <w:t xml:space="preserve"> (World Bank, 2023)</w:t>
      </w:r>
      <w:r w:rsidRPr="000F74BA">
        <w:rPr>
          <w:color w:val="000000" w:themeColor="text1"/>
          <w:lang w:eastAsia="en-GB"/>
        </w:rPr>
        <w:t xml:space="preserve">. </w:t>
      </w:r>
    </w:p>
    <w:p w14:paraId="50E6034C" w14:textId="77777777" w:rsidR="00DB4D7F" w:rsidRPr="000F74BA" w:rsidRDefault="00DB4D7F" w:rsidP="5426D427">
      <w:pPr>
        <w:spacing w:after="0" w:line="276" w:lineRule="auto"/>
        <w:rPr>
          <w:color w:val="000000" w:themeColor="text1"/>
          <w:lang w:eastAsia="en-GB"/>
        </w:rPr>
      </w:pPr>
    </w:p>
    <w:p w14:paraId="4C3F2455" w14:textId="77777777" w:rsidR="00C27554" w:rsidRPr="000F74BA" w:rsidRDefault="00C27554" w:rsidP="5426D427">
      <w:pPr>
        <w:spacing w:after="0" w:line="276" w:lineRule="auto"/>
        <w:rPr>
          <w:color w:val="000000" w:themeColor="text1"/>
          <w:lang w:eastAsia="en-GB"/>
        </w:rPr>
      </w:pPr>
    </w:p>
    <w:p w14:paraId="6D06B924" w14:textId="70C5B9E6" w:rsidR="008A3C62" w:rsidRPr="000F74BA" w:rsidRDefault="008A3C62" w:rsidP="008A3C62">
      <w:pPr>
        <w:spacing w:after="0" w:line="276" w:lineRule="auto"/>
        <w:rPr>
          <w:color w:val="000000" w:themeColor="text1"/>
          <w:lang w:eastAsia="en-GB"/>
        </w:rPr>
      </w:pPr>
    </w:p>
    <w:p w14:paraId="27E5C231" w14:textId="77777777" w:rsidR="00C27554" w:rsidRPr="000F74BA" w:rsidRDefault="39DBE3BD" w:rsidP="00AB1B04">
      <w:pPr>
        <w:spacing w:after="0" w:line="276" w:lineRule="auto"/>
        <w:rPr>
          <w:b/>
          <w:bCs/>
          <w:color w:val="000000" w:themeColor="text1"/>
          <w:lang w:eastAsia="en-GB"/>
        </w:rPr>
      </w:pPr>
      <w:r w:rsidRPr="000F74BA">
        <w:rPr>
          <w:noProof/>
          <w:color w:val="000000" w:themeColor="text1"/>
        </w:rPr>
        <w:drawing>
          <wp:inline distT="0" distB="0" distL="0" distR="0" wp14:anchorId="21E21AA8" wp14:editId="4BAE8D6E">
            <wp:extent cx="6048376" cy="3187998"/>
            <wp:effectExtent l="0" t="0" r="0" b="0"/>
            <wp:docPr id="798733486" name="Picture 798733486" descr="Map of the world with the countries with identified longitudinal datasets shaded in dark green, and the rest of the countries shaded in grey. The countries shaded in grey are: Americas: Antigua and Barbuda, Belize, Bermuda, Dominica, Grenada, Guyana, St Kitts and Nevis, St Lucia, St Vincent and the Grenadines, Suriname; Africa, the Middle East &amp; Asia: Azerbaijan, Bahrain, Bhutan, Brunei, Cape Verde, Chad, Comoros, Djibouti, Eritrea, Equatorial Guinea, Eswatini, Gabon, Liberia, Libya, Maldives, Mauritania, Namibia, North Korea, Sao Tome and Principe, Somalia, South Sudan, Syria, Turkmenistan, Uzbekistan, Western Sahara; Europe &amp; the Pacific: Fiji, Kiribati, Kosovo, Liechtenstein, Marshall Islands, Micronesia, Moldova, Monaco, Montenegro, Nauru, Papua New Guinea, Samoa, San Marino, Solomon Islands, Tonga, Tuvalu, Vanu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33486" name="Picture 798733486" descr="Map of the world with the countries with identified longitudinal datasets shaded in dark green, and the rest of the countries shaded in grey. The countries shaded in grey are: Americas: Antigua and Barbuda, Belize, Bermuda, Dominica, Grenada, Guyana, St Kitts and Nevis, St Lucia, St Vincent and the Grenadines, Suriname; Africa, the Middle East &amp; Asia: Azerbaijan, Bahrain, Bhutan, Brunei, Cape Verde, Chad, Comoros, Djibouti, Eritrea, Equatorial Guinea, Eswatini, Gabon, Liberia, Libya, Maldives, Mauritania, Namibia, North Korea, Sao Tome and Principe, Somalia, South Sudan, Syria, Turkmenistan, Uzbekistan, Western Sahara; Europe &amp; the Pacific: Fiji, Kiribati, Kosovo, Liechtenstein, Marshall Islands, Micronesia, Moldova, Monaco, Montenegro, Nauru, Papua New Guinea, Samoa, San Marino, Solomon Islands, Tonga, Tuvalu, Vanuatu."/>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48376" cy="3187998"/>
                    </a:xfrm>
                    <a:prstGeom prst="rect">
                      <a:avLst/>
                    </a:prstGeom>
                  </pic:spPr>
                </pic:pic>
              </a:graphicData>
            </a:graphic>
          </wp:inline>
        </w:drawing>
      </w:r>
    </w:p>
    <w:p w14:paraId="640EA4FB" w14:textId="77777777" w:rsidR="00C27554" w:rsidRPr="000F74BA" w:rsidRDefault="00C27554" w:rsidP="00AB1B04">
      <w:pPr>
        <w:spacing w:after="0" w:line="276" w:lineRule="auto"/>
        <w:rPr>
          <w:b/>
          <w:bCs/>
          <w:color w:val="000000" w:themeColor="text1"/>
          <w:lang w:eastAsia="en-GB"/>
        </w:rPr>
      </w:pPr>
    </w:p>
    <w:p w14:paraId="58ECE7B2" w14:textId="380CF48D" w:rsidR="00AB1B04" w:rsidRPr="000F74BA" w:rsidRDefault="00AB1B04" w:rsidP="00AB1B04">
      <w:pPr>
        <w:spacing w:after="0" w:line="276" w:lineRule="auto"/>
        <w:rPr>
          <w:b/>
          <w:bCs/>
          <w:color w:val="000000" w:themeColor="text1"/>
          <w:lang w:eastAsia="en-GB"/>
        </w:rPr>
      </w:pPr>
      <w:r w:rsidRPr="000F74BA">
        <w:rPr>
          <w:b/>
          <w:bCs/>
          <w:color w:val="000000" w:themeColor="text1"/>
          <w:lang w:eastAsia="en-GB"/>
        </w:rPr>
        <w:t xml:space="preserve">Figure </w:t>
      </w:r>
      <w:r w:rsidR="004C6C2F" w:rsidRPr="000F74BA">
        <w:rPr>
          <w:b/>
          <w:bCs/>
          <w:color w:val="000000" w:themeColor="text1"/>
          <w:lang w:eastAsia="en-GB"/>
        </w:rPr>
        <w:t>7</w:t>
      </w:r>
      <w:r w:rsidRPr="000F74BA">
        <w:rPr>
          <w:b/>
          <w:bCs/>
          <w:color w:val="000000" w:themeColor="text1"/>
          <w:lang w:eastAsia="en-GB"/>
        </w:rPr>
        <w:t>. Countries with identified longitudinal datasets</w:t>
      </w:r>
      <w:r w:rsidRPr="000F74BA">
        <w:rPr>
          <w:color w:val="000000" w:themeColor="text1"/>
          <w:lang w:eastAsia="en-GB"/>
        </w:rPr>
        <w:t xml:space="preserve"> </w:t>
      </w:r>
    </w:p>
    <w:p w14:paraId="40C6373B" w14:textId="4985B6B0" w:rsidR="00266453" w:rsidRPr="00581B6A" w:rsidRDefault="3E550510" w:rsidP="00B432C4">
      <w:pPr>
        <w:spacing w:after="0" w:line="240" w:lineRule="auto"/>
        <w:rPr>
          <w:i/>
          <w:iCs/>
          <w:color w:val="000000" w:themeColor="text1"/>
          <w:sz w:val="20"/>
          <w:szCs w:val="20"/>
          <w:lang w:eastAsia="en-GB"/>
        </w:rPr>
      </w:pPr>
      <w:r w:rsidRPr="00581B6A">
        <w:rPr>
          <w:i/>
          <w:iCs/>
          <w:color w:val="000000" w:themeColor="text1"/>
          <w:sz w:val="20"/>
          <w:szCs w:val="20"/>
          <w:lang w:eastAsia="en-GB"/>
        </w:rPr>
        <w:t xml:space="preserve">Note: Countries without identified longitudinal datasets: </w:t>
      </w:r>
      <w:r w:rsidRPr="00581B6A">
        <w:rPr>
          <w:i/>
          <w:iCs/>
          <w:color w:val="000000" w:themeColor="text1"/>
          <w:sz w:val="20"/>
          <w:szCs w:val="20"/>
          <w:u w:val="single"/>
          <w:lang w:eastAsia="en-GB"/>
        </w:rPr>
        <w:t>Americas</w:t>
      </w:r>
      <w:r w:rsidRPr="00581B6A">
        <w:rPr>
          <w:i/>
          <w:iCs/>
          <w:color w:val="000000" w:themeColor="text1"/>
          <w:sz w:val="20"/>
          <w:szCs w:val="20"/>
          <w:lang w:eastAsia="en-GB"/>
        </w:rPr>
        <w:t>: Antigua and Barbuda, Belize,</w:t>
      </w:r>
      <w:r w:rsidR="358872BB" w:rsidRPr="00581B6A">
        <w:rPr>
          <w:i/>
          <w:iCs/>
          <w:color w:val="000000" w:themeColor="text1"/>
          <w:sz w:val="20"/>
          <w:szCs w:val="20"/>
          <w:lang w:eastAsia="en-GB"/>
        </w:rPr>
        <w:t xml:space="preserve"> Bermuda,</w:t>
      </w:r>
      <w:r w:rsidRPr="00581B6A">
        <w:rPr>
          <w:i/>
          <w:iCs/>
          <w:color w:val="000000" w:themeColor="text1"/>
          <w:sz w:val="20"/>
          <w:szCs w:val="20"/>
          <w:lang w:eastAsia="en-GB"/>
        </w:rPr>
        <w:t xml:space="preserve"> Dominica, Grenada, </w:t>
      </w:r>
      <w:r w:rsidR="210F520D" w:rsidRPr="00581B6A">
        <w:rPr>
          <w:i/>
          <w:iCs/>
          <w:color w:val="000000" w:themeColor="text1"/>
          <w:sz w:val="20"/>
          <w:szCs w:val="20"/>
          <w:lang w:eastAsia="en-GB"/>
        </w:rPr>
        <w:t xml:space="preserve">Guyana, </w:t>
      </w:r>
      <w:r w:rsidRPr="00581B6A">
        <w:rPr>
          <w:i/>
          <w:iCs/>
          <w:color w:val="000000" w:themeColor="text1"/>
          <w:sz w:val="20"/>
          <w:szCs w:val="20"/>
          <w:lang w:eastAsia="en-GB"/>
        </w:rPr>
        <w:t>St Kitts and Nevis, St Lucia, St Vincent and the Grenadines, Suriname</w:t>
      </w:r>
      <w:r w:rsidR="14DAE554" w:rsidRPr="00581B6A">
        <w:rPr>
          <w:i/>
          <w:iCs/>
          <w:color w:val="000000" w:themeColor="text1"/>
          <w:sz w:val="20"/>
          <w:szCs w:val="20"/>
          <w:lang w:eastAsia="en-GB"/>
        </w:rPr>
        <w:t>;</w:t>
      </w:r>
      <w:r w:rsidRPr="00581B6A">
        <w:rPr>
          <w:i/>
          <w:iCs/>
          <w:color w:val="000000" w:themeColor="text1"/>
          <w:sz w:val="20"/>
          <w:szCs w:val="20"/>
          <w:lang w:eastAsia="en-GB"/>
        </w:rPr>
        <w:t xml:space="preserve"> </w:t>
      </w:r>
      <w:r w:rsidRPr="00581B6A">
        <w:rPr>
          <w:i/>
          <w:iCs/>
          <w:color w:val="000000" w:themeColor="text1"/>
          <w:sz w:val="20"/>
          <w:szCs w:val="20"/>
          <w:u w:val="single"/>
          <w:lang w:eastAsia="en-GB"/>
        </w:rPr>
        <w:t xml:space="preserve">Africa, </w:t>
      </w:r>
      <w:r w:rsidR="2A43BC8B" w:rsidRPr="00581B6A">
        <w:rPr>
          <w:i/>
          <w:iCs/>
          <w:color w:val="000000" w:themeColor="text1"/>
          <w:sz w:val="20"/>
          <w:szCs w:val="20"/>
          <w:u w:val="single"/>
          <w:lang w:eastAsia="en-GB"/>
        </w:rPr>
        <w:t xml:space="preserve">the </w:t>
      </w:r>
      <w:r w:rsidRPr="00581B6A">
        <w:rPr>
          <w:i/>
          <w:iCs/>
          <w:color w:val="000000" w:themeColor="text1"/>
          <w:sz w:val="20"/>
          <w:szCs w:val="20"/>
          <w:u w:val="single"/>
          <w:lang w:eastAsia="en-GB"/>
        </w:rPr>
        <w:t>Middle East</w:t>
      </w:r>
      <w:r w:rsidRPr="0060230B">
        <w:rPr>
          <w:i/>
          <w:iCs/>
          <w:color w:val="000000" w:themeColor="text1"/>
          <w:sz w:val="20"/>
          <w:szCs w:val="20"/>
          <w:u w:val="single"/>
          <w:lang w:eastAsia="en-GB"/>
        </w:rPr>
        <w:t xml:space="preserve"> </w:t>
      </w:r>
      <w:r w:rsidRPr="00581B6A">
        <w:rPr>
          <w:i/>
          <w:iCs/>
          <w:color w:val="000000" w:themeColor="text1"/>
          <w:sz w:val="20"/>
          <w:szCs w:val="20"/>
          <w:u w:val="single"/>
          <w:lang w:eastAsia="en-GB"/>
        </w:rPr>
        <w:t>&amp; Asia</w:t>
      </w:r>
      <w:r w:rsidRPr="00581B6A">
        <w:rPr>
          <w:i/>
          <w:iCs/>
          <w:color w:val="000000" w:themeColor="text1"/>
          <w:sz w:val="20"/>
          <w:szCs w:val="20"/>
          <w:lang w:eastAsia="en-GB"/>
        </w:rPr>
        <w:t xml:space="preserve">: Azerbaijan, </w:t>
      </w:r>
      <w:r w:rsidR="7AD57C41" w:rsidRPr="00581B6A">
        <w:rPr>
          <w:i/>
          <w:iCs/>
          <w:color w:val="000000" w:themeColor="text1"/>
          <w:sz w:val="20"/>
          <w:szCs w:val="20"/>
          <w:lang w:eastAsia="en-GB"/>
        </w:rPr>
        <w:t xml:space="preserve">Bahrain, </w:t>
      </w:r>
      <w:r w:rsidRPr="00581B6A">
        <w:rPr>
          <w:i/>
          <w:iCs/>
          <w:color w:val="000000" w:themeColor="text1"/>
          <w:sz w:val="20"/>
          <w:szCs w:val="20"/>
          <w:lang w:eastAsia="en-GB"/>
        </w:rPr>
        <w:t xml:space="preserve">Bhutan, Brunei, Cape Verde, Chad, </w:t>
      </w:r>
      <w:r w:rsidR="39816A2F" w:rsidRPr="00581B6A">
        <w:rPr>
          <w:i/>
          <w:iCs/>
          <w:color w:val="000000" w:themeColor="text1"/>
          <w:sz w:val="20"/>
          <w:szCs w:val="20"/>
          <w:lang w:eastAsia="en-GB"/>
        </w:rPr>
        <w:t xml:space="preserve">Comoros, </w:t>
      </w:r>
      <w:r w:rsidRPr="00581B6A">
        <w:rPr>
          <w:i/>
          <w:iCs/>
          <w:color w:val="000000" w:themeColor="text1"/>
          <w:sz w:val="20"/>
          <w:szCs w:val="20"/>
          <w:lang w:eastAsia="en-GB"/>
        </w:rPr>
        <w:t>Djibouti, Eritrea, Equatorial Guinea, Eswatini, Gabon,</w:t>
      </w:r>
      <w:r w:rsidR="5F945A14" w:rsidRPr="00581B6A">
        <w:rPr>
          <w:i/>
          <w:iCs/>
          <w:color w:val="000000" w:themeColor="text1"/>
          <w:sz w:val="20"/>
          <w:szCs w:val="20"/>
          <w:lang w:eastAsia="en-GB"/>
        </w:rPr>
        <w:t xml:space="preserve"> </w:t>
      </w:r>
      <w:r w:rsidRPr="00581B6A">
        <w:rPr>
          <w:i/>
          <w:iCs/>
          <w:color w:val="000000" w:themeColor="text1"/>
          <w:sz w:val="20"/>
          <w:szCs w:val="20"/>
          <w:lang w:eastAsia="en-GB"/>
        </w:rPr>
        <w:t>Liberia, Libya,</w:t>
      </w:r>
      <w:r w:rsidR="75E612CB" w:rsidRPr="00581B6A">
        <w:rPr>
          <w:i/>
          <w:iCs/>
          <w:color w:val="000000" w:themeColor="text1"/>
          <w:sz w:val="20"/>
          <w:szCs w:val="20"/>
          <w:lang w:eastAsia="en-GB"/>
        </w:rPr>
        <w:t xml:space="preserve"> Maldives,</w:t>
      </w:r>
      <w:r w:rsidRPr="00581B6A">
        <w:rPr>
          <w:i/>
          <w:iCs/>
          <w:color w:val="000000" w:themeColor="text1"/>
          <w:sz w:val="20"/>
          <w:szCs w:val="20"/>
          <w:lang w:eastAsia="en-GB"/>
        </w:rPr>
        <w:t xml:space="preserve"> Mauritania,</w:t>
      </w:r>
      <w:r w:rsidR="77251B7A" w:rsidRPr="00581B6A">
        <w:rPr>
          <w:i/>
          <w:iCs/>
          <w:color w:val="000000" w:themeColor="text1"/>
          <w:sz w:val="20"/>
          <w:szCs w:val="20"/>
          <w:lang w:eastAsia="en-GB"/>
        </w:rPr>
        <w:t xml:space="preserve"> Namibia,</w:t>
      </w:r>
      <w:r w:rsidRPr="00581B6A">
        <w:rPr>
          <w:i/>
          <w:iCs/>
          <w:color w:val="000000" w:themeColor="text1"/>
          <w:sz w:val="20"/>
          <w:szCs w:val="20"/>
          <w:lang w:eastAsia="en-GB"/>
        </w:rPr>
        <w:t xml:space="preserve"> North Korea, </w:t>
      </w:r>
      <w:r w:rsidR="35CA00AC" w:rsidRPr="00581B6A">
        <w:rPr>
          <w:i/>
          <w:iCs/>
          <w:color w:val="000000" w:themeColor="text1"/>
          <w:sz w:val="20"/>
          <w:szCs w:val="20"/>
          <w:lang w:eastAsia="en-GB"/>
        </w:rPr>
        <w:t xml:space="preserve">Sao Tome and Principe, </w:t>
      </w:r>
      <w:r w:rsidRPr="00581B6A">
        <w:rPr>
          <w:i/>
          <w:iCs/>
          <w:color w:val="000000" w:themeColor="text1"/>
          <w:sz w:val="20"/>
          <w:szCs w:val="20"/>
          <w:lang w:eastAsia="en-GB"/>
        </w:rPr>
        <w:t xml:space="preserve">Somalia, </w:t>
      </w:r>
      <w:r w:rsidR="21656DEB" w:rsidRPr="00581B6A">
        <w:rPr>
          <w:i/>
          <w:iCs/>
          <w:color w:val="000000" w:themeColor="text1"/>
          <w:sz w:val="20"/>
          <w:szCs w:val="20"/>
          <w:lang w:eastAsia="en-GB"/>
        </w:rPr>
        <w:t>South Sudan,</w:t>
      </w:r>
      <w:r w:rsidR="3313CB0F" w:rsidRPr="00581B6A">
        <w:rPr>
          <w:i/>
          <w:iCs/>
          <w:color w:val="000000" w:themeColor="text1"/>
          <w:sz w:val="20"/>
          <w:szCs w:val="20"/>
          <w:lang w:eastAsia="en-GB"/>
        </w:rPr>
        <w:t xml:space="preserve"> Syria,</w:t>
      </w:r>
      <w:r w:rsidR="21656DEB" w:rsidRPr="00581B6A">
        <w:rPr>
          <w:i/>
          <w:iCs/>
          <w:color w:val="000000" w:themeColor="text1"/>
          <w:sz w:val="20"/>
          <w:szCs w:val="20"/>
          <w:lang w:eastAsia="en-GB"/>
        </w:rPr>
        <w:t xml:space="preserve"> </w:t>
      </w:r>
      <w:r w:rsidRPr="00581B6A">
        <w:rPr>
          <w:i/>
          <w:iCs/>
          <w:color w:val="000000" w:themeColor="text1"/>
          <w:sz w:val="20"/>
          <w:szCs w:val="20"/>
          <w:lang w:eastAsia="en-GB"/>
        </w:rPr>
        <w:t xml:space="preserve">Turkmenistan, Uzbekistan, Western Sahara; </w:t>
      </w:r>
      <w:r w:rsidRPr="00581B6A">
        <w:rPr>
          <w:i/>
          <w:iCs/>
          <w:color w:val="000000" w:themeColor="text1"/>
          <w:sz w:val="20"/>
          <w:szCs w:val="20"/>
          <w:u w:val="single"/>
          <w:lang w:eastAsia="en-GB"/>
        </w:rPr>
        <w:t>Europe &amp; the Pacific</w:t>
      </w:r>
      <w:r w:rsidRPr="00581B6A">
        <w:rPr>
          <w:i/>
          <w:iCs/>
          <w:color w:val="000000" w:themeColor="text1"/>
          <w:sz w:val="20"/>
          <w:szCs w:val="20"/>
          <w:lang w:eastAsia="en-GB"/>
        </w:rPr>
        <w:t xml:space="preserve">: Fiji, Kiribati, Kosovo, Liechtenstein, </w:t>
      </w:r>
      <w:r w:rsidR="392313F3" w:rsidRPr="00581B6A">
        <w:rPr>
          <w:i/>
          <w:iCs/>
          <w:color w:val="000000" w:themeColor="text1"/>
          <w:sz w:val="20"/>
          <w:szCs w:val="20"/>
          <w:lang w:eastAsia="en-GB"/>
        </w:rPr>
        <w:t xml:space="preserve">Marshall Islands, </w:t>
      </w:r>
      <w:r w:rsidRPr="00581B6A">
        <w:rPr>
          <w:i/>
          <w:iCs/>
          <w:color w:val="000000" w:themeColor="text1"/>
          <w:sz w:val="20"/>
          <w:szCs w:val="20"/>
          <w:lang w:eastAsia="en-GB"/>
        </w:rPr>
        <w:t>Micronesia, Moldova, Monaco,</w:t>
      </w:r>
      <w:r w:rsidR="68CFD19D" w:rsidRPr="00581B6A">
        <w:rPr>
          <w:i/>
          <w:iCs/>
          <w:color w:val="000000" w:themeColor="text1"/>
          <w:sz w:val="20"/>
          <w:szCs w:val="20"/>
          <w:lang w:eastAsia="en-GB"/>
        </w:rPr>
        <w:t xml:space="preserve"> Montenegro,</w:t>
      </w:r>
      <w:r w:rsidRPr="00581B6A">
        <w:rPr>
          <w:i/>
          <w:iCs/>
          <w:color w:val="000000" w:themeColor="text1"/>
          <w:sz w:val="20"/>
          <w:szCs w:val="20"/>
          <w:lang w:eastAsia="en-GB"/>
        </w:rPr>
        <w:t xml:space="preserve"> Nauru, Papua New Guinea, Samoa, </w:t>
      </w:r>
      <w:r w:rsidR="4A5B780F" w:rsidRPr="00581B6A">
        <w:rPr>
          <w:i/>
          <w:iCs/>
          <w:color w:val="000000" w:themeColor="text1"/>
          <w:sz w:val="20"/>
          <w:szCs w:val="20"/>
          <w:lang w:eastAsia="en-GB"/>
        </w:rPr>
        <w:t xml:space="preserve">San Marino, </w:t>
      </w:r>
      <w:r w:rsidRPr="00581B6A">
        <w:rPr>
          <w:i/>
          <w:iCs/>
          <w:color w:val="000000" w:themeColor="text1"/>
          <w:sz w:val="20"/>
          <w:szCs w:val="20"/>
          <w:lang w:eastAsia="en-GB"/>
        </w:rPr>
        <w:t xml:space="preserve">Solomon Islands, Tonga, Tuvalu, Vanuatu </w:t>
      </w:r>
    </w:p>
    <w:p w14:paraId="660D6481" w14:textId="77777777" w:rsidR="00266453" w:rsidRPr="000F74BA" w:rsidRDefault="00266453">
      <w:pPr>
        <w:rPr>
          <w:rFonts w:eastAsia="Times New Roman" w:cstheme="minorHAnsi"/>
          <w:i/>
          <w:iCs/>
          <w:color w:val="000000" w:themeColor="text1"/>
          <w:lang w:eastAsia="en-GB"/>
        </w:rPr>
      </w:pPr>
      <w:r w:rsidRPr="000F74BA">
        <w:rPr>
          <w:color w:val="000000" w:themeColor="text1"/>
        </w:rPr>
        <w:br w:type="page"/>
      </w:r>
    </w:p>
    <w:p w14:paraId="18E83E07" w14:textId="1268D368" w:rsidR="006B0A33" w:rsidRPr="000F74BA" w:rsidRDefault="006B0A33" w:rsidP="00367D9D">
      <w:pPr>
        <w:pStyle w:val="Heading2"/>
      </w:pPr>
      <w:bookmarkStart w:id="17" w:name="_Toc138998144"/>
      <w:r w:rsidRPr="000F74BA">
        <w:lastRenderedPageBreak/>
        <w:t>Regional breakdown</w:t>
      </w:r>
      <w:bookmarkEnd w:id="17"/>
    </w:p>
    <w:p w14:paraId="498EC160" w14:textId="77777777" w:rsidR="002429E4" w:rsidRPr="000F74BA" w:rsidRDefault="002429E4" w:rsidP="00334D6D">
      <w:pPr>
        <w:spacing w:after="0" w:line="276" w:lineRule="auto"/>
        <w:rPr>
          <w:color w:val="000000" w:themeColor="text1"/>
          <w:lang w:eastAsia="en-GB"/>
        </w:rPr>
      </w:pPr>
      <w:r w:rsidRPr="000F74BA">
        <w:rPr>
          <w:color w:val="000000" w:themeColor="text1"/>
          <w:lang w:eastAsia="en-GB"/>
        </w:rPr>
        <w:t>While the purpose of our regional breakdown was to divide the workload, and was somewhat arbitrary, it provided some useful insights about the global landscape of longitudinal research.</w:t>
      </w:r>
    </w:p>
    <w:p w14:paraId="606F64AE" w14:textId="77777777" w:rsidR="00882233" w:rsidRPr="000F74BA" w:rsidRDefault="00882233" w:rsidP="00334D6D">
      <w:pPr>
        <w:spacing w:after="0" w:line="276" w:lineRule="auto"/>
        <w:rPr>
          <w:b/>
          <w:bCs/>
          <w:i/>
          <w:iCs/>
          <w:color w:val="000000" w:themeColor="text1"/>
          <w:lang w:eastAsia="en-GB"/>
        </w:rPr>
      </w:pPr>
    </w:p>
    <w:p w14:paraId="605F96BF" w14:textId="75201EE5" w:rsidR="055ACC4C" w:rsidRDefault="009054AA" w:rsidP="00144CF1">
      <w:pPr>
        <w:spacing w:after="0" w:line="276" w:lineRule="auto"/>
        <w:jc w:val="center"/>
        <w:rPr>
          <w:b/>
          <w:bCs/>
          <w:i/>
          <w:iCs/>
          <w:color w:val="000000" w:themeColor="text1"/>
          <w:lang w:eastAsia="en-GB"/>
        </w:rPr>
      </w:pPr>
      <w:r>
        <w:rPr>
          <w:b/>
          <w:bCs/>
          <w:i/>
          <w:iCs/>
          <w:noProof/>
          <w:color w:val="000000" w:themeColor="text1"/>
          <w:lang w:eastAsia="en-GB"/>
        </w:rPr>
        <w:drawing>
          <wp:inline distT="0" distB="0" distL="0" distR="0" wp14:anchorId="6C4E2436" wp14:editId="640A9628">
            <wp:extent cx="4716340" cy="3514725"/>
            <wp:effectExtent l="0" t="0" r="8255" b="0"/>
            <wp:docPr id="1" name="Picture 1" descr="A picture containing text, screenshot, circl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circle, font&#10;&#10;Description automatically generated"/>
                    <pic:cNvPicPr/>
                  </pic:nvPicPr>
                  <pic:blipFill rotWithShape="1">
                    <a:blip r:embed="rId41" cstate="print">
                      <a:extLst>
                        <a:ext uri="{28A0092B-C50C-407E-A947-70E740481C1C}">
                          <a14:useLocalDpi xmlns:a14="http://schemas.microsoft.com/office/drawing/2010/main" val="0"/>
                        </a:ext>
                      </a:extLst>
                    </a:blip>
                    <a:srcRect l="10256" r="14263" b="25000"/>
                    <a:stretch/>
                  </pic:blipFill>
                  <pic:spPr bwMode="auto">
                    <a:xfrm>
                      <a:off x="0" y="0"/>
                      <a:ext cx="4721253" cy="3518386"/>
                    </a:xfrm>
                    <a:prstGeom prst="rect">
                      <a:avLst/>
                    </a:prstGeom>
                    <a:ln>
                      <a:noFill/>
                    </a:ln>
                    <a:extLst>
                      <a:ext uri="{53640926-AAD7-44D8-BBD7-CCE9431645EC}">
                        <a14:shadowObscured xmlns:a14="http://schemas.microsoft.com/office/drawing/2010/main"/>
                      </a:ext>
                    </a:extLst>
                  </pic:spPr>
                </pic:pic>
              </a:graphicData>
            </a:graphic>
          </wp:inline>
        </w:drawing>
      </w:r>
    </w:p>
    <w:p w14:paraId="41E88E0C" w14:textId="0629A76F" w:rsidR="00760E85" w:rsidRDefault="00760E85" w:rsidP="055ACC4C">
      <w:pPr>
        <w:spacing w:after="0" w:line="276" w:lineRule="auto"/>
        <w:rPr>
          <w:b/>
          <w:bCs/>
          <w:i/>
          <w:iCs/>
          <w:color w:val="000000" w:themeColor="text1"/>
          <w:lang w:eastAsia="en-GB"/>
        </w:rPr>
      </w:pPr>
      <w:r>
        <w:rPr>
          <w:b/>
          <w:bCs/>
          <w:i/>
          <w:iCs/>
          <w:color w:val="000000" w:themeColor="text1"/>
          <w:lang w:eastAsia="en-GB"/>
        </w:rPr>
        <w:t>Figure</w:t>
      </w:r>
      <w:r w:rsidR="006F48D6">
        <w:rPr>
          <w:b/>
          <w:bCs/>
          <w:i/>
          <w:iCs/>
          <w:color w:val="000000" w:themeColor="text1"/>
          <w:lang w:eastAsia="en-GB"/>
        </w:rPr>
        <w:t xml:space="preserve"> 8: Proportion of longitudinal datasets identified from each geographical region</w:t>
      </w:r>
    </w:p>
    <w:p w14:paraId="7EBB724A" w14:textId="77777777" w:rsidR="006F48D6" w:rsidRDefault="006F48D6" w:rsidP="055ACC4C">
      <w:pPr>
        <w:spacing w:after="0" w:line="276" w:lineRule="auto"/>
        <w:rPr>
          <w:b/>
          <w:bCs/>
          <w:i/>
          <w:iCs/>
          <w:color w:val="000000" w:themeColor="text1"/>
          <w:lang w:eastAsia="en-GB"/>
        </w:rPr>
      </w:pPr>
    </w:p>
    <w:p w14:paraId="0CA13A61" w14:textId="77777777" w:rsidR="00FB7DD4" w:rsidRDefault="03010B60" w:rsidP="034E5EB4">
      <w:pPr>
        <w:spacing w:after="0" w:line="276" w:lineRule="auto"/>
        <w:rPr>
          <w:color w:val="000000" w:themeColor="text1"/>
          <w:lang w:eastAsia="en-GB"/>
        </w:rPr>
      </w:pPr>
      <w:r w:rsidRPr="257F5254">
        <w:rPr>
          <w:b/>
          <w:bCs/>
          <w:i/>
          <w:iCs/>
          <w:color w:val="000000" w:themeColor="text1"/>
          <w:lang w:eastAsia="en-GB"/>
        </w:rPr>
        <w:t>Africa, the Middle East &amp; Asia</w:t>
      </w:r>
      <w:r w:rsidRPr="257F5254">
        <w:rPr>
          <w:b/>
          <w:bCs/>
          <w:color w:val="000000" w:themeColor="text1"/>
          <w:lang w:eastAsia="en-GB"/>
        </w:rPr>
        <w:t>:</w:t>
      </w:r>
      <w:r w:rsidRPr="257F5254">
        <w:rPr>
          <w:color w:val="000000" w:themeColor="text1"/>
          <w:lang w:eastAsia="en-GB"/>
        </w:rPr>
        <w:t xml:space="preserve"> The longitudinal datasets we found while landscaping these regions varied in their focus and sample sizes. The </w:t>
      </w:r>
      <w:r w:rsidR="008B7587">
        <w:rPr>
          <w:color w:val="000000" w:themeColor="text1"/>
          <w:lang w:eastAsia="en-GB"/>
        </w:rPr>
        <w:t>770</w:t>
      </w:r>
      <w:r w:rsidRPr="257F5254">
        <w:rPr>
          <w:color w:val="000000" w:themeColor="text1"/>
          <w:lang w:eastAsia="en-GB"/>
        </w:rPr>
        <w:t xml:space="preserve"> longitudinal datasets we identified can be divided into three broad foci: physical health, social and economic wellbeing and mental health.</w:t>
      </w:r>
    </w:p>
    <w:p w14:paraId="3ADB8BEF" w14:textId="77777777" w:rsidR="00FB7DD4" w:rsidRDefault="00FB7DD4" w:rsidP="034E5EB4">
      <w:pPr>
        <w:spacing w:after="0" w:line="276" w:lineRule="auto"/>
        <w:rPr>
          <w:color w:val="000000" w:themeColor="text1"/>
          <w:lang w:eastAsia="en-GB"/>
        </w:rPr>
      </w:pPr>
    </w:p>
    <w:p w14:paraId="3BAE7A8F" w14:textId="77777777" w:rsidR="00BB1E55" w:rsidRDefault="03010B60" w:rsidP="034E5EB4">
      <w:pPr>
        <w:spacing w:after="0" w:line="276" w:lineRule="auto"/>
        <w:rPr>
          <w:color w:val="000000" w:themeColor="text1"/>
          <w:lang w:eastAsia="en-GB"/>
        </w:rPr>
      </w:pPr>
      <w:r w:rsidRPr="257F5254">
        <w:rPr>
          <w:color w:val="000000" w:themeColor="text1"/>
          <w:lang w:eastAsia="en-GB"/>
        </w:rPr>
        <w:t xml:space="preserve">The datasets that examine physical health form the largest group and concentrate on various communicable and non-communicable diseases including </w:t>
      </w:r>
      <w:r w:rsidR="3BDE94BB" w:rsidRPr="257F5254">
        <w:rPr>
          <w:color w:val="000000" w:themeColor="text1"/>
          <w:lang w:eastAsia="en-GB"/>
        </w:rPr>
        <w:t>human immunodeficiency virus (HIV) and acquired immunodeficiency syndrome (AIDS)</w:t>
      </w:r>
      <w:r w:rsidRPr="257F5254">
        <w:rPr>
          <w:color w:val="000000" w:themeColor="text1"/>
          <w:lang w:eastAsia="en-GB"/>
        </w:rPr>
        <w:t>, osteoporosis, stroke, tuberculosis and cancer. We also found several clinical trials for various drugs and medical interventions which were not considered as part of this project.</w:t>
      </w:r>
    </w:p>
    <w:p w14:paraId="4018E1F8" w14:textId="77777777" w:rsidR="00BB1E55" w:rsidRDefault="00BB1E55" w:rsidP="034E5EB4">
      <w:pPr>
        <w:spacing w:after="0" w:line="276" w:lineRule="auto"/>
        <w:rPr>
          <w:color w:val="000000" w:themeColor="text1"/>
          <w:lang w:eastAsia="en-GB"/>
        </w:rPr>
      </w:pPr>
    </w:p>
    <w:p w14:paraId="77347C5C" w14:textId="77777777" w:rsidR="00BB1E55" w:rsidRDefault="03010B60" w:rsidP="034E5EB4">
      <w:pPr>
        <w:spacing w:after="0" w:line="276" w:lineRule="auto"/>
        <w:rPr>
          <w:color w:val="000000" w:themeColor="text1"/>
          <w:lang w:eastAsia="en-GB"/>
        </w:rPr>
      </w:pPr>
      <w:r w:rsidRPr="257F5254">
        <w:rPr>
          <w:color w:val="000000" w:themeColor="text1"/>
          <w:lang w:eastAsia="en-GB"/>
        </w:rPr>
        <w:t xml:space="preserve">The second largest group are datasets focused on the life course. In general, these studies are </w:t>
      </w:r>
      <w:r w:rsidR="064FB343" w:rsidRPr="257F5254">
        <w:rPr>
          <w:color w:val="000000" w:themeColor="text1"/>
          <w:lang w:eastAsia="en-GB"/>
        </w:rPr>
        <w:t xml:space="preserve">household panels or </w:t>
      </w:r>
      <w:r w:rsidRPr="257F5254">
        <w:rPr>
          <w:color w:val="000000" w:themeColor="text1"/>
          <w:lang w:eastAsia="en-GB"/>
        </w:rPr>
        <w:t>cohort</w:t>
      </w:r>
      <w:r w:rsidR="064FB343" w:rsidRPr="257F5254">
        <w:rPr>
          <w:color w:val="000000" w:themeColor="text1"/>
          <w:lang w:eastAsia="en-GB"/>
        </w:rPr>
        <w:t>s</w:t>
      </w:r>
      <w:r w:rsidRPr="257F5254">
        <w:rPr>
          <w:color w:val="000000" w:themeColor="text1"/>
          <w:lang w:eastAsia="en-GB"/>
        </w:rPr>
        <w:t xml:space="preserve"> and often investigate demographics, </w:t>
      </w:r>
      <w:r w:rsidR="631F4A66" w:rsidRPr="257F5254">
        <w:rPr>
          <w:color w:val="000000" w:themeColor="text1"/>
          <w:lang w:eastAsia="en-GB"/>
        </w:rPr>
        <w:t xml:space="preserve">education, employment, </w:t>
      </w:r>
      <w:r w:rsidRPr="257F5254">
        <w:rPr>
          <w:color w:val="000000" w:themeColor="text1"/>
          <w:lang w:eastAsia="en-GB"/>
        </w:rPr>
        <w:t xml:space="preserve">wellbeing, nutrition, and relationships to understand the populations’ socio-economic situation. </w:t>
      </w:r>
    </w:p>
    <w:p w14:paraId="231B4980" w14:textId="3393C165" w:rsidR="001F7DD4" w:rsidRPr="000F74BA" w:rsidRDefault="03010B60" w:rsidP="034E5EB4">
      <w:pPr>
        <w:spacing w:after="0" w:line="276" w:lineRule="auto"/>
        <w:rPr>
          <w:color w:val="000000" w:themeColor="text1"/>
          <w:lang w:eastAsia="en-GB"/>
        </w:rPr>
      </w:pPr>
      <w:r w:rsidRPr="257F5254">
        <w:rPr>
          <w:color w:val="000000" w:themeColor="text1"/>
          <w:lang w:eastAsia="en-GB"/>
        </w:rPr>
        <w:lastRenderedPageBreak/>
        <w:t xml:space="preserve">Lastly, a small group of studies focus on mental health </w:t>
      </w:r>
      <w:r w:rsidR="47D6F457" w:rsidRPr="257F5254">
        <w:rPr>
          <w:color w:val="000000" w:themeColor="text1"/>
          <w:lang w:eastAsia="en-GB"/>
        </w:rPr>
        <w:t xml:space="preserve">and related topics </w:t>
      </w:r>
      <w:r w:rsidRPr="257F5254">
        <w:rPr>
          <w:color w:val="000000" w:themeColor="text1"/>
          <w:lang w:eastAsia="en-GB"/>
        </w:rPr>
        <w:t xml:space="preserve">such as </w:t>
      </w:r>
      <w:r w:rsidR="47D6F457" w:rsidRPr="257F5254">
        <w:rPr>
          <w:color w:val="000000" w:themeColor="text1"/>
          <w:lang w:eastAsia="en-GB"/>
        </w:rPr>
        <w:t xml:space="preserve">PTSD, </w:t>
      </w:r>
      <w:r w:rsidRPr="257F5254">
        <w:rPr>
          <w:color w:val="000000" w:themeColor="text1"/>
          <w:lang w:eastAsia="en-GB"/>
        </w:rPr>
        <w:t xml:space="preserve">self-harm and trauma.  </w:t>
      </w:r>
    </w:p>
    <w:p w14:paraId="309B5B05" w14:textId="77777777" w:rsidR="001F7DD4" w:rsidRPr="000F74BA" w:rsidRDefault="001F7DD4" w:rsidP="034E5EB4">
      <w:pPr>
        <w:spacing w:after="0" w:line="276" w:lineRule="auto"/>
        <w:rPr>
          <w:color w:val="000000" w:themeColor="text1"/>
          <w:lang w:eastAsia="en-GB"/>
        </w:rPr>
      </w:pPr>
    </w:p>
    <w:p w14:paraId="60A9523B" w14:textId="1E1C76AA" w:rsidR="001F7DD4" w:rsidRPr="000F74BA" w:rsidRDefault="4F7D555C" w:rsidP="034E5EB4">
      <w:pPr>
        <w:spacing w:after="0" w:line="276" w:lineRule="auto"/>
        <w:rPr>
          <w:color w:val="000000" w:themeColor="text1"/>
          <w:lang w:eastAsia="en-GB"/>
        </w:rPr>
      </w:pPr>
      <w:r w:rsidRPr="000F74BA">
        <w:rPr>
          <w:color w:val="000000" w:themeColor="text1"/>
          <w:lang w:eastAsia="en-GB"/>
        </w:rPr>
        <w:t>Although most datasets in this region have been running for a shorter time than those from the two other regions, they are rich in information about the family and community-lives of individuals across a range of socio-economic levels, especially among those in the poorest communities. Many studies emphasise the community and relational aspects of social and economic wellbeing. This focus is evident through the various longitudinal designs, including household, family, three-generation, community, village and workplace panels. Overall, 8</w:t>
      </w:r>
      <w:r w:rsidR="00AF013F">
        <w:rPr>
          <w:color w:val="000000" w:themeColor="text1"/>
          <w:lang w:eastAsia="en-GB"/>
        </w:rPr>
        <w:t>1</w:t>
      </w:r>
      <w:r w:rsidRPr="000F74BA">
        <w:rPr>
          <w:color w:val="000000" w:themeColor="text1"/>
          <w:lang w:eastAsia="en-GB"/>
        </w:rPr>
        <w:t xml:space="preserve">% of household panel design studies identified as part of the landscaping project are from this region. </w:t>
      </w:r>
    </w:p>
    <w:p w14:paraId="5ADBCB54" w14:textId="77777777" w:rsidR="001F7DD4" w:rsidRPr="000F74BA" w:rsidRDefault="001F7DD4" w:rsidP="034E5EB4">
      <w:pPr>
        <w:spacing w:after="0" w:line="276" w:lineRule="auto"/>
        <w:rPr>
          <w:color w:val="000000" w:themeColor="text1"/>
          <w:lang w:eastAsia="en-GB"/>
        </w:rPr>
      </w:pPr>
    </w:p>
    <w:p w14:paraId="0B844560" w14:textId="41FFF2DC" w:rsidR="001F7DD4" w:rsidRPr="000F74BA" w:rsidRDefault="03010B60" w:rsidP="034E5EB4">
      <w:pPr>
        <w:spacing w:after="0" w:line="276" w:lineRule="auto"/>
        <w:rPr>
          <w:color w:val="000000" w:themeColor="text1"/>
          <w:lang w:eastAsia="en-GB"/>
        </w:rPr>
      </w:pPr>
      <w:proofErr w:type="gramStart"/>
      <w:r w:rsidRPr="257F5254">
        <w:rPr>
          <w:color w:val="000000" w:themeColor="text1"/>
          <w:lang w:eastAsia="en-GB"/>
        </w:rPr>
        <w:t>Similar to</w:t>
      </w:r>
      <w:proofErr w:type="gramEnd"/>
      <w:r w:rsidRPr="257F5254">
        <w:rPr>
          <w:color w:val="000000" w:themeColor="text1"/>
          <w:lang w:eastAsia="en-GB"/>
        </w:rPr>
        <w:t xml:space="preserve"> the other regions, sample sizes range </w:t>
      </w:r>
      <w:proofErr w:type="gramStart"/>
      <w:r w:rsidRPr="257F5254">
        <w:rPr>
          <w:color w:val="000000" w:themeColor="text1"/>
          <w:lang w:eastAsia="en-GB"/>
        </w:rPr>
        <w:t>widely</w:t>
      </w:r>
      <w:proofErr w:type="gramEnd"/>
      <w:r w:rsidRPr="257F5254">
        <w:rPr>
          <w:color w:val="000000" w:themeColor="text1"/>
          <w:lang w:eastAsia="en-GB"/>
        </w:rPr>
        <w:t xml:space="preserve"> and </w:t>
      </w:r>
      <w:r w:rsidR="347DFF13" w:rsidRPr="257F5254">
        <w:rPr>
          <w:color w:val="000000" w:themeColor="text1"/>
          <w:lang w:eastAsia="en-GB"/>
        </w:rPr>
        <w:t>479 datasets (6</w:t>
      </w:r>
      <w:r w:rsidR="00847A65">
        <w:rPr>
          <w:color w:val="000000" w:themeColor="text1"/>
          <w:lang w:eastAsia="en-GB"/>
        </w:rPr>
        <w:t>2</w:t>
      </w:r>
      <w:r w:rsidR="347DFF13" w:rsidRPr="257F5254">
        <w:rPr>
          <w:color w:val="000000" w:themeColor="text1"/>
          <w:lang w:eastAsia="en-GB"/>
        </w:rPr>
        <w:t>%) had less than 8,000 participants at baseline. O</w:t>
      </w:r>
      <w:r w:rsidRPr="257F5254">
        <w:rPr>
          <w:color w:val="000000" w:themeColor="text1"/>
          <w:lang w:eastAsia="en-GB"/>
        </w:rPr>
        <w:t>ne dataset includes over a million participants. Despite the comparatively young populations in this region, 2</w:t>
      </w:r>
      <w:r w:rsidR="00A71562">
        <w:rPr>
          <w:color w:val="000000" w:themeColor="text1"/>
          <w:lang w:eastAsia="en-GB"/>
        </w:rPr>
        <w:t>3</w:t>
      </w:r>
      <w:r w:rsidRPr="257F5254">
        <w:rPr>
          <w:color w:val="000000" w:themeColor="text1"/>
          <w:lang w:eastAsia="en-GB"/>
        </w:rPr>
        <w:t xml:space="preserve">% of datasets </w:t>
      </w:r>
      <w:r w:rsidR="7913CD2F" w:rsidRPr="257F5254">
        <w:rPr>
          <w:color w:val="000000" w:themeColor="text1"/>
          <w:lang w:eastAsia="en-GB"/>
        </w:rPr>
        <w:t xml:space="preserve">include </w:t>
      </w:r>
      <w:r w:rsidRPr="257F5254">
        <w:rPr>
          <w:color w:val="000000" w:themeColor="text1"/>
          <w:lang w:eastAsia="en-GB"/>
        </w:rPr>
        <w:t xml:space="preserve">participants over the age of 30 at baseline (N=177). </w:t>
      </w:r>
      <w:r w:rsidR="61354912" w:rsidRPr="257F5254">
        <w:rPr>
          <w:color w:val="000000" w:themeColor="text1"/>
          <w:lang w:eastAsia="en-GB"/>
        </w:rPr>
        <w:t xml:space="preserve">We noted that a </w:t>
      </w:r>
      <w:r w:rsidR="05908048" w:rsidRPr="257F5254">
        <w:rPr>
          <w:color w:val="000000" w:themeColor="text1"/>
          <w:lang w:eastAsia="en-GB"/>
        </w:rPr>
        <w:t xml:space="preserve">few </w:t>
      </w:r>
      <w:r w:rsidRPr="257F5254">
        <w:rPr>
          <w:color w:val="000000" w:themeColor="text1"/>
          <w:lang w:eastAsia="en-GB"/>
        </w:rPr>
        <w:t>studies</w:t>
      </w:r>
      <w:r w:rsidR="001112D3">
        <w:rPr>
          <w:color w:val="000000" w:themeColor="text1"/>
          <w:lang w:eastAsia="en-GB"/>
        </w:rPr>
        <w:t xml:space="preserve"> (N=66)</w:t>
      </w:r>
      <w:r w:rsidRPr="257F5254">
        <w:rPr>
          <w:color w:val="000000" w:themeColor="text1"/>
          <w:lang w:eastAsia="en-GB"/>
        </w:rPr>
        <w:t xml:space="preserve"> </w:t>
      </w:r>
      <w:proofErr w:type="spellStart"/>
      <w:r w:rsidRPr="257F5254">
        <w:rPr>
          <w:color w:val="000000" w:themeColor="text1"/>
          <w:lang w:eastAsia="en-GB"/>
        </w:rPr>
        <w:t>nded</w:t>
      </w:r>
      <w:proofErr w:type="spellEnd"/>
      <w:r w:rsidRPr="257F5254">
        <w:rPr>
          <w:color w:val="000000" w:themeColor="text1"/>
          <w:lang w:eastAsia="en-GB"/>
        </w:rPr>
        <w:t xml:space="preserve"> more than three years ago </w:t>
      </w:r>
      <w:r w:rsidR="054D070C" w:rsidRPr="257F5254">
        <w:rPr>
          <w:color w:val="000000" w:themeColor="text1"/>
          <w:lang w:eastAsia="en-GB"/>
        </w:rPr>
        <w:t>with no</w:t>
      </w:r>
      <w:r w:rsidRPr="257F5254">
        <w:rPr>
          <w:color w:val="000000" w:themeColor="text1"/>
          <w:lang w:eastAsia="en-GB"/>
        </w:rPr>
        <w:t xml:space="preserve"> possibility of re-contacting </w:t>
      </w:r>
      <w:proofErr w:type="gramStart"/>
      <w:r w:rsidRPr="257F5254">
        <w:rPr>
          <w:color w:val="000000" w:themeColor="text1"/>
          <w:lang w:eastAsia="en-GB"/>
        </w:rPr>
        <w:t>participants</w:t>
      </w:r>
      <w:r w:rsidR="7AA4C18A" w:rsidRPr="257F5254">
        <w:rPr>
          <w:color w:val="000000" w:themeColor="text1"/>
          <w:lang w:eastAsia="en-GB"/>
        </w:rPr>
        <w:t>, and</w:t>
      </w:r>
      <w:proofErr w:type="gramEnd"/>
      <w:r w:rsidR="7AA4C18A" w:rsidRPr="257F5254">
        <w:rPr>
          <w:color w:val="000000" w:themeColor="text1"/>
          <w:lang w:eastAsia="en-GB"/>
        </w:rPr>
        <w:t xml:space="preserve"> </w:t>
      </w:r>
      <w:r w:rsidR="0E89F763" w:rsidRPr="257F5254">
        <w:rPr>
          <w:color w:val="000000" w:themeColor="text1"/>
          <w:lang w:eastAsia="en-GB"/>
        </w:rPr>
        <w:t xml:space="preserve">therefore </w:t>
      </w:r>
      <w:r w:rsidR="7AA4C18A" w:rsidRPr="257F5254">
        <w:rPr>
          <w:color w:val="000000" w:themeColor="text1"/>
          <w:lang w:eastAsia="en-GB"/>
        </w:rPr>
        <w:t>were not considered for enrichment</w:t>
      </w:r>
      <w:r w:rsidRPr="257F5254">
        <w:rPr>
          <w:color w:val="000000" w:themeColor="text1"/>
          <w:lang w:eastAsia="en-GB"/>
        </w:rPr>
        <w:t>.</w:t>
      </w:r>
    </w:p>
    <w:p w14:paraId="1C110A03" w14:textId="77777777" w:rsidR="001F7DD4" w:rsidRPr="000F74BA" w:rsidRDefault="001F7DD4" w:rsidP="034E5EB4">
      <w:pPr>
        <w:spacing w:after="0" w:line="276" w:lineRule="auto"/>
        <w:rPr>
          <w:color w:val="000000" w:themeColor="text1"/>
          <w:lang w:eastAsia="en-GB"/>
        </w:rPr>
      </w:pPr>
    </w:p>
    <w:p w14:paraId="08728365" w14:textId="111D58A3" w:rsidR="001F7DD4" w:rsidRPr="000F74BA" w:rsidRDefault="001F7DD4" w:rsidP="00334D6D">
      <w:pPr>
        <w:spacing w:after="0" w:line="276" w:lineRule="auto"/>
        <w:rPr>
          <w:color w:val="000000" w:themeColor="text1"/>
          <w:lang w:eastAsia="en-GB"/>
        </w:rPr>
      </w:pPr>
      <w:r w:rsidRPr="000F74BA">
        <w:rPr>
          <w:b/>
          <w:bCs/>
          <w:i/>
          <w:iCs/>
          <w:color w:val="000000" w:themeColor="text1"/>
          <w:lang w:eastAsia="en-GB"/>
        </w:rPr>
        <w:t>Americas</w:t>
      </w:r>
      <w:r w:rsidRPr="000F74BA">
        <w:rPr>
          <w:b/>
          <w:bCs/>
          <w:color w:val="000000" w:themeColor="text1"/>
          <w:lang w:eastAsia="en-GB"/>
        </w:rPr>
        <w:t xml:space="preserve">: </w:t>
      </w:r>
      <w:r w:rsidRPr="000F74BA">
        <w:rPr>
          <w:color w:val="000000" w:themeColor="text1"/>
          <w:lang w:eastAsia="en-GB"/>
        </w:rPr>
        <w:t xml:space="preserve">We identified </w:t>
      </w:r>
      <w:r w:rsidR="0069147D" w:rsidRPr="000F74BA">
        <w:rPr>
          <w:color w:val="000000" w:themeColor="text1"/>
          <w:lang w:eastAsia="en-GB"/>
        </w:rPr>
        <w:t>7</w:t>
      </w:r>
      <w:r w:rsidR="008B7587">
        <w:rPr>
          <w:color w:val="000000" w:themeColor="text1"/>
          <w:lang w:eastAsia="en-GB"/>
        </w:rPr>
        <w:t>7</w:t>
      </w:r>
      <w:r w:rsidR="0022772A">
        <w:rPr>
          <w:color w:val="000000" w:themeColor="text1"/>
          <w:lang w:eastAsia="en-GB"/>
        </w:rPr>
        <w:t>3</w:t>
      </w:r>
      <w:r w:rsidRPr="000F74BA">
        <w:rPr>
          <w:color w:val="000000" w:themeColor="text1"/>
          <w:lang w:eastAsia="en-GB"/>
        </w:rPr>
        <w:t xml:space="preserve"> longitudinal datasets in North, Central, and South America. Sample sizes </w:t>
      </w:r>
      <w:r w:rsidR="6DCC30E4" w:rsidRPr="000F74BA">
        <w:rPr>
          <w:color w:val="000000" w:themeColor="text1"/>
          <w:lang w:eastAsia="en-GB"/>
        </w:rPr>
        <w:t>a</w:t>
      </w:r>
      <w:r w:rsidRPr="000F74BA">
        <w:rPr>
          <w:color w:val="000000" w:themeColor="text1"/>
          <w:lang w:eastAsia="en-GB"/>
        </w:rPr>
        <w:t xml:space="preserve">re as large as 250 million participants for one dataset. The majority </w:t>
      </w:r>
      <w:r w:rsidR="7CE41317" w:rsidRPr="000F74BA">
        <w:rPr>
          <w:color w:val="000000" w:themeColor="text1"/>
          <w:lang w:eastAsia="en-GB"/>
        </w:rPr>
        <w:t>a</w:t>
      </w:r>
      <w:r w:rsidRPr="000F74BA">
        <w:rPr>
          <w:color w:val="000000" w:themeColor="text1"/>
          <w:lang w:eastAsia="en-GB"/>
        </w:rPr>
        <w:t>re prospective cohorts (</w:t>
      </w:r>
      <w:r w:rsidR="00E05C57" w:rsidRPr="000F74BA">
        <w:rPr>
          <w:color w:val="000000" w:themeColor="text1"/>
          <w:lang w:eastAsia="en-GB"/>
        </w:rPr>
        <w:t>90</w:t>
      </w:r>
      <w:r w:rsidRPr="000F74BA">
        <w:rPr>
          <w:color w:val="000000" w:themeColor="text1"/>
          <w:lang w:eastAsia="en-GB"/>
        </w:rPr>
        <w:t xml:space="preserve">%), most of which focus on physical health conditions, or </w:t>
      </w:r>
      <w:r w:rsidR="731BB329" w:rsidRPr="000F74BA">
        <w:rPr>
          <w:color w:val="000000" w:themeColor="text1"/>
          <w:lang w:eastAsia="en-GB"/>
        </w:rPr>
        <w:t>a</w:t>
      </w:r>
      <w:r w:rsidRPr="000F74BA">
        <w:rPr>
          <w:color w:val="000000" w:themeColor="text1"/>
          <w:lang w:eastAsia="en-GB"/>
        </w:rPr>
        <w:t>re birth or ageing cohorts following the natural development of people over time. The longitudinal datasets that focus on physical health conditions primarily examine</w:t>
      </w:r>
      <w:r w:rsidR="5CE1F9BB" w:rsidRPr="000F74BA">
        <w:rPr>
          <w:color w:val="000000" w:themeColor="text1"/>
          <w:lang w:eastAsia="en-GB"/>
        </w:rPr>
        <w:t xml:space="preserve"> </w:t>
      </w:r>
      <w:r w:rsidRPr="000F74BA">
        <w:rPr>
          <w:color w:val="000000" w:themeColor="text1"/>
          <w:lang w:eastAsia="en-GB"/>
        </w:rPr>
        <w:t>cancer, cardiovascular disease, and HIV</w:t>
      </w:r>
      <w:r w:rsidR="00371C8D">
        <w:rPr>
          <w:color w:val="000000" w:themeColor="text1"/>
          <w:lang w:eastAsia="en-GB"/>
        </w:rPr>
        <w:t xml:space="preserve"> and </w:t>
      </w:r>
      <w:r w:rsidRPr="000F74BA">
        <w:rPr>
          <w:color w:val="000000" w:themeColor="text1"/>
          <w:lang w:eastAsia="en-GB"/>
        </w:rPr>
        <w:t xml:space="preserve">AIDS. Almost all </w:t>
      </w:r>
      <w:r w:rsidR="00AC56A2" w:rsidRPr="000F74BA">
        <w:rPr>
          <w:color w:val="000000" w:themeColor="text1"/>
          <w:lang w:eastAsia="en-GB"/>
        </w:rPr>
        <w:t xml:space="preserve">datasets </w:t>
      </w:r>
      <w:r w:rsidR="00AC56A2">
        <w:rPr>
          <w:color w:val="000000" w:themeColor="text1"/>
          <w:lang w:eastAsia="en-GB"/>
        </w:rPr>
        <w:t xml:space="preserve">focusing on </w:t>
      </w:r>
      <w:r w:rsidRPr="000F74BA">
        <w:rPr>
          <w:color w:val="000000" w:themeColor="text1"/>
          <w:lang w:eastAsia="en-GB"/>
        </w:rPr>
        <w:t xml:space="preserve">physical health that are still active, recent or upcoming </w:t>
      </w:r>
      <w:r w:rsidR="00D97224">
        <w:rPr>
          <w:color w:val="000000" w:themeColor="text1"/>
          <w:lang w:eastAsia="en-GB"/>
        </w:rPr>
        <w:t>have</w:t>
      </w:r>
      <w:r w:rsidR="00D97224" w:rsidRPr="000F74BA">
        <w:rPr>
          <w:color w:val="000000" w:themeColor="text1"/>
          <w:lang w:eastAsia="en-GB"/>
        </w:rPr>
        <w:t xml:space="preserve"> </w:t>
      </w:r>
      <w:r w:rsidRPr="000F74BA">
        <w:rPr>
          <w:color w:val="000000" w:themeColor="text1"/>
          <w:lang w:eastAsia="en-GB"/>
        </w:rPr>
        <w:t>collect</w:t>
      </w:r>
      <w:r w:rsidR="00D97224">
        <w:rPr>
          <w:color w:val="000000" w:themeColor="text1"/>
          <w:lang w:eastAsia="en-GB"/>
        </w:rPr>
        <w:t>ed</w:t>
      </w:r>
      <w:r w:rsidRPr="000F74BA">
        <w:rPr>
          <w:color w:val="000000" w:themeColor="text1"/>
          <w:lang w:eastAsia="en-GB"/>
        </w:rPr>
        <w:t xml:space="preserve"> biological samples for genetic research.  </w:t>
      </w:r>
    </w:p>
    <w:p w14:paraId="2C27647A" w14:textId="77777777" w:rsidR="001F7DD4" w:rsidRPr="000F74BA" w:rsidRDefault="001F7DD4" w:rsidP="00334D6D">
      <w:pPr>
        <w:spacing w:after="0" w:line="276" w:lineRule="auto"/>
        <w:rPr>
          <w:color w:val="000000" w:themeColor="text1"/>
          <w:lang w:eastAsia="en-GB"/>
        </w:rPr>
      </w:pPr>
    </w:p>
    <w:p w14:paraId="7E466B4B" w14:textId="65320F56" w:rsidR="001F7DD4" w:rsidRPr="000F74BA" w:rsidRDefault="00707156" w:rsidP="00334D6D">
      <w:pPr>
        <w:spacing w:after="0" w:line="276" w:lineRule="auto"/>
        <w:rPr>
          <w:color w:val="000000" w:themeColor="text1"/>
          <w:lang w:eastAsia="en-GB"/>
        </w:rPr>
      </w:pPr>
      <w:r w:rsidRPr="000F74BA">
        <w:rPr>
          <w:color w:val="000000" w:themeColor="text1"/>
          <w:lang w:eastAsia="en-GB"/>
        </w:rPr>
        <w:t xml:space="preserve">Of the longitudinal datasets identified in the Americas, </w:t>
      </w:r>
      <w:r w:rsidR="004E3C58" w:rsidRPr="000F74BA">
        <w:rPr>
          <w:color w:val="000000" w:themeColor="text1"/>
          <w:lang w:eastAsia="en-GB"/>
        </w:rPr>
        <w:t>16%</w:t>
      </w:r>
      <w:r w:rsidR="001F7DD4" w:rsidRPr="000F74BA">
        <w:rPr>
          <w:color w:val="000000" w:themeColor="text1"/>
          <w:lang w:eastAsia="en-GB"/>
        </w:rPr>
        <w:t xml:space="preserve"> specifically focus on mental health </w:t>
      </w:r>
      <w:r w:rsidR="00A57D8D">
        <w:rPr>
          <w:color w:val="000000" w:themeColor="text1"/>
          <w:lang w:eastAsia="en-GB"/>
        </w:rPr>
        <w:t xml:space="preserve">or a mental health </w:t>
      </w:r>
      <w:r w:rsidR="001F7DD4" w:rsidRPr="00397222">
        <w:rPr>
          <w:color w:val="000000" w:themeColor="text1"/>
          <w:lang w:eastAsia="en-GB"/>
        </w:rPr>
        <w:t xml:space="preserve">condition, with </w:t>
      </w:r>
      <w:r w:rsidR="00B65F11" w:rsidRPr="00397222">
        <w:rPr>
          <w:color w:val="000000" w:themeColor="text1"/>
          <w:lang w:eastAsia="en-GB"/>
        </w:rPr>
        <w:t xml:space="preserve">bipolar disorder and </w:t>
      </w:r>
      <w:r w:rsidR="2B3EA970" w:rsidRPr="00397222">
        <w:rPr>
          <w:color w:val="000000" w:themeColor="text1"/>
          <w:lang w:eastAsia="en-GB"/>
        </w:rPr>
        <w:t xml:space="preserve">PTSD </w:t>
      </w:r>
      <w:r w:rsidR="001F7DD4" w:rsidRPr="00397222">
        <w:rPr>
          <w:color w:val="000000" w:themeColor="text1"/>
          <w:lang w:eastAsia="en-GB"/>
        </w:rPr>
        <w:t xml:space="preserve">being the most </w:t>
      </w:r>
      <w:r w:rsidR="23A831F1" w:rsidRPr="00397222">
        <w:rPr>
          <w:color w:val="000000" w:themeColor="text1"/>
          <w:lang w:eastAsia="en-GB"/>
        </w:rPr>
        <w:t>common</w:t>
      </w:r>
      <w:r w:rsidR="007742F5" w:rsidRPr="00397222">
        <w:rPr>
          <w:color w:val="000000" w:themeColor="text1"/>
          <w:lang w:eastAsia="en-GB"/>
        </w:rPr>
        <w:t xml:space="preserve"> </w:t>
      </w:r>
      <w:r w:rsidR="00A57D8D" w:rsidRPr="00397222">
        <w:rPr>
          <w:color w:val="000000" w:themeColor="text1"/>
          <w:lang w:eastAsia="en-GB"/>
        </w:rPr>
        <w:t>conditions</w:t>
      </w:r>
      <w:r w:rsidR="001F7DD4" w:rsidRPr="00397222">
        <w:rPr>
          <w:color w:val="000000" w:themeColor="text1"/>
          <w:lang w:eastAsia="en-GB"/>
        </w:rPr>
        <w:t xml:space="preserve">. Irrespective of design or focus, most datasets </w:t>
      </w:r>
      <w:r w:rsidR="76DAC3CB" w:rsidRPr="00397222">
        <w:rPr>
          <w:color w:val="000000" w:themeColor="text1"/>
          <w:lang w:eastAsia="en-GB"/>
        </w:rPr>
        <w:t>a</w:t>
      </w:r>
      <w:r w:rsidR="001F7DD4" w:rsidRPr="00397222">
        <w:rPr>
          <w:color w:val="000000" w:themeColor="text1"/>
          <w:lang w:eastAsia="en-GB"/>
        </w:rPr>
        <w:t xml:space="preserve">re funded by government agencies (e.g., the </w:t>
      </w:r>
      <w:hyperlink r:id="rId42" w:history="1">
        <w:r w:rsidR="001F7DD4" w:rsidRPr="00397222">
          <w:rPr>
            <w:rStyle w:val="Hyperlink"/>
            <w:color w:val="000000" w:themeColor="text1"/>
            <w:lang w:eastAsia="en-GB"/>
          </w:rPr>
          <w:t>National Institute of Health</w:t>
        </w:r>
      </w:hyperlink>
      <w:r w:rsidR="001F7DD4" w:rsidRPr="00397222">
        <w:rPr>
          <w:color w:val="000000" w:themeColor="text1"/>
          <w:lang w:eastAsia="en-GB"/>
        </w:rPr>
        <w:t xml:space="preserve">) and </w:t>
      </w:r>
      <w:r w:rsidR="5C230C6A" w:rsidRPr="00397222">
        <w:rPr>
          <w:color w:val="000000" w:themeColor="text1"/>
          <w:lang w:eastAsia="en-GB"/>
        </w:rPr>
        <w:t xml:space="preserve">are </w:t>
      </w:r>
      <w:r w:rsidR="001F7DD4" w:rsidRPr="00397222">
        <w:rPr>
          <w:color w:val="000000" w:themeColor="text1"/>
          <w:lang w:eastAsia="en-GB"/>
        </w:rPr>
        <w:t xml:space="preserve">led by researchers in academic institutions based in the </w:t>
      </w:r>
      <w:r w:rsidR="7F2A1306" w:rsidRPr="00397222">
        <w:rPr>
          <w:color w:val="000000" w:themeColor="text1"/>
          <w:lang w:eastAsia="en-GB"/>
        </w:rPr>
        <w:t>United</w:t>
      </w:r>
      <w:r w:rsidR="008E1A02" w:rsidRPr="00397222">
        <w:rPr>
          <w:color w:val="000000" w:themeColor="text1"/>
          <w:lang w:eastAsia="en-GB"/>
        </w:rPr>
        <w:t xml:space="preserve"> States of America (USA)</w:t>
      </w:r>
      <w:r w:rsidR="001F7DD4" w:rsidRPr="00397222">
        <w:rPr>
          <w:color w:val="000000" w:themeColor="text1"/>
          <w:lang w:eastAsia="en-GB"/>
        </w:rPr>
        <w:t xml:space="preserve">. </w:t>
      </w:r>
      <w:r w:rsidR="001F7DD4" w:rsidRPr="000F74BA">
        <w:rPr>
          <w:color w:val="000000" w:themeColor="text1"/>
          <w:lang w:eastAsia="en-GB"/>
        </w:rPr>
        <w:t xml:space="preserve">In addition, the </w:t>
      </w:r>
      <w:r w:rsidR="008E1A02" w:rsidRPr="000F74BA">
        <w:rPr>
          <w:color w:val="000000" w:themeColor="text1"/>
          <w:lang w:eastAsia="en-GB"/>
        </w:rPr>
        <w:t>USA</w:t>
      </w:r>
      <w:r w:rsidR="001F7DD4" w:rsidRPr="000F74BA">
        <w:rPr>
          <w:color w:val="000000" w:themeColor="text1"/>
          <w:lang w:eastAsia="en-GB"/>
        </w:rPr>
        <w:t xml:space="preserve"> was found to be home to some of the world’s longest-running longitudinal datasets. </w:t>
      </w:r>
    </w:p>
    <w:p w14:paraId="6E8F0751" w14:textId="77777777" w:rsidR="001F7DD4" w:rsidRPr="000F74BA" w:rsidRDefault="001F7DD4" w:rsidP="00334D6D">
      <w:pPr>
        <w:spacing w:after="0" w:line="276" w:lineRule="auto"/>
        <w:rPr>
          <w:color w:val="000000" w:themeColor="text1"/>
          <w:lang w:eastAsia="en-GB"/>
        </w:rPr>
      </w:pPr>
    </w:p>
    <w:p w14:paraId="00189E00" w14:textId="74684C98" w:rsidR="001F7DD4" w:rsidRPr="00397222" w:rsidRDefault="001F7DD4" w:rsidP="00334D6D">
      <w:pPr>
        <w:spacing w:after="0" w:line="276" w:lineRule="auto"/>
        <w:rPr>
          <w:lang w:eastAsia="en-GB"/>
        </w:rPr>
      </w:pPr>
      <w:r w:rsidRPr="000F74BA">
        <w:rPr>
          <w:color w:val="000000" w:themeColor="text1"/>
          <w:lang w:eastAsia="en-GB"/>
        </w:rPr>
        <w:t xml:space="preserve">A small but notable proportion of the longitudinal datasets in the Americas are conducted within a coordinated series, based at </w:t>
      </w:r>
      <w:r w:rsidRPr="00397222">
        <w:rPr>
          <w:lang w:eastAsia="en-GB"/>
        </w:rPr>
        <w:t xml:space="preserve">the same institution and often led by the same study teams. Examples of these series include the </w:t>
      </w:r>
      <w:hyperlink r:id="rId43" w:history="1">
        <w:r w:rsidRPr="00397222">
          <w:rPr>
            <w:rStyle w:val="Hyperlink"/>
            <w:b/>
            <w:color w:val="auto"/>
            <w:lang w:eastAsia="en-GB"/>
          </w:rPr>
          <w:t>Pelotas Birth Cohort Studies</w:t>
        </w:r>
      </w:hyperlink>
      <w:r w:rsidRPr="00397222">
        <w:rPr>
          <w:lang w:eastAsia="en-GB"/>
        </w:rPr>
        <w:t xml:space="preserve">, the </w:t>
      </w:r>
      <w:hyperlink r:id="rId44" w:history="1">
        <w:r w:rsidRPr="00397222">
          <w:rPr>
            <w:rStyle w:val="Hyperlink"/>
            <w:b/>
            <w:color w:val="auto"/>
            <w:lang w:eastAsia="en-GB"/>
          </w:rPr>
          <w:t>Nurses’ Health Studies</w:t>
        </w:r>
      </w:hyperlink>
      <w:r w:rsidRPr="00397222">
        <w:rPr>
          <w:lang w:eastAsia="en-GB"/>
        </w:rPr>
        <w:t xml:space="preserve"> and the affiliated </w:t>
      </w:r>
      <w:hyperlink r:id="rId45" w:history="1">
        <w:r w:rsidRPr="00397222">
          <w:rPr>
            <w:rStyle w:val="Hyperlink"/>
            <w:b/>
            <w:color w:val="auto"/>
            <w:lang w:eastAsia="en-GB"/>
          </w:rPr>
          <w:t>Growing Up Today Study</w:t>
        </w:r>
      </w:hyperlink>
      <w:r w:rsidRPr="00397222">
        <w:rPr>
          <w:lang w:eastAsia="en-GB"/>
        </w:rPr>
        <w:t xml:space="preserve">, and </w:t>
      </w:r>
      <w:hyperlink r:id="rId46" w:history="1">
        <w:r w:rsidRPr="00397222">
          <w:rPr>
            <w:rStyle w:val="Hyperlink"/>
            <w:b/>
            <w:bCs/>
            <w:color w:val="auto"/>
            <w:lang w:eastAsia="en-GB"/>
          </w:rPr>
          <w:t>Framingham Heart Studies</w:t>
        </w:r>
      </w:hyperlink>
      <w:r w:rsidRPr="00397222">
        <w:rPr>
          <w:lang w:eastAsia="en-GB"/>
        </w:rPr>
        <w:t xml:space="preserve">. </w:t>
      </w:r>
    </w:p>
    <w:p w14:paraId="4B7204F2" w14:textId="77777777" w:rsidR="001F7DD4" w:rsidRPr="000F74BA" w:rsidRDefault="001F7DD4" w:rsidP="00334D6D">
      <w:pPr>
        <w:spacing w:after="0" w:line="276" w:lineRule="auto"/>
        <w:rPr>
          <w:color w:val="000000" w:themeColor="text1"/>
          <w:lang w:eastAsia="en-GB"/>
        </w:rPr>
      </w:pPr>
    </w:p>
    <w:p w14:paraId="7034926D" w14:textId="2D6C2DD8" w:rsidR="001F7DD4" w:rsidRPr="000F74BA" w:rsidRDefault="000629CE" w:rsidP="00334D6D">
      <w:pPr>
        <w:spacing w:after="0" w:line="276" w:lineRule="auto"/>
        <w:rPr>
          <w:color w:val="000000" w:themeColor="text1"/>
          <w:lang w:eastAsia="en-GB"/>
        </w:rPr>
      </w:pPr>
      <w:r>
        <w:rPr>
          <w:color w:val="000000" w:themeColor="text1"/>
          <w:lang w:eastAsia="en-GB"/>
        </w:rPr>
        <w:t xml:space="preserve">Over </w:t>
      </w:r>
      <w:r w:rsidR="001F7DD4" w:rsidRPr="000F74BA">
        <w:rPr>
          <w:color w:val="000000" w:themeColor="text1"/>
          <w:lang w:eastAsia="en-GB"/>
        </w:rPr>
        <w:t xml:space="preserve">one </w:t>
      </w:r>
      <w:r>
        <w:rPr>
          <w:color w:val="000000" w:themeColor="text1"/>
          <w:lang w:eastAsia="en-GB"/>
        </w:rPr>
        <w:t>fifth</w:t>
      </w:r>
      <w:r w:rsidRPr="000F74BA">
        <w:rPr>
          <w:color w:val="000000" w:themeColor="text1"/>
          <w:lang w:eastAsia="en-GB"/>
        </w:rPr>
        <w:t xml:space="preserve"> </w:t>
      </w:r>
      <w:r w:rsidR="001F7DD4" w:rsidRPr="000F74BA">
        <w:rPr>
          <w:color w:val="000000" w:themeColor="text1"/>
          <w:lang w:eastAsia="en-GB"/>
        </w:rPr>
        <w:t>of the longitudinal datasets identified in the Americas (N=1</w:t>
      </w:r>
      <w:r w:rsidR="00E6246D" w:rsidRPr="000F74BA">
        <w:rPr>
          <w:color w:val="000000" w:themeColor="text1"/>
          <w:lang w:eastAsia="en-GB"/>
        </w:rPr>
        <w:t>73</w:t>
      </w:r>
      <w:r w:rsidR="001F7DD4" w:rsidRPr="000F74BA">
        <w:rPr>
          <w:color w:val="000000" w:themeColor="text1"/>
          <w:lang w:eastAsia="en-GB"/>
        </w:rPr>
        <w:t>, 2</w:t>
      </w:r>
      <w:r>
        <w:rPr>
          <w:color w:val="000000" w:themeColor="text1"/>
          <w:lang w:eastAsia="en-GB"/>
        </w:rPr>
        <w:t>2</w:t>
      </w:r>
      <w:r w:rsidR="001F7DD4" w:rsidRPr="000F74BA">
        <w:rPr>
          <w:color w:val="000000" w:themeColor="text1"/>
          <w:lang w:eastAsia="en-GB"/>
        </w:rPr>
        <w:t>%) ha</w:t>
      </w:r>
      <w:r w:rsidR="2F9D44BB" w:rsidRPr="000F74BA">
        <w:rPr>
          <w:color w:val="000000" w:themeColor="text1"/>
          <w:lang w:eastAsia="en-GB"/>
        </w:rPr>
        <w:t>ve</w:t>
      </w:r>
      <w:r w:rsidR="001F7DD4" w:rsidRPr="000F74BA">
        <w:rPr>
          <w:color w:val="000000" w:themeColor="text1"/>
          <w:lang w:eastAsia="en-GB"/>
        </w:rPr>
        <w:t xml:space="preserve"> more than 8,000 participants and, of those, </w:t>
      </w:r>
      <w:r w:rsidR="298E7335" w:rsidRPr="000F74BA">
        <w:rPr>
          <w:color w:val="000000" w:themeColor="text1"/>
          <w:lang w:eastAsia="en-GB"/>
        </w:rPr>
        <w:t>3</w:t>
      </w:r>
      <w:r w:rsidR="0682346B" w:rsidRPr="000F74BA">
        <w:rPr>
          <w:color w:val="000000" w:themeColor="text1"/>
          <w:lang w:eastAsia="en-GB"/>
        </w:rPr>
        <w:t>4</w:t>
      </w:r>
      <w:r w:rsidR="19F82133" w:rsidRPr="000F74BA">
        <w:rPr>
          <w:color w:val="000000" w:themeColor="text1"/>
          <w:lang w:eastAsia="en-GB"/>
        </w:rPr>
        <w:t>%</w:t>
      </w:r>
      <w:r w:rsidR="001F7DD4" w:rsidRPr="000F74BA">
        <w:rPr>
          <w:color w:val="000000" w:themeColor="text1"/>
          <w:lang w:eastAsia="en-GB"/>
        </w:rPr>
        <w:t xml:space="preserve"> </w:t>
      </w:r>
      <w:r w:rsidR="000929CA" w:rsidRPr="000F74BA">
        <w:rPr>
          <w:color w:val="000000" w:themeColor="text1"/>
          <w:lang w:eastAsia="en-GB"/>
        </w:rPr>
        <w:t xml:space="preserve">focused on </w:t>
      </w:r>
      <w:r w:rsidR="001F7DD4" w:rsidRPr="000F74BA">
        <w:rPr>
          <w:color w:val="000000" w:themeColor="text1"/>
          <w:lang w:eastAsia="en-GB"/>
        </w:rPr>
        <w:t>mid to late</w:t>
      </w:r>
      <w:r w:rsidR="65DEB988" w:rsidRPr="000F74BA">
        <w:rPr>
          <w:color w:val="000000" w:themeColor="text1"/>
          <w:lang w:eastAsia="en-GB"/>
        </w:rPr>
        <w:t xml:space="preserve"> </w:t>
      </w:r>
      <w:r w:rsidR="001F7DD4" w:rsidRPr="000F74BA">
        <w:rPr>
          <w:color w:val="000000" w:themeColor="text1"/>
          <w:lang w:eastAsia="en-GB"/>
        </w:rPr>
        <w:t xml:space="preserve">adulthood with many specifically examining ageing. These ageing studies </w:t>
      </w:r>
      <w:r w:rsidR="7CC4586B" w:rsidRPr="000F74BA">
        <w:rPr>
          <w:color w:val="000000" w:themeColor="text1"/>
          <w:lang w:eastAsia="en-GB"/>
        </w:rPr>
        <w:t xml:space="preserve">were not considered for enrichment </w:t>
      </w:r>
      <w:r w:rsidR="00EA2DC1">
        <w:rPr>
          <w:color w:val="000000" w:themeColor="text1"/>
          <w:lang w:eastAsia="en-GB"/>
        </w:rPr>
        <w:t>as</w:t>
      </w:r>
      <w:r w:rsidR="00EA2DC1" w:rsidRPr="000F74BA">
        <w:rPr>
          <w:color w:val="000000" w:themeColor="text1"/>
          <w:lang w:eastAsia="en-GB"/>
        </w:rPr>
        <w:t xml:space="preserve"> </w:t>
      </w:r>
      <w:r w:rsidR="7CC4586B" w:rsidRPr="000F74BA">
        <w:rPr>
          <w:color w:val="000000" w:themeColor="text1"/>
          <w:lang w:eastAsia="en-GB"/>
        </w:rPr>
        <w:t>they are outside the age range</w:t>
      </w:r>
      <w:r w:rsidR="00E86D68">
        <w:rPr>
          <w:color w:val="000000" w:themeColor="text1"/>
          <w:lang w:eastAsia="en-GB"/>
        </w:rPr>
        <w:t xml:space="preserve"> criterion</w:t>
      </w:r>
      <w:r w:rsidR="7CC4586B" w:rsidRPr="000F74BA">
        <w:rPr>
          <w:color w:val="000000" w:themeColor="text1"/>
          <w:lang w:eastAsia="en-GB"/>
        </w:rPr>
        <w:t>. O</w:t>
      </w:r>
      <w:r w:rsidR="001F7DD4" w:rsidRPr="000F74BA">
        <w:rPr>
          <w:color w:val="000000" w:themeColor="text1"/>
          <w:lang w:eastAsia="en-GB"/>
        </w:rPr>
        <w:t xml:space="preserve">ther datasets </w:t>
      </w:r>
      <w:r w:rsidR="627D6168" w:rsidRPr="000F74BA">
        <w:rPr>
          <w:color w:val="000000" w:themeColor="text1"/>
          <w:lang w:eastAsia="en-GB"/>
        </w:rPr>
        <w:t>a</w:t>
      </w:r>
      <w:r w:rsidR="001F7DD4" w:rsidRPr="000F74BA">
        <w:rPr>
          <w:color w:val="000000" w:themeColor="text1"/>
          <w:lang w:eastAsia="en-GB"/>
        </w:rPr>
        <w:t>re either no longer collecting data or d</w:t>
      </w:r>
      <w:r w:rsidR="66616019" w:rsidRPr="000F74BA">
        <w:rPr>
          <w:color w:val="000000" w:themeColor="text1"/>
          <w:lang w:eastAsia="en-GB"/>
        </w:rPr>
        <w:t>o</w:t>
      </w:r>
      <w:r w:rsidR="001F7DD4" w:rsidRPr="000F74BA">
        <w:rPr>
          <w:color w:val="000000" w:themeColor="text1"/>
          <w:lang w:eastAsia="en-GB"/>
        </w:rPr>
        <w:t xml:space="preserve"> not have enough information online to be reviewed further (N=</w:t>
      </w:r>
      <w:r w:rsidR="4A8206B7" w:rsidRPr="000F74BA">
        <w:rPr>
          <w:color w:val="000000" w:themeColor="text1"/>
          <w:lang w:eastAsia="en-GB"/>
        </w:rPr>
        <w:t>8</w:t>
      </w:r>
      <w:r w:rsidR="58E8D35F" w:rsidRPr="000F74BA">
        <w:rPr>
          <w:color w:val="000000" w:themeColor="text1"/>
          <w:lang w:eastAsia="en-GB"/>
        </w:rPr>
        <w:t>7</w:t>
      </w:r>
      <w:r w:rsidR="001F7DD4" w:rsidRPr="000F74BA">
        <w:rPr>
          <w:color w:val="000000" w:themeColor="text1"/>
          <w:lang w:eastAsia="en-GB"/>
        </w:rPr>
        <w:t xml:space="preserve">). This resulted in a total of </w:t>
      </w:r>
      <w:r w:rsidR="00072365" w:rsidRPr="000F74BA">
        <w:rPr>
          <w:color w:val="000000" w:themeColor="text1"/>
          <w:lang w:eastAsia="en-GB"/>
        </w:rPr>
        <w:t xml:space="preserve">101 </w:t>
      </w:r>
      <w:r w:rsidR="001F7DD4" w:rsidRPr="000F74BA">
        <w:rPr>
          <w:color w:val="000000" w:themeColor="text1"/>
          <w:lang w:eastAsia="en-GB"/>
        </w:rPr>
        <w:t xml:space="preserve">longitudinal datasets meeting Wellcome criteria in the Americas, of which, </w:t>
      </w:r>
      <w:r w:rsidR="00B52BFB" w:rsidRPr="000F74BA">
        <w:rPr>
          <w:color w:val="000000" w:themeColor="text1"/>
          <w:lang w:eastAsia="en-GB"/>
        </w:rPr>
        <w:t xml:space="preserve">approximately </w:t>
      </w:r>
      <w:r w:rsidR="001F7DD4" w:rsidRPr="000F74BA">
        <w:rPr>
          <w:color w:val="000000" w:themeColor="text1"/>
          <w:lang w:eastAsia="en-GB"/>
        </w:rPr>
        <w:t>half collected data on mental health (N=</w:t>
      </w:r>
      <w:r w:rsidR="19F82133" w:rsidRPr="000F74BA">
        <w:rPr>
          <w:color w:val="000000" w:themeColor="text1"/>
          <w:lang w:eastAsia="en-GB"/>
        </w:rPr>
        <w:t>4</w:t>
      </w:r>
      <w:r w:rsidR="7FA5991B" w:rsidRPr="000F74BA">
        <w:rPr>
          <w:color w:val="000000" w:themeColor="text1"/>
          <w:lang w:eastAsia="en-GB"/>
        </w:rPr>
        <w:t>5</w:t>
      </w:r>
      <w:r w:rsidR="001F7DD4" w:rsidRPr="000F74BA">
        <w:rPr>
          <w:color w:val="000000" w:themeColor="text1"/>
          <w:lang w:eastAsia="en-GB"/>
        </w:rPr>
        <w:t>).</w:t>
      </w:r>
    </w:p>
    <w:p w14:paraId="2BE25742" w14:textId="77777777" w:rsidR="001F7DD4" w:rsidRPr="000F74BA" w:rsidRDefault="001F7DD4" w:rsidP="00334D6D">
      <w:pPr>
        <w:spacing w:after="0" w:line="276" w:lineRule="auto"/>
        <w:rPr>
          <w:color w:val="000000" w:themeColor="text1"/>
          <w:lang w:eastAsia="en-GB"/>
        </w:rPr>
      </w:pPr>
    </w:p>
    <w:p w14:paraId="38897E39" w14:textId="747A9899" w:rsidR="001F7DD4" w:rsidRPr="000F74BA" w:rsidRDefault="6A0EB05F" w:rsidP="6C529690">
      <w:pPr>
        <w:spacing w:after="0" w:line="276" w:lineRule="auto"/>
        <w:rPr>
          <w:color w:val="000000" w:themeColor="text1"/>
          <w:lang w:eastAsia="en-GB"/>
        </w:rPr>
      </w:pPr>
      <w:r w:rsidRPr="000F74BA">
        <w:rPr>
          <w:b/>
          <w:bCs/>
          <w:i/>
          <w:iCs/>
          <w:color w:val="000000" w:themeColor="text1"/>
          <w:lang w:eastAsia="en-GB"/>
        </w:rPr>
        <w:t>Europe &amp; the Pacific:</w:t>
      </w:r>
      <w:r w:rsidRPr="000F74BA">
        <w:rPr>
          <w:i/>
          <w:iCs/>
          <w:color w:val="000000" w:themeColor="text1"/>
          <w:lang w:eastAsia="en-GB"/>
        </w:rPr>
        <w:t xml:space="preserve"> </w:t>
      </w:r>
      <w:r w:rsidRPr="000F74BA">
        <w:rPr>
          <w:color w:val="000000" w:themeColor="text1"/>
          <w:lang w:eastAsia="en-GB"/>
        </w:rPr>
        <w:t xml:space="preserve">This region is home to </w:t>
      </w:r>
      <w:r w:rsidR="1060AF3A" w:rsidRPr="000F74BA">
        <w:rPr>
          <w:color w:val="000000" w:themeColor="text1"/>
          <w:lang w:eastAsia="en-GB"/>
        </w:rPr>
        <w:t>46</w:t>
      </w:r>
      <w:r w:rsidRPr="000F74BA">
        <w:rPr>
          <w:color w:val="000000" w:themeColor="text1"/>
          <w:lang w:eastAsia="en-GB"/>
        </w:rPr>
        <w:t>% of all longitudinal datasets we identified as part of the</w:t>
      </w:r>
      <w:r w:rsidR="0074228D">
        <w:rPr>
          <w:color w:val="000000" w:themeColor="text1"/>
          <w:lang w:eastAsia="en-GB"/>
        </w:rPr>
        <w:t xml:space="preserve"> first</w:t>
      </w:r>
      <w:r w:rsidRPr="000F74BA">
        <w:rPr>
          <w:color w:val="000000" w:themeColor="text1"/>
          <w:lang w:eastAsia="en-GB"/>
        </w:rPr>
        <w:t xml:space="preserve"> landscaping </w:t>
      </w:r>
      <w:r w:rsidR="0074228D">
        <w:rPr>
          <w:color w:val="000000" w:themeColor="text1"/>
          <w:lang w:eastAsia="en-GB"/>
        </w:rPr>
        <w:t>stage</w:t>
      </w:r>
      <w:r w:rsidR="749AEAF1" w:rsidRPr="000F74BA">
        <w:rPr>
          <w:color w:val="000000" w:themeColor="text1"/>
          <w:lang w:eastAsia="en-GB"/>
        </w:rPr>
        <w:t xml:space="preserve"> (N=</w:t>
      </w:r>
      <w:r w:rsidR="4197888B" w:rsidRPr="000F74BA">
        <w:rPr>
          <w:color w:val="000000" w:themeColor="text1"/>
          <w:lang w:eastAsia="en-GB"/>
        </w:rPr>
        <w:t>1,</w:t>
      </w:r>
      <w:r w:rsidR="00C1133F">
        <w:rPr>
          <w:color w:val="000000" w:themeColor="text1"/>
          <w:lang w:eastAsia="en-GB"/>
        </w:rPr>
        <w:t>42</w:t>
      </w:r>
      <w:r w:rsidR="0022772A">
        <w:rPr>
          <w:color w:val="000000" w:themeColor="text1"/>
          <w:lang w:eastAsia="en-GB"/>
        </w:rPr>
        <w:t>2</w:t>
      </w:r>
      <w:r w:rsidR="4197888B" w:rsidRPr="000F74BA">
        <w:rPr>
          <w:color w:val="000000" w:themeColor="text1"/>
          <w:lang w:eastAsia="en-GB"/>
        </w:rPr>
        <w:t>)</w:t>
      </w:r>
      <w:r w:rsidRPr="000F74BA">
        <w:rPr>
          <w:color w:val="000000" w:themeColor="text1"/>
          <w:lang w:eastAsia="en-GB"/>
        </w:rPr>
        <w:t xml:space="preserve">. Of those, </w:t>
      </w:r>
      <w:r w:rsidR="600220F7" w:rsidRPr="000F74BA">
        <w:rPr>
          <w:color w:val="000000" w:themeColor="text1"/>
          <w:lang w:eastAsia="en-GB"/>
        </w:rPr>
        <w:t>1</w:t>
      </w:r>
      <w:r w:rsidR="1BB5DB60" w:rsidRPr="000F74BA">
        <w:rPr>
          <w:color w:val="000000" w:themeColor="text1"/>
          <w:lang w:eastAsia="en-GB"/>
        </w:rPr>
        <w:t>,</w:t>
      </w:r>
      <w:r w:rsidR="00051A5A">
        <w:rPr>
          <w:color w:val="000000" w:themeColor="text1"/>
          <w:lang w:eastAsia="en-GB"/>
        </w:rPr>
        <w:t>21</w:t>
      </w:r>
      <w:r w:rsidR="00B7233A">
        <w:rPr>
          <w:color w:val="000000" w:themeColor="text1"/>
          <w:lang w:eastAsia="en-GB"/>
        </w:rPr>
        <w:t>1</w:t>
      </w:r>
      <w:r w:rsidR="600220F7" w:rsidRPr="000F74BA">
        <w:rPr>
          <w:color w:val="000000" w:themeColor="text1"/>
          <w:lang w:eastAsia="en-GB"/>
        </w:rPr>
        <w:t xml:space="preserve"> (</w:t>
      </w:r>
      <w:r w:rsidR="43D01E30" w:rsidRPr="000F74BA">
        <w:rPr>
          <w:color w:val="000000" w:themeColor="text1"/>
          <w:lang w:eastAsia="en-GB"/>
        </w:rPr>
        <w:t>8</w:t>
      </w:r>
      <w:r w:rsidR="00B7233A">
        <w:rPr>
          <w:color w:val="000000" w:themeColor="text1"/>
          <w:lang w:eastAsia="en-GB"/>
        </w:rPr>
        <w:t>5</w:t>
      </w:r>
      <w:r w:rsidRPr="000F74BA">
        <w:rPr>
          <w:color w:val="000000" w:themeColor="text1"/>
          <w:lang w:eastAsia="en-GB"/>
        </w:rPr>
        <w:t>%</w:t>
      </w:r>
      <w:r w:rsidR="74308507" w:rsidRPr="000F74BA">
        <w:rPr>
          <w:color w:val="000000" w:themeColor="text1"/>
          <w:lang w:eastAsia="en-GB"/>
        </w:rPr>
        <w:t>)</w:t>
      </w:r>
      <w:r w:rsidRPr="000F74BA">
        <w:rPr>
          <w:color w:val="000000" w:themeColor="text1"/>
          <w:lang w:eastAsia="en-GB"/>
        </w:rPr>
        <w:t xml:space="preserve"> are based in Europe, with </w:t>
      </w:r>
      <w:r w:rsidR="00423D6C">
        <w:rPr>
          <w:color w:val="000000" w:themeColor="text1"/>
          <w:lang w:eastAsia="en-GB"/>
        </w:rPr>
        <w:t>30</w:t>
      </w:r>
      <w:r w:rsidR="00B7233A">
        <w:rPr>
          <w:color w:val="000000" w:themeColor="text1"/>
          <w:lang w:eastAsia="en-GB"/>
        </w:rPr>
        <w:t>1</w:t>
      </w:r>
      <w:r w:rsidR="126C1DED" w:rsidRPr="000F74BA">
        <w:rPr>
          <w:color w:val="000000" w:themeColor="text1"/>
          <w:lang w:eastAsia="en-GB"/>
        </w:rPr>
        <w:t xml:space="preserve"> (</w:t>
      </w:r>
      <w:r w:rsidR="00D46387">
        <w:rPr>
          <w:color w:val="000000" w:themeColor="text1"/>
          <w:lang w:eastAsia="en-GB"/>
        </w:rPr>
        <w:t>2</w:t>
      </w:r>
      <w:r w:rsidR="7BFC8E6D" w:rsidRPr="000F74BA">
        <w:rPr>
          <w:color w:val="000000" w:themeColor="text1"/>
          <w:lang w:eastAsia="en-GB"/>
        </w:rPr>
        <w:t>5</w:t>
      </w:r>
      <w:r w:rsidRPr="000F74BA">
        <w:rPr>
          <w:color w:val="000000" w:themeColor="text1"/>
          <w:lang w:eastAsia="en-GB"/>
        </w:rPr>
        <w:t>%) of the European datasets holding data from the U</w:t>
      </w:r>
      <w:r w:rsidR="287A5BA9" w:rsidRPr="000F74BA">
        <w:rPr>
          <w:color w:val="000000" w:themeColor="text1"/>
          <w:lang w:eastAsia="en-GB"/>
        </w:rPr>
        <w:t>K</w:t>
      </w:r>
      <w:r w:rsidRPr="000F74BA">
        <w:rPr>
          <w:color w:val="000000" w:themeColor="text1"/>
          <w:lang w:eastAsia="en-GB"/>
        </w:rPr>
        <w:t xml:space="preserve">. Small sample size </w:t>
      </w:r>
      <w:r w:rsidR="00277E59" w:rsidRPr="000F74BA">
        <w:rPr>
          <w:color w:val="000000" w:themeColor="text1"/>
          <w:lang w:eastAsia="en-GB"/>
        </w:rPr>
        <w:t>(67%)</w:t>
      </w:r>
      <w:r w:rsidR="00277E59">
        <w:rPr>
          <w:color w:val="000000" w:themeColor="text1"/>
          <w:lang w:eastAsia="en-GB"/>
        </w:rPr>
        <w:t xml:space="preserve"> and a</w:t>
      </w:r>
      <w:r w:rsidR="00277E59" w:rsidRPr="000F74BA">
        <w:rPr>
          <w:color w:val="000000" w:themeColor="text1"/>
          <w:lang w:eastAsia="en-GB"/>
        </w:rPr>
        <w:t xml:space="preserve">ge of the participants </w:t>
      </w:r>
      <w:r w:rsidR="00277E59">
        <w:rPr>
          <w:color w:val="000000" w:themeColor="text1"/>
          <w:lang w:eastAsia="en-GB"/>
        </w:rPr>
        <w:t>(</w:t>
      </w:r>
      <w:r w:rsidR="00277E59" w:rsidRPr="000F74BA">
        <w:rPr>
          <w:color w:val="000000" w:themeColor="text1"/>
          <w:lang w:eastAsia="en-GB"/>
        </w:rPr>
        <w:t xml:space="preserve">23%) </w:t>
      </w:r>
      <w:r w:rsidRPr="000F74BA">
        <w:rPr>
          <w:color w:val="000000" w:themeColor="text1"/>
          <w:lang w:eastAsia="en-GB"/>
        </w:rPr>
        <w:t>w</w:t>
      </w:r>
      <w:r w:rsidR="00277E59">
        <w:rPr>
          <w:color w:val="000000" w:themeColor="text1"/>
          <w:lang w:eastAsia="en-GB"/>
        </w:rPr>
        <w:t>ere</w:t>
      </w:r>
      <w:r w:rsidRPr="000F74BA">
        <w:rPr>
          <w:color w:val="000000" w:themeColor="text1"/>
          <w:lang w:eastAsia="en-GB"/>
        </w:rPr>
        <w:t xml:space="preserve"> the main reason</w:t>
      </w:r>
      <w:r w:rsidR="00277E59">
        <w:rPr>
          <w:color w:val="000000" w:themeColor="text1"/>
          <w:lang w:eastAsia="en-GB"/>
        </w:rPr>
        <w:t>s</w:t>
      </w:r>
      <w:r w:rsidRPr="000F74BA">
        <w:rPr>
          <w:color w:val="000000" w:themeColor="text1"/>
          <w:lang w:eastAsia="en-GB"/>
        </w:rPr>
        <w:t xml:space="preserve"> for </w:t>
      </w:r>
      <w:r w:rsidR="008C1D19">
        <w:rPr>
          <w:color w:val="000000" w:themeColor="text1"/>
          <w:lang w:eastAsia="en-GB"/>
        </w:rPr>
        <w:t>not considering</w:t>
      </w:r>
      <w:r w:rsidR="008C1D19" w:rsidRPr="000F74BA">
        <w:rPr>
          <w:color w:val="000000" w:themeColor="text1"/>
          <w:lang w:eastAsia="en-GB"/>
        </w:rPr>
        <w:t xml:space="preserve"> </w:t>
      </w:r>
      <w:r w:rsidRPr="000F74BA">
        <w:rPr>
          <w:color w:val="000000" w:themeColor="text1"/>
          <w:lang w:eastAsia="en-GB"/>
        </w:rPr>
        <w:t xml:space="preserve">datasets based in Europe </w:t>
      </w:r>
      <w:r w:rsidR="00AB5459">
        <w:rPr>
          <w:color w:val="000000" w:themeColor="text1"/>
          <w:lang w:eastAsia="en-GB"/>
        </w:rPr>
        <w:t>and</w:t>
      </w:r>
      <w:r w:rsidRPr="000F74BA">
        <w:rPr>
          <w:color w:val="000000" w:themeColor="text1"/>
          <w:lang w:eastAsia="en-GB"/>
        </w:rPr>
        <w:t xml:space="preserve"> the Pacific </w:t>
      </w:r>
      <w:r w:rsidR="008C1D19">
        <w:rPr>
          <w:color w:val="000000" w:themeColor="text1"/>
          <w:lang w:eastAsia="en-GB"/>
        </w:rPr>
        <w:t>for enrichment</w:t>
      </w:r>
      <w:r w:rsidR="00277E59">
        <w:rPr>
          <w:color w:val="000000" w:themeColor="text1"/>
          <w:lang w:eastAsia="en-GB"/>
        </w:rPr>
        <w:t>.</w:t>
      </w:r>
      <w:r w:rsidR="008C1D19">
        <w:rPr>
          <w:color w:val="000000" w:themeColor="text1"/>
          <w:lang w:eastAsia="en-GB"/>
        </w:rPr>
        <w:t xml:space="preserve"> </w:t>
      </w:r>
    </w:p>
    <w:p w14:paraId="4E4CBCF2" w14:textId="516130B9" w:rsidR="001F7DD4" w:rsidRPr="000F74BA" w:rsidRDefault="001F7DD4" w:rsidP="6C529690">
      <w:pPr>
        <w:spacing w:after="0" w:line="276" w:lineRule="auto"/>
        <w:rPr>
          <w:color w:val="000000" w:themeColor="text1"/>
          <w:lang w:eastAsia="en-GB"/>
        </w:rPr>
      </w:pPr>
    </w:p>
    <w:p w14:paraId="41968B3F" w14:textId="36191AB1" w:rsidR="001F7DD4" w:rsidRPr="000F74BA" w:rsidRDefault="6A0EB05F" w:rsidP="6C529690">
      <w:pPr>
        <w:spacing w:after="0" w:line="276" w:lineRule="auto"/>
        <w:rPr>
          <w:color w:val="000000" w:themeColor="text1"/>
          <w:lang w:eastAsia="en-GB"/>
        </w:rPr>
      </w:pPr>
      <w:r w:rsidRPr="000F74BA">
        <w:rPr>
          <w:color w:val="000000" w:themeColor="text1"/>
          <w:lang w:eastAsia="en-GB"/>
        </w:rPr>
        <w:t>Most of the datasets identified</w:t>
      </w:r>
      <w:r w:rsidR="0070019F">
        <w:rPr>
          <w:color w:val="000000" w:themeColor="text1"/>
          <w:lang w:eastAsia="en-GB"/>
        </w:rPr>
        <w:t xml:space="preserve"> in</w:t>
      </w:r>
      <w:r w:rsidR="006E4C53">
        <w:rPr>
          <w:color w:val="000000" w:themeColor="text1"/>
          <w:lang w:eastAsia="en-GB"/>
        </w:rPr>
        <w:t xml:space="preserve"> </w:t>
      </w:r>
      <w:r w:rsidR="009A1710">
        <w:rPr>
          <w:color w:val="000000" w:themeColor="text1"/>
          <w:lang w:eastAsia="en-GB"/>
        </w:rPr>
        <w:t>this region</w:t>
      </w:r>
      <w:r w:rsidR="006E4C53">
        <w:rPr>
          <w:color w:val="000000" w:themeColor="text1"/>
          <w:lang w:eastAsia="en-GB"/>
        </w:rPr>
        <w:t xml:space="preserve"> </w:t>
      </w:r>
      <w:r w:rsidRPr="000F74BA">
        <w:rPr>
          <w:color w:val="000000" w:themeColor="text1"/>
          <w:lang w:eastAsia="en-GB"/>
        </w:rPr>
        <w:t>focu</w:t>
      </w:r>
      <w:r w:rsidR="006E4C53">
        <w:rPr>
          <w:color w:val="000000" w:themeColor="text1"/>
          <w:lang w:eastAsia="en-GB"/>
        </w:rPr>
        <w:t>sed on early life</w:t>
      </w:r>
      <w:r w:rsidR="00D95ECC">
        <w:rPr>
          <w:color w:val="000000" w:themeColor="text1"/>
          <w:lang w:eastAsia="en-GB"/>
        </w:rPr>
        <w:t>.</w:t>
      </w:r>
      <w:r w:rsidRPr="000F74BA">
        <w:rPr>
          <w:color w:val="000000" w:themeColor="text1"/>
          <w:lang w:eastAsia="en-GB"/>
        </w:rPr>
        <w:t xml:space="preserve"> </w:t>
      </w:r>
      <w:r w:rsidR="000E3C4E">
        <w:rPr>
          <w:color w:val="000000" w:themeColor="text1"/>
          <w:lang w:eastAsia="en-GB"/>
        </w:rPr>
        <w:t>Two</w:t>
      </w:r>
      <w:r w:rsidR="00026068">
        <w:rPr>
          <w:color w:val="000000" w:themeColor="text1"/>
          <w:lang w:eastAsia="en-GB"/>
        </w:rPr>
        <w:t xml:space="preserve"> </w:t>
      </w:r>
      <w:r w:rsidR="000E3C4E">
        <w:rPr>
          <w:color w:val="000000" w:themeColor="text1"/>
          <w:lang w:eastAsia="en-GB"/>
        </w:rPr>
        <w:t>hundred and twenty</w:t>
      </w:r>
      <w:r w:rsidR="00AA5FBF">
        <w:rPr>
          <w:color w:val="000000" w:themeColor="text1"/>
          <w:lang w:eastAsia="en-GB"/>
        </w:rPr>
        <w:t>-</w:t>
      </w:r>
      <w:r w:rsidR="000E3C4E">
        <w:rPr>
          <w:color w:val="000000" w:themeColor="text1"/>
          <w:lang w:eastAsia="en-GB"/>
        </w:rPr>
        <w:t>seven</w:t>
      </w:r>
      <w:r w:rsidR="00F65F36" w:rsidRPr="000F74BA">
        <w:rPr>
          <w:color w:val="000000" w:themeColor="text1"/>
          <w:lang w:eastAsia="en-GB"/>
        </w:rPr>
        <w:t xml:space="preserve"> </w:t>
      </w:r>
      <w:r w:rsidR="187F0603" w:rsidRPr="000F74BA">
        <w:rPr>
          <w:color w:val="000000" w:themeColor="text1"/>
          <w:lang w:eastAsia="en-GB"/>
        </w:rPr>
        <w:t>(</w:t>
      </w:r>
      <w:r w:rsidR="009E547A" w:rsidRPr="000F74BA">
        <w:rPr>
          <w:color w:val="000000" w:themeColor="text1"/>
          <w:lang w:eastAsia="en-GB"/>
        </w:rPr>
        <w:t>1</w:t>
      </w:r>
      <w:r w:rsidR="00C10D99">
        <w:rPr>
          <w:color w:val="000000" w:themeColor="text1"/>
          <w:lang w:eastAsia="en-GB"/>
        </w:rPr>
        <w:t>6</w:t>
      </w:r>
      <w:r w:rsidR="009E547A" w:rsidRPr="000F74BA">
        <w:rPr>
          <w:color w:val="000000" w:themeColor="text1"/>
          <w:lang w:eastAsia="en-GB"/>
        </w:rPr>
        <w:t>%)</w:t>
      </w:r>
      <w:r w:rsidR="00B06681">
        <w:rPr>
          <w:color w:val="000000" w:themeColor="text1"/>
          <w:lang w:eastAsia="en-GB"/>
        </w:rPr>
        <w:t xml:space="preserve"> datasets from </w:t>
      </w:r>
      <w:r w:rsidR="008770A8">
        <w:rPr>
          <w:color w:val="000000" w:themeColor="text1"/>
          <w:lang w:eastAsia="en-GB"/>
        </w:rPr>
        <w:t>Europe and the Pacific</w:t>
      </w:r>
      <w:r w:rsidR="2EBECB9C" w:rsidRPr="000F74BA">
        <w:rPr>
          <w:color w:val="000000" w:themeColor="text1"/>
          <w:lang w:eastAsia="en-GB"/>
        </w:rPr>
        <w:t xml:space="preserve"> </w:t>
      </w:r>
      <w:r w:rsidRPr="000F74BA">
        <w:rPr>
          <w:color w:val="000000" w:themeColor="text1"/>
          <w:lang w:eastAsia="en-GB"/>
        </w:rPr>
        <w:t>collect</w:t>
      </w:r>
      <w:r w:rsidR="18C34B21" w:rsidRPr="000F74BA">
        <w:rPr>
          <w:color w:val="000000" w:themeColor="text1"/>
          <w:lang w:eastAsia="en-GB"/>
        </w:rPr>
        <w:t>ed</w:t>
      </w:r>
      <w:r w:rsidRPr="000F74BA">
        <w:rPr>
          <w:color w:val="000000" w:themeColor="text1"/>
          <w:lang w:eastAsia="en-GB"/>
        </w:rPr>
        <w:t xml:space="preserve"> data from birth or prenatally. This region is home to datasets with exceptionally long ongoing data collection</w:t>
      </w:r>
      <w:r w:rsidR="00CB0851" w:rsidRPr="000F74BA">
        <w:rPr>
          <w:color w:val="000000" w:themeColor="text1"/>
          <w:lang w:eastAsia="en-GB"/>
        </w:rPr>
        <w:t>.</w:t>
      </w:r>
      <w:r w:rsidRPr="000F74BA">
        <w:rPr>
          <w:color w:val="000000" w:themeColor="text1"/>
          <w:lang w:eastAsia="en-GB"/>
        </w:rPr>
        <w:t xml:space="preserve"> The primary focus of these datasets </w:t>
      </w:r>
      <w:r w:rsidR="4BD89212" w:rsidRPr="000F74BA">
        <w:rPr>
          <w:color w:val="000000" w:themeColor="text1"/>
          <w:lang w:eastAsia="en-GB"/>
        </w:rPr>
        <w:t>i</w:t>
      </w:r>
      <w:r w:rsidRPr="000F74BA">
        <w:rPr>
          <w:color w:val="000000" w:themeColor="text1"/>
          <w:lang w:eastAsia="en-GB"/>
        </w:rPr>
        <w:t xml:space="preserve">s physical health. However, Europe </w:t>
      </w:r>
      <w:r w:rsidR="00AB5459">
        <w:rPr>
          <w:color w:val="000000" w:themeColor="text1"/>
          <w:lang w:eastAsia="en-GB"/>
        </w:rPr>
        <w:t>and</w:t>
      </w:r>
      <w:r w:rsidRPr="000F74BA">
        <w:rPr>
          <w:color w:val="000000" w:themeColor="text1"/>
          <w:lang w:eastAsia="en-GB"/>
        </w:rPr>
        <w:t xml:space="preserve"> the Pacific are home to datasets with extremely detailed mental health measures spanning several years. </w:t>
      </w:r>
      <w:r w:rsidR="04FF5D8F" w:rsidRPr="000F74BA">
        <w:rPr>
          <w:color w:val="000000" w:themeColor="text1"/>
          <w:lang w:eastAsia="en-GB"/>
        </w:rPr>
        <w:t xml:space="preserve"> </w:t>
      </w:r>
    </w:p>
    <w:p w14:paraId="4768C096" w14:textId="77777777" w:rsidR="001F7DD4" w:rsidRPr="000F74BA" w:rsidRDefault="001F7DD4" w:rsidP="00334D6D">
      <w:pPr>
        <w:spacing w:after="0" w:line="276" w:lineRule="auto"/>
        <w:rPr>
          <w:color w:val="000000" w:themeColor="text1"/>
          <w:lang w:eastAsia="en-GB"/>
        </w:rPr>
      </w:pPr>
    </w:p>
    <w:p w14:paraId="31919C13" w14:textId="687884D6" w:rsidR="006B0A33" w:rsidRDefault="6A0EB05F" w:rsidP="00334D6D">
      <w:pPr>
        <w:spacing w:after="0" w:line="276" w:lineRule="auto"/>
        <w:rPr>
          <w:color w:val="000000" w:themeColor="text1"/>
          <w:lang w:eastAsia="en-GB"/>
        </w:rPr>
      </w:pPr>
      <w:r w:rsidRPr="000F74BA">
        <w:rPr>
          <w:color w:val="000000" w:themeColor="text1"/>
          <w:lang w:eastAsia="en-GB"/>
        </w:rPr>
        <w:t xml:space="preserve">Most datasets </w:t>
      </w:r>
      <w:r w:rsidR="47361F1C" w:rsidRPr="000F74BA">
        <w:rPr>
          <w:color w:val="000000" w:themeColor="text1"/>
          <w:lang w:eastAsia="en-GB"/>
        </w:rPr>
        <w:t>a</w:t>
      </w:r>
      <w:r w:rsidRPr="000F74BA">
        <w:rPr>
          <w:color w:val="000000" w:themeColor="text1"/>
          <w:lang w:eastAsia="en-GB"/>
        </w:rPr>
        <w:t xml:space="preserve">re managed by academic institutions or led by academic investigator(s). </w:t>
      </w:r>
      <w:r w:rsidR="49F24099" w:rsidRPr="000F74BA">
        <w:rPr>
          <w:color w:val="000000" w:themeColor="text1"/>
          <w:lang w:eastAsia="en-GB"/>
        </w:rPr>
        <w:t>W</w:t>
      </w:r>
      <w:r w:rsidRPr="000F74BA">
        <w:rPr>
          <w:color w:val="000000" w:themeColor="text1"/>
          <w:lang w:eastAsia="en-GB"/>
        </w:rPr>
        <w:t xml:space="preserve">e </w:t>
      </w:r>
      <w:r w:rsidR="211B3DDE" w:rsidRPr="000F74BA">
        <w:rPr>
          <w:color w:val="000000" w:themeColor="text1"/>
          <w:lang w:eastAsia="en-GB"/>
        </w:rPr>
        <w:t xml:space="preserve">also </w:t>
      </w:r>
      <w:r w:rsidRPr="000F74BA">
        <w:rPr>
          <w:color w:val="000000" w:themeColor="text1"/>
          <w:lang w:eastAsia="en-GB"/>
        </w:rPr>
        <w:t>found several collaborative initiatives across academia and government</w:t>
      </w:r>
      <w:r w:rsidR="1BDB9D3E" w:rsidRPr="000F74BA">
        <w:rPr>
          <w:color w:val="000000" w:themeColor="text1"/>
          <w:lang w:eastAsia="en-GB"/>
        </w:rPr>
        <w:t>s</w:t>
      </w:r>
      <w:r w:rsidRPr="000F74BA">
        <w:rPr>
          <w:color w:val="000000" w:themeColor="text1"/>
          <w:lang w:eastAsia="en-GB"/>
        </w:rPr>
        <w:t xml:space="preserve">. This was most common among the numerous rich registries in Europe and datasets using routinely collected data. Over </w:t>
      </w:r>
      <w:r w:rsidR="00283A9D" w:rsidRPr="000F74BA">
        <w:rPr>
          <w:color w:val="000000" w:themeColor="text1"/>
          <w:lang w:eastAsia="en-GB"/>
        </w:rPr>
        <w:t>40</w:t>
      </w:r>
      <w:r w:rsidRPr="000F74BA">
        <w:rPr>
          <w:color w:val="000000" w:themeColor="text1"/>
          <w:lang w:eastAsia="en-GB"/>
        </w:rPr>
        <w:t xml:space="preserve">% of the registries </w:t>
      </w:r>
      <w:r w:rsidR="002B5109">
        <w:rPr>
          <w:color w:val="000000" w:themeColor="text1"/>
          <w:lang w:eastAsia="en-GB"/>
        </w:rPr>
        <w:t xml:space="preserve">and biobanks </w:t>
      </w:r>
      <w:r w:rsidRPr="000F74BA">
        <w:rPr>
          <w:color w:val="000000" w:themeColor="text1"/>
          <w:lang w:eastAsia="en-GB"/>
        </w:rPr>
        <w:t xml:space="preserve">identified for this project </w:t>
      </w:r>
      <w:r w:rsidR="7BFB48C4" w:rsidRPr="000F74BA">
        <w:rPr>
          <w:color w:val="000000" w:themeColor="text1"/>
          <w:lang w:eastAsia="en-GB"/>
        </w:rPr>
        <w:t xml:space="preserve">are </w:t>
      </w:r>
      <w:r w:rsidRPr="000F74BA">
        <w:rPr>
          <w:color w:val="000000" w:themeColor="text1"/>
          <w:lang w:eastAsia="en-GB"/>
        </w:rPr>
        <w:t xml:space="preserve">based in Europe. </w:t>
      </w:r>
    </w:p>
    <w:p w14:paraId="5891F244" w14:textId="77777777" w:rsidR="00B62845" w:rsidRPr="000F74BA" w:rsidRDefault="00B62845" w:rsidP="00334D6D">
      <w:pPr>
        <w:spacing w:after="0" w:line="276" w:lineRule="auto"/>
        <w:rPr>
          <w:color w:val="000000" w:themeColor="text1"/>
          <w:lang w:eastAsia="en-GB"/>
        </w:rPr>
      </w:pPr>
    </w:p>
    <w:p w14:paraId="212DC9CD" w14:textId="7BA9B6E0" w:rsidR="00BE1027" w:rsidRPr="000F74BA" w:rsidRDefault="7DBA67B9" w:rsidP="00334D6D">
      <w:pPr>
        <w:spacing w:after="0" w:line="276" w:lineRule="auto"/>
        <w:rPr>
          <w:color w:val="000000" w:themeColor="text1"/>
          <w:lang w:eastAsia="en-GB"/>
        </w:rPr>
      </w:pPr>
      <w:r w:rsidRPr="000F74BA">
        <w:rPr>
          <w:b/>
          <w:bCs/>
          <w:i/>
          <w:iCs/>
          <w:color w:val="000000" w:themeColor="text1"/>
          <w:lang w:eastAsia="en-GB"/>
        </w:rPr>
        <w:t>Cross-regional datasets</w:t>
      </w:r>
      <w:r w:rsidRPr="000F74BA">
        <w:rPr>
          <w:color w:val="000000" w:themeColor="text1"/>
          <w:lang w:eastAsia="en-GB"/>
        </w:rPr>
        <w:t xml:space="preserve">: We also identified </w:t>
      </w:r>
      <w:r w:rsidR="405AA7CC" w:rsidRPr="000F74BA">
        <w:rPr>
          <w:color w:val="000000" w:themeColor="text1"/>
          <w:lang w:eastAsia="en-GB"/>
        </w:rPr>
        <w:t>10</w:t>
      </w:r>
      <w:r w:rsidR="004A18AC">
        <w:rPr>
          <w:color w:val="000000" w:themeColor="text1"/>
          <w:lang w:eastAsia="en-GB"/>
        </w:rPr>
        <w:t>3</w:t>
      </w:r>
      <w:r w:rsidR="5765CE4A" w:rsidRPr="000F74BA">
        <w:rPr>
          <w:color w:val="000000" w:themeColor="text1"/>
          <w:lang w:eastAsia="en-GB"/>
        </w:rPr>
        <w:t xml:space="preserve"> </w:t>
      </w:r>
      <w:r w:rsidRPr="000F74BA">
        <w:rPr>
          <w:color w:val="000000" w:themeColor="text1"/>
          <w:lang w:eastAsia="en-GB"/>
        </w:rPr>
        <w:t>longitudinal datasets with participants who were recruited from countries that span the three different regions.</w:t>
      </w:r>
      <w:r w:rsidR="186FD12C" w:rsidRPr="000F74BA">
        <w:rPr>
          <w:color w:val="000000" w:themeColor="text1"/>
          <w:lang w:eastAsia="en-GB"/>
        </w:rPr>
        <w:t xml:space="preserve"> We noticed that several of these cross-regional datasets were established recently to address the global impact of the COVID-19 pandemic. </w:t>
      </w:r>
      <w:r w:rsidR="357E34B4" w:rsidRPr="000F74BA">
        <w:rPr>
          <w:color w:val="000000" w:themeColor="text1"/>
          <w:lang w:eastAsia="en-GB"/>
        </w:rPr>
        <w:t xml:space="preserve">Furthermore, many of these collaborations involved institutions based in the UK and USA. </w:t>
      </w:r>
    </w:p>
    <w:p w14:paraId="395BBF6D" w14:textId="4B28AB18" w:rsidR="00BE1027" w:rsidRPr="000F74BA" w:rsidRDefault="00BE1027" w:rsidP="00334D6D">
      <w:pPr>
        <w:spacing w:after="0" w:line="276" w:lineRule="auto"/>
        <w:rPr>
          <w:color w:val="000000" w:themeColor="text1"/>
          <w:lang w:eastAsia="en-GB"/>
        </w:rPr>
      </w:pPr>
    </w:p>
    <w:p w14:paraId="22BB0788" w14:textId="35EC6202" w:rsidR="00E404A0" w:rsidRDefault="00A10269" w:rsidP="00334D6D">
      <w:pPr>
        <w:spacing w:after="0" w:line="276" w:lineRule="auto"/>
        <w:rPr>
          <w:color w:val="000000" w:themeColor="text1"/>
          <w:lang w:eastAsia="en-GB"/>
        </w:rPr>
      </w:pPr>
      <w:r w:rsidRPr="000F74BA">
        <w:rPr>
          <w:color w:val="000000" w:themeColor="text1"/>
          <w:lang w:eastAsia="en-GB"/>
        </w:rPr>
        <w:t>Several datasets identified via non-academic contacts</w:t>
      </w:r>
      <w:r w:rsidR="53243D7C" w:rsidRPr="000F74BA">
        <w:rPr>
          <w:color w:val="000000" w:themeColor="text1"/>
          <w:lang w:eastAsia="en-GB"/>
        </w:rPr>
        <w:t xml:space="preserve"> across all regions</w:t>
      </w:r>
      <w:r w:rsidRPr="000F74BA">
        <w:rPr>
          <w:color w:val="000000" w:themeColor="text1"/>
          <w:lang w:eastAsia="en-GB"/>
        </w:rPr>
        <w:t xml:space="preserve">, portals and desk research were large datasets such as disease registries or datasets based on routine healthcare data. While large registries technically met the selection criteria, we </w:t>
      </w:r>
      <w:r w:rsidR="00BD6F7F">
        <w:rPr>
          <w:color w:val="000000" w:themeColor="text1"/>
          <w:lang w:eastAsia="en-GB"/>
        </w:rPr>
        <w:t xml:space="preserve">did not consider them for </w:t>
      </w:r>
      <w:r w:rsidR="00A97F63">
        <w:rPr>
          <w:color w:val="000000" w:themeColor="text1"/>
          <w:lang w:eastAsia="en-GB"/>
        </w:rPr>
        <w:t xml:space="preserve">potential </w:t>
      </w:r>
      <w:r w:rsidR="00BD6F7F">
        <w:rPr>
          <w:color w:val="000000" w:themeColor="text1"/>
          <w:lang w:eastAsia="en-GB"/>
        </w:rPr>
        <w:t>enrichment</w:t>
      </w:r>
      <w:r w:rsidR="00A97F63">
        <w:rPr>
          <w:color w:val="000000" w:themeColor="text1"/>
          <w:lang w:eastAsia="en-GB"/>
        </w:rPr>
        <w:t>.</w:t>
      </w:r>
      <w:r w:rsidR="00BD6F7F">
        <w:rPr>
          <w:color w:val="000000" w:themeColor="text1"/>
          <w:lang w:eastAsia="en-GB"/>
        </w:rPr>
        <w:t xml:space="preserve"> </w:t>
      </w:r>
      <w:r w:rsidRPr="000F74BA">
        <w:rPr>
          <w:color w:val="000000" w:themeColor="text1"/>
          <w:lang w:eastAsia="en-GB"/>
        </w:rPr>
        <w:t xml:space="preserve">Indeed, we anticipate limited possibility for enriching these datasets as the collection of additional </w:t>
      </w:r>
      <w:r w:rsidR="63ED859A" w:rsidRPr="000F74BA">
        <w:rPr>
          <w:color w:val="000000" w:themeColor="text1"/>
          <w:lang w:eastAsia="en-GB"/>
        </w:rPr>
        <w:t xml:space="preserve">types of </w:t>
      </w:r>
      <w:r w:rsidRPr="000F74BA">
        <w:rPr>
          <w:color w:val="000000" w:themeColor="text1"/>
          <w:lang w:eastAsia="en-GB"/>
        </w:rPr>
        <w:t>data is highly unlikely. These datasets are collected routinely</w:t>
      </w:r>
      <w:r w:rsidR="006346C0">
        <w:rPr>
          <w:color w:val="000000" w:themeColor="text1"/>
          <w:lang w:eastAsia="en-GB"/>
        </w:rPr>
        <w:t xml:space="preserve"> and t</w:t>
      </w:r>
      <w:r w:rsidRPr="000F74BA">
        <w:rPr>
          <w:color w:val="000000" w:themeColor="text1"/>
          <w:lang w:eastAsia="en-GB"/>
        </w:rPr>
        <w:t xml:space="preserve">he likelihood of asking healthcare professionals to collect additional data </w:t>
      </w:r>
      <w:r w:rsidRPr="000F74BA">
        <w:rPr>
          <w:color w:val="000000" w:themeColor="text1"/>
          <w:lang w:eastAsia="en-GB"/>
        </w:rPr>
        <w:lastRenderedPageBreak/>
        <w:t>according to validated mental health measures would require a significant shift in policy. Furthermore, we expect limited scope for recontacting populations covered by these registries (e.g., public healthcare providers, insurance companies). We considered the value of registries with routinely collected data for mental health research</w:t>
      </w:r>
      <w:r w:rsidR="22926ACC" w:rsidRPr="000F74BA">
        <w:rPr>
          <w:color w:val="000000" w:themeColor="text1"/>
          <w:lang w:eastAsia="en-GB"/>
        </w:rPr>
        <w:t xml:space="preserve"> in the section on richness</w:t>
      </w:r>
      <w:r w:rsidR="0083771E">
        <w:rPr>
          <w:color w:val="000000" w:themeColor="text1"/>
          <w:lang w:eastAsia="en-GB"/>
        </w:rPr>
        <w:t xml:space="preserve"> of longitudinal datasets</w:t>
      </w:r>
      <w:r w:rsidRPr="000F74BA">
        <w:rPr>
          <w:color w:val="000000" w:themeColor="text1"/>
          <w:lang w:eastAsia="en-GB"/>
        </w:rPr>
        <w:t>.</w:t>
      </w:r>
    </w:p>
    <w:p w14:paraId="70395D21" w14:textId="77777777" w:rsidR="00FC1A9E" w:rsidRDefault="00FC1A9E" w:rsidP="00334D6D">
      <w:pPr>
        <w:spacing w:after="0" w:line="276" w:lineRule="auto"/>
        <w:rPr>
          <w:color w:val="000000" w:themeColor="text1"/>
          <w:lang w:eastAsia="en-GB"/>
        </w:rPr>
      </w:pPr>
    </w:p>
    <w:p w14:paraId="7D8C4418" w14:textId="77777777" w:rsidR="00564D37" w:rsidRDefault="00564D37" w:rsidP="00334D6D">
      <w:pPr>
        <w:spacing w:after="0" w:line="276" w:lineRule="auto"/>
        <w:rPr>
          <w:color w:val="000000" w:themeColor="text1"/>
          <w:lang w:eastAsia="en-GB"/>
        </w:rPr>
      </w:pPr>
    </w:p>
    <w:p w14:paraId="747755B3" w14:textId="79D5C63D" w:rsidR="00FC1A9E" w:rsidRDefault="00673BA0" w:rsidP="00334D6D">
      <w:pPr>
        <w:spacing w:after="0" w:line="276" w:lineRule="auto"/>
        <w:rPr>
          <w:color w:val="000000" w:themeColor="text1"/>
          <w:lang w:eastAsia="en-GB"/>
        </w:rPr>
      </w:pPr>
      <w:r>
        <w:rPr>
          <w:color w:val="000000" w:themeColor="text1"/>
          <w:lang w:eastAsia="en-GB"/>
        </w:rPr>
        <w:t>In numbers:</w:t>
      </w:r>
    </w:p>
    <w:p w14:paraId="6E28D21F" w14:textId="25D84B2B" w:rsidR="00673BA0" w:rsidRDefault="002F537F" w:rsidP="00564D37">
      <w:pPr>
        <w:pStyle w:val="ListParagraph"/>
        <w:numPr>
          <w:ilvl w:val="0"/>
          <w:numId w:val="695"/>
        </w:numPr>
        <w:spacing w:before="0" w:beforeAutospacing="0" w:after="0" w:line="276" w:lineRule="auto"/>
        <w:rPr>
          <w:color w:val="000000" w:themeColor="text1"/>
          <w:lang w:eastAsia="en-GB"/>
        </w:rPr>
      </w:pPr>
      <w:r>
        <w:rPr>
          <w:color w:val="000000" w:themeColor="text1"/>
          <w:lang w:eastAsia="en-GB"/>
        </w:rPr>
        <w:t>81% o</w:t>
      </w:r>
      <w:r w:rsidRPr="002F537F">
        <w:rPr>
          <w:color w:val="000000" w:themeColor="text1"/>
          <w:lang w:eastAsia="en-GB"/>
        </w:rPr>
        <w:t xml:space="preserve">f household panel studies </w:t>
      </w:r>
      <w:r w:rsidR="00281BFB" w:rsidRPr="002F537F">
        <w:rPr>
          <w:color w:val="000000" w:themeColor="text1"/>
          <w:lang w:eastAsia="en-GB"/>
        </w:rPr>
        <w:t>identified</w:t>
      </w:r>
      <w:r w:rsidRPr="002F537F">
        <w:rPr>
          <w:color w:val="000000" w:themeColor="text1"/>
          <w:lang w:eastAsia="en-GB"/>
        </w:rPr>
        <w:t xml:space="preserve"> were from Africa, the Middle East or Asia</w:t>
      </w:r>
    </w:p>
    <w:p w14:paraId="78FEB20A" w14:textId="07152118" w:rsidR="002F537F" w:rsidRDefault="002F537F" w:rsidP="00564D37">
      <w:pPr>
        <w:pStyle w:val="ListParagraph"/>
        <w:numPr>
          <w:ilvl w:val="0"/>
          <w:numId w:val="695"/>
        </w:numPr>
        <w:spacing w:after="0" w:line="276" w:lineRule="auto"/>
        <w:rPr>
          <w:color w:val="000000" w:themeColor="text1"/>
          <w:lang w:eastAsia="en-GB"/>
        </w:rPr>
      </w:pPr>
      <w:r>
        <w:rPr>
          <w:color w:val="000000" w:themeColor="text1"/>
          <w:lang w:eastAsia="en-GB"/>
        </w:rPr>
        <w:t>40% o</w:t>
      </w:r>
      <w:r w:rsidRPr="002F537F">
        <w:rPr>
          <w:color w:val="000000" w:themeColor="text1"/>
          <w:lang w:eastAsia="en-GB"/>
        </w:rPr>
        <w:t>f registry datasets identified were from Europe or the Pacific</w:t>
      </w:r>
    </w:p>
    <w:p w14:paraId="24F0C12E" w14:textId="71933BE3" w:rsidR="002F537F" w:rsidRPr="00673BA0" w:rsidRDefault="002F537F" w:rsidP="00564D37">
      <w:pPr>
        <w:pStyle w:val="ListParagraph"/>
        <w:numPr>
          <w:ilvl w:val="0"/>
          <w:numId w:val="695"/>
        </w:numPr>
        <w:spacing w:after="0" w:line="276" w:lineRule="auto"/>
        <w:rPr>
          <w:color w:val="000000" w:themeColor="text1"/>
          <w:lang w:eastAsia="en-GB"/>
        </w:rPr>
      </w:pPr>
      <w:r>
        <w:rPr>
          <w:color w:val="000000" w:themeColor="text1"/>
          <w:lang w:eastAsia="en-GB"/>
        </w:rPr>
        <w:t xml:space="preserve">1 in 5 </w:t>
      </w:r>
      <w:r w:rsidR="00564D37">
        <w:rPr>
          <w:color w:val="000000" w:themeColor="text1"/>
          <w:lang w:eastAsia="en-GB"/>
        </w:rPr>
        <w:t>d</w:t>
      </w:r>
      <w:r w:rsidR="00564D37" w:rsidRPr="00564D37">
        <w:rPr>
          <w:color w:val="000000" w:themeColor="text1"/>
          <w:lang w:eastAsia="en-GB"/>
        </w:rPr>
        <w:t>atasets from the Americas collect data from over 8,000 individuals</w:t>
      </w:r>
    </w:p>
    <w:p w14:paraId="7F3D5A28" w14:textId="21EEC1D7" w:rsidR="24A86F07" w:rsidRPr="000F74BA" w:rsidRDefault="24A86F07" w:rsidP="009B2B45"/>
    <w:p w14:paraId="107A3105" w14:textId="606E1E19" w:rsidR="00216F97" w:rsidRPr="000F74BA" w:rsidRDefault="00216F97">
      <w:pPr>
        <w:rPr>
          <w:rFonts w:eastAsia="Calibri" w:cstheme="minorHAnsi"/>
          <w:b/>
          <w:color w:val="000000" w:themeColor="text1"/>
          <w:sz w:val="28"/>
          <w:szCs w:val="26"/>
          <w:lang w:eastAsia="en-GB"/>
        </w:rPr>
      </w:pPr>
      <w:r w:rsidRPr="000F74BA">
        <w:rPr>
          <w:rFonts w:eastAsia="Calibri"/>
          <w:color w:val="000000" w:themeColor="text1"/>
        </w:rPr>
        <w:br w:type="page"/>
      </w:r>
    </w:p>
    <w:p w14:paraId="4D3D4011" w14:textId="74FBE102" w:rsidR="00367D9D" w:rsidRDefault="001433E3" w:rsidP="00367D9D">
      <w:pPr>
        <w:pStyle w:val="Heading1"/>
      </w:pPr>
      <w:bookmarkStart w:id="18" w:name="_Toc138998145"/>
      <w:r>
        <w:lastRenderedPageBreak/>
        <w:t>P</w:t>
      </w:r>
      <w:r w:rsidR="00367D9D">
        <w:t>ockets of</w:t>
      </w:r>
      <w:r w:rsidR="00CF0AF7">
        <w:t xml:space="preserve"> value</w:t>
      </w:r>
      <w:bookmarkEnd w:id="18"/>
    </w:p>
    <w:p w14:paraId="2A6B946D" w14:textId="05E550F3" w:rsidR="00AB25DD" w:rsidRPr="00E72A80" w:rsidRDefault="5B827DB6" w:rsidP="00E72A80">
      <w:pPr>
        <w:rPr>
          <w:b/>
          <w:bCs/>
          <w:sz w:val="28"/>
          <w:szCs w:val="28"/>
        </w:rPr>
      </w:pPr>
      <w:r w:rsidRPr="00E72A80">
        <w:rPr>
          <w:b/>
          <w:bCs/>
          <w:sz w:val="28"/>
          <w:szCs w:val="28"/>
        </w:rPr>
        <w:t xml:space="preserve">Richness </w:t>
      </w:r>
      <w:r w:rsidR="1883CBA5" w:rsidRPr="00E72A80">
        <w:rPr>
          <w:b/>
          <w:bCs/>
          <w:sz w:val="28"/>
          <w:szCs w:val="28"/>
        </w:rPr>
        <w:t xml:space="preserve">of </w:t>
      </w:r>
      <w:r w:rsidR="525E4B9B" w:rsidRPr="00E72A80">
        <w:rPr>
          <w:b/>
          <w:bCs/>
          <w:sz w:val="28"/>
          <w:szCs w:val="28"/>
        </w:rPr>
        <w:t xml:space="preserve">longitudinal datasets </w:t>
      </w:r>
      <w:r w:rsidR="4C7144C8" w:rsidRPr="00E72A80">
        <w:rPr>
          <w:b/>
          <w:bCs/>
          <w:sz w:val="28"/>
          <w:szCs w:val="28"/>
        </w:rPr>
        <w:t>worldwide</w:t>
      </w:r>
    </w:p>
    <w:p w14:paraId="741EBECC" w14:textId="32B8C9DA" w:rsidR="00072686" w:rsidRPr="006B4364" w:rsidRDefault="0F22A6FC" w:rsidP="2ED85AF6">
      <w:pPr>
        <w:spacing w:after="240"/>
        <w:rPr>
          <w:rFonts w:ascii="Calibri" w:eastAsia="Calibri" w:hAnsi="Calibri" w:cs="Calibri"/>
          <w:color w:val="000000" w:themeColor="text1"/>
        </w:rPr>
      </w:pPr>
      <w:r w:rsidRPr="000F74BA">
        <w:rPr>
          <w:color w:val="000000" w:themeColor="text1"/>
          <w:lang w:eastAsia="en-GB"/>
        </w:rPr>
        <w:t xml:space="preserve">As part of our review </w:t>
      </w:r>
      <w:r w:rsidR="6754FF09" w:rsidRPr="000F74BA">
        <w:rPr>
          <w:color w:val="000000" w:themeColor="text1"/>
          <w:lang w:eastAsia="en-GB"/>
        </w:rPr>
        <w:t>o</w:t>
      </w:r>
      <w:r w:rsidR="6754FF09" w:rsidRPr="000F74BA">
        <w:rPr>
          <w:rFonts w:ascii="Calibri" w:eastAsia="Calibri" w:hAnsi="Calibri" w:cs="Calibri"/>
          <w:color w:val="000000" w:themeColor="text1"/>
        </w:rPr>
        <w:t xml:space="preserve">f </w:t>
      </w:r>
      <w:r w:rsidR="1B38DCC1" w:rsidRPr="000F74BA">
        <w:rPr>
          <w:rFonts w:ascii="Calibri" w:eastAsia="Calibri" w:hAnsi="Calibri" w:cs="Calibri"/>
          <w:color w:val="000000" w:themeColor="text1"/>
        </w:rPr>
        <w:t xml:space="preserve">longitudinal </w:t>
      </w:r>
      <w:r w:rsidR="6754FF09" w:rsidRPr="000F74BA">
        <w:rPr>
          <w:rFonts w:ascii="Calibri" w:eastAsia="Calibri" w:hAnsi="Calibri" w:cs="Calibri"/>
          <w:color w:val="000000" w:themeColor="text1"/>
        </w:rPr>
        <w:t>datasets</w:t>
      </w:r>
      <w:r w:rsidRPr="000F74BA">
        <w:rPr>
          <w:color w:val="000000" w:themeColor="text1"/>
          <w:lang w:eastAsia="en-GB"/>
        </w:rPr>
        <w:t xml:space="preserve"> world</w:t>
      </w:r>
      <w:r w:rsidR="542368E6" w:rsidRPr="000F74BA">
        <w:rPr>
          <w:color w:val="000000" w:themeColor="text1"/>
          <w:lang w:eastAsia="en-GB"/>
        </w:rPr>
        <w:t>wide</w:t>
      </w:r>
      <w:r w:rsidRPr="000F74BA">
        <w:rPr>
          <w:color w:val="000000" w:themeColor="text1"/>
          <w:lang w:eastAsia="en-GB"/>
        </w:rPr>
        <w:t>, we note</w:t>
      </w:r>
      <w:r w:rsidR="0C9277EB" w:rsidRPr="000F74BA">
        <w:rPr>
          <w:color w:val="000000" w:themeColor="text1"/>
          <w:lang w:eastAsia="en-GB"/>
        </w:rPr>
        <w:t>d</w:t>
      </w:r>
      <w:r w:rsidRPr="000F74BA">
        <w:rPr>
          <w:color w:val="000000" w:themeColor="text1"/>
          <w:lang w:eastAsia="en-GB"/>
        </w:rPr>
        <w:t xml:space="preserve"> the richness </w:t>
      </w:r>
      <w:r w:rsidR="2DCC828C" w:rsidRPr="000F74BA">
        <w:rPr>
          <w:color w:val="000000" w:themeColor="text1"/>
          <w:lang w:eastAsia="en-GB"/>
        </w:rPr>
        <w:t xml:space="preserve">of </w:t>
      </w:r>
      <w:r w:rsidR="2C9CE520" w:rsidRPr="000F74BA">
        <w:rPr>
          <w:color w:val="000000" w:themeColor="text1"/>
          <w:lang w:eastAsia="en-GB"/>
        </w:rPr>
        <w:t xml:space="preserve">several datasets and the opportunities </w:t>
      </w:r>
      <w:r w:rsidR="1E76CC77" w:rsidRPr="000F74BA">
        <w:rPr>
          <w:color w:val="000000" w:themeColor="text1"/>
          <w:lang w:eastAsia="en-GB"/>
        </w:rPr>
        <w:t xml:space="preserve">they offer </w:t>
      </w:r>
      <w:r w:rsidR="2C9CE520" w:rsidRPr="000F74BA">
        <w:rPr>
          <w:color w:val="000000" w:themeColor="text1"/>
          <w:lang w:eastAsia="en-GB"/>
        </w:rPr>
        <w:t xml:space="preserve">for </w:t>
      </w:r>
      <w:r w:rsidR="18ED4365" w:rsidRPr="000F74BA">
        <w:rPr>
          <w:color w:val="000000" w:themeColor="text1"/>
          <w:lang w:eastAsia="en-GB"/>
        </w:rPr>
        <w:t>contribut</w:t>
      </w:r>
      <w:r w:rsidR="05A6788A" w:rsidRPr="000F74BA">
        <w:rPr>
          <w:color w:val="000000" w:themeColor="text1"/>
          <w:lang w:eastAsia="en-GB"/>
        </w:rPr>
        <w:t>ing</w:t>
      </w:r>
      <w:r w:rsidR="18ED4365" w:rsidRPr="000F74BA">
        <w:rPr>
          <w:color w:val="000000" w:themeColor="text1"/>
          <w:lang w:eastAsia="en-GB"/>
        </w:rPr>
        <w:t xml:space="preserve"> to </w:t>
      </w:r>
      <w:r w:rsidRPr="000F74BA">
        <w:rPr>
          <w:color w:val="000000" w:themeColor="text1"/>
          <w:lang w:eastAsia="en-GB"/>
        </w:rPr>
        <w:t>transformative mental health research.</w:t>
      </w:r>
      <w:r w:rsidR="17F44037" w:rsidRPr="000F74BA">
        <w:rPr>
          <w:color w:val="000000" w:themeColor="text1"/>
          <w:lang w:eastAsia="en-GB"/>
        </w:rPr>
        <w:t xml:space="preserve"> </w:t>
      </w:r>
      <w:r w:rsidR="00722E00" w:rsidRPr="000F74BA">
        <w:rPr>
          <w:rFonts w:ascii="Calibri" w:eastAsia="Calibri" w:hAnsi="Calibri" w:cs="Calibri"/>
          <w:color w:val="000000" w:themeColor="text1"/>
        </w:rPr>
        <w:t>We categorised th</w:t>
      </w:r>
      <w:r w:rsidR="005666DD">
        <w:rPr>
          <w:rFonts w:ascii="Calibri" w:eastAsia="Calibri" w:hAnsi="Calibri" w:cs="Calibri"/>
          <w:color w:val="000000" w:themeColor="text1"/>
        </w:rPr>
        <w:t>ese</w:t>
      </w:r>
      <w:r w:rsidR="00722E00" w:rsidRPr="000F74BA">
        <w:rPr>
          <w:rFonts w:ascii="Calibri" w:eastAsia="Calibri" w:hAnsi="Calibri" w:cs="Calibri"/>
          <w:color w:val="000000" w:themeColor="text1"/>
        </w:rPr>
        <w:t xml:space="preserve"> </w:t>
      </w:r>
      <w:r w:rsidR="00B11AA8">
        <w:rPr>
          <w:rFonts w:ascii="Calibri" w:eastAsia="Calibri" w:hAnsi="Calibri" w:cs="Calibri"/>
          <w:color w:val="000000" w:themeColor="text1"/>
        </w:rPr>
        <w:t>exemplar datasets</w:t>
      </w:r>
      <w:r w:rsidR="00B604EB">
        <w:rPr>
          <w:rFonts w:ascii="Calibri" w:eastAsia="Calibri" w:hAnsi="Calibri" w:cs="Calibri"/>
          <w:color w:val="000000" w:themeColor="text1"/>
        </w:rPr>
        <w:t xml:space="preserve"> </w:t>
      </w:r>
      <w:r w:rsidR="00B604EB" w:rsidRPr="000F74BA">
        <w:rPr>
          <w:rFonts w:ascii="Calibri" w:eastAsia="Calibri" w:hAnsi="Calibri" w:cs="Calibri"/>
          <w:color w:val="000000" w:themeColor="text1"/>
        </w:rPr>
        <w:t>into 1</w:t>
      </w:r>
      <w:r w:rsidR="00B604EB">
        <w:rPr>
          <w:rFonts w:ascii="Calibri" w:eastAsia="Calibri" w:hAnsi="Calibri" w:cs="Calibri"/>
          <w:color w:val="000000" w:themeColor="text1"/>
        </w:rPr>
        <w:t>9</w:t>
      </w:r>
      <w:r w:rsidR="00B604EB" w:rsidRPr="000F74BA">
        <w:rPr>
          <w:rFonts w:ascii="Calibri" w:eastAsia="Calibri" w:hAnsi="Calibri" w:cs="Calibri"/>
          <w:color w:val="000000" w:themeColor="text1"/>
        </w:rPr>
        <w:t xml:space="preserve"> </w:t>
      </w:r>
      <w:r w:rsidR="00B604EB" w:rsidRPr="000E195C">
        <w:rPr>
          <w:b/>
          <w:bCs/>
          <w:color w:val="000000" w:themeColor="text1"/>
        </w:rPr>
        <w:t>‘pockets of value’</w:t>
      </w:r>
      <w:r w:rsidR="00B604EB" w:rsidRPr="000F74BA">
        <w:rPr>
          <w:color w:val="000000" w:themeColor="text1"/>
        </w:rPr>
        <w:t xml:space="preserve"> </w:t>
      </w:r>
      <w:r w:rsidR="00B604EB">
        <w:rPr>
          <w:rFonts w:ascii="Calibri" w:eastAsia="Calibri" w:hAnsi="Calibri" w:cs="Calibri"/>
          <w:color w:val="000000" w:themeColor="text1"/>
        </w:rPr>
        <w:t xml:space="preserve">based on their value for different </w:t>
      </w:r>
      <w:r w:rsidR="001676A7">
        <w:rPr>
          <w:rFonts w:ascii="Calibri" w:eastAsia="Calibri" w:hAnsi="Calibri" w:cs="Calibri"/>
          <w:color w:val="000000" w:themeColor="text1"/>
        </w:rPr>
        <w:t>domains</w:t>
      </w:r>
      <w:r w:rsidR="00B604EB">
        <w:rPr>
          <w:rFonts w:ascii="Calibri" w:eastAsia="Calibri" w:hAnsi="Calibri" w:cs="Calibri"/>
          <w:color w:val="000000" w:themeColor="text1"/>
        </w:rPr>
        <w:t xml:space="preserve"> of mental health</w:t>
      </w:r>
      <w:r w:rsidR="00722E00" w:rsidRPr="000F74BA">
        <w:rPr>
          <w:color w:val="000000" w:themeColor="text1"/>
        </w:rPr>
        <w:t xml:space="preserve"> research</w:t>
      </w:r>
      <w:r w:rsidR="006B4364">
        <w:rPr>
          <w:color w:val="000000" w:themeColor="text1"/>
        </w:rPr>
        <w:t xml:space="preserve"> </w:t>
      </w:r>
      <w:r w:rsidR="006B4364">
        <w:rPr>
          <w:b/>
          <w:bCs/>
          <w:color w:val="000000" w:themeColor="text1"/>
        </w:rPr>
        <w:t xml:space="preserve">(Figure </w:t>
      </w:r>
      <w:r w:rsidR="001E1A17">
        <w:rPr>
          <w:b/>
          <w:bCs/>
          <w:color w:val="000000" w:themeColor="text1"/>
        </w:rPr>
        <w:t>9</w:t>
      </w:r>
      <w:r w:rsidR="006B4364">
        <w:rPr>
          <w:b/>
          <w:bCs/>
          <w:color w:val="000000" w:themeColor="text1"/>
        </w:rPr>
        <w:t>)</w:t>
      </w:r>
      <w:r w:rsidR="006B4364">
        <w:rPr>
          <w:color w:val="000000" w:themeColor="text1"/>
        </w:rPr>
        <w:t>.</w:t>
      </w:r>
    </w:p>
    <w:p w14:paraId="778149CF" w14:textId="5CFAEF09" w:rsidR="00216F97" w:rsidRPr="000F74BA" w:rsidRDefault="25736734" w:rsidP="50EF0725">
      <w:pPr>
        <w:spacing w:after="240"/>
        <w:rPr>
          <w:color w:val="000000" w:themeColor="text1"/>
        </w:rPr>
      </w:pPr>
      <w:r w:rsidRPr="000F74BA">
        <w:rPr>
          <w:rFonts w:ascii="Calibri" w:eastAsia="Calibri" w:hAnsi="Calibri" w:cs="Calibri"/>
          <w:color w:val="000000" w:themeColor="text1"/>
        </w:rPr>
        <w:t xml:space="preserve">Our review </w:t>
      </w:r>
      <w:r w:rsidR="77B2798B" w:rsidRPr="000F74BA">
        <w:rPr>
          <w:rFonts w:ascii="Calibri" w:eastAsia="Calibri" w:hAnsi="Calibri" w:cs="Calibri"/>
          <w:color w:val="000000" w:themeColor="text1"/>
        </w:rPr>
        <w:t xml:space="preserve">was </w:t>
      </w:r>
      <w:r w:rsidR="596F9231" w:rsidRPr="000F74BA">
        <w:rPr>
          <w:rFonts w:ascii="Calibri" w:eastAsia="Calibri" w:hAnsi="Calibri" w:cs="Calibri"/>
          <w:color w:val="000000" w:themeColor="text1"/>
        </w:rPr>
        <w:t xml:space="preserve">informed and guided by three key elements: (a) </w:t>
      </w:r>
      <w:r w:rsidR="008378BA" w:rsidRPr="000F74BA">
        <w:rPr>
          <w:rFonts w:ascii="Calibri" w:eastAsia="Calibri" w:hAnsi="Calibri" w:cs="Calibri"/>
          <w:color w:val="000000" w:themeColor="text1"/>
        </w:rPr>
        <w:t>Wellcome’s vision for transformative mental health research</w:t>
      </w:r>
      <w:r w:rsidR="004E1369">
        <w:rPr>
          <w:rFonts w:ascii="Calibri" w:eastAsia="Calibri" w:hAnsi="Calibri" w:cs="Calibri"/>
          <w:color w:val="000000" w:themeColor="text1"/>
        </w:rPr>
        <w:t>;</w:t>
      </w:r>
      <w:r w:rsidR="008378BA" w:rsidRPr="000F74BA">
        <w:rPr>
          <w:rFonts w:ascii="Calibri" w:eastAsia="Calibri" w:hAnsi="Calibri" w:cs="Calibri"/>
          <w:color w:val="000000" w:themeColor="text1"/>
        </w:rPr>
        <w:t xml:space="preserve"> </w:t>
      </w:r>
      <w:r w:rsidR="005B57F3">
        <w:rPr>
          <w:rFonts w:ascii="Calibri" w:eastAsia="Calibri" w:hAnsi="Calibri" w:cs="Calibri"/>
          <w:color w:val="000000" w:themeColor="text1"/>
        </w:rPr>
        <w:t>(</w:t>
      </w:r>
      <w:r w:rsidR="3AEF36C4" w:rsidRPr="000F74BA">
        <w:rPr>
          <w:rFonts w:ascii="Calibri" w:eastAsia="Calibri" w:hAnsi="Calibri" w:cs="Calibri"/>
          <w:color w:val="000000" w:themeColor="text1"/>
        </w:rPr>
        <w:t xml:space="preserve">b) </w:t>
      </w:r>
      <w:r w:rsidR="596F9231" w:rsidRPr="000F74BA">
        <w:rPr>
          <w:rFonts w:ascii="Calibri" w:eastAsia="Calibri" w:hAnsi="Calibri" w:cs="Calibri"/>
          <w:color w:val="000000" w:themeColor="text1"/>
        </w:rPr>
        <w:t xml:space="preserve">the </w:t>
      </w:r>
      <w:r w:rsidR="132CBF5D" w:rsidRPr="000F74BA">
        <w:rPr>
          <w:rFonts w:ascii="Calibri" w:eastAsia="Calibri" w:hAnsi="Calibri" w:cs="Calibri"/>
          <w:color w:val="000000" w:themeColor="text1"/>
        </w:rPr>
        <w:t xml:space="preserve">input </w:t>
      </w:r>
      <w:r w:rsidR="08D6FE6C" w:rsidRPr="000F74BA">
        <w:rPr>
          <w:rFonts w:ascii="Calibri" w:eastAsia="Calibri" w:hAnsi="Calibri" w:cs="Calibri"/>
          <w:color w:val="000000" w:themeColor="text1"/>
        </w:rPr>
        <w:t xml:space="preserve">from </w:t>
      </w:r>
      <w:r w:rsidR="132CBF5D" w:rsidRPr="000F74BA">
        <w:rPr>
          <w:rFonts w:ascii="Calibri" w:eastAsia="Calibri" w:hAnsi="Calibri" w:cs="Calibri"/>
          <w:color w:val="000000" w:themeColor="text1"/>
        </w:rPr>
        <w:t>stakeholders</w:t>
      </w:r>
      <w:r w:rsidR="1BF19BA3" w:rsidRPr="000F74BA">
        <w:rPr>
          <w:rFonts w:ascii="Calibri" w:eastAsia="Calibri" w:hAnsi="Calibri" w:cs="Calibri"/>
          <w:color w:val="000000" w:themeColor="text1"/>
        </w:rPr>
        <w:t>, and particularly LEEs,</w:t>
      </w:r>
      <w:r w:rsidR="132CBF5D" w:rsidRPr="000F74BA">
        <w:rPr>
          <w:rFonts w:ascii="Calibri" w:eastAsia="Calibri" w:hAnsi="Calibri" w:cs="Calibri"/>
          <w:color w:val="000000" w:themeColor="text1"/>
        </w:rPr>
        <w:t xml:space="preserve"> who either contacted us or participated </w:t>
      </w:r>
      <w:r w:rsidR="6C50F1BA" w:rsidRPr="000F74BA">
        <w:rPr>
          <w:rFonts w:ascii="Calibri" w:eastAsia="Calibri" w:hAnsi="Calibri" w:cs="Calibri"/>
          <w:color w:val="000000" w:themeColor="text1"/>
        </w:rPr>
        <w:t xml:space="preserve">in the </w:t>
      </w:r>
      <w:r w:rsidR="596F9231" w:rsidRPr="000F74BA">
        <w:rPr>
          <w:rFonts w:ascii="Calibri" w:eastAsia="Calibri" w:hAnsi="Calibri" w:cs="Calibri"/>
          <w:color w:val="000000" w:themeColor="text1"/>
        </w:rPr>
        <w:t>ToC process; and (c)</w:t>
      </w:r>
      <w:r w:rsidR="004E1369">
        <w:rPr>
          <w:rFonts w:ascii="Calibri" w:eastAsia="Calibri" w:hAnsi="Calibri" w:cs="Calibri"/>
          <w:color w:val="000000" w:themeColor="text1"/>
        </w:rPr>
        <w:t xml:space="preserve"> </w:t>
      </w:r>
      <w:r w:rsidR="004E1369" w:rsidRPr="000F74BA">
        <w:rPr>
          <w:rFonts w:ascii="Calibri" w:eastAsia="Calibri" w:hAnsi="Calibri" w:cs="Calibri"/>
          <w:color w:val="000000" w:themeColor="text1"/>
        </w:rPr>
        <w:t>our experience of screening and reviewing thousands of longitudinal datasets from around the world</w:t>
      </w:r>
      <w:r w:rsidR="5DB822B3" w:rsidRPr="000F74BA">
        <w:rPr>
          <w:color w:val="000000" w:themeColor="text1"/>
        </w:rPr>
        <w:t>.</w:t>
      </w:r>
    </w:p>
    <w:p w14:paraId="5A90F620" w14:textId="580A2503" w:rsidR="00216F97" w:rsidRPr="000F74BA" w:rsidRDefault="002D7CB7" w:rsidP="00DA5268">
      <w:pPr>
        <w:spacing w:after="240"/>
        <w:jc w:val="center"/>
        <w:rPr>
          <w:b/>
          <w:bCs/>
          <w:color w:val="000000" w:themeColor="text1"/>
          <w:lang w:eastAsia="en-GB"/>
        </w:rPr>
      </w:pPr>
      <w:r>
        <w:rPr>
          <w:b/>
          <w:bCs/>
          <w:noProof/>
          <w:color w:val="000000" w:themeColor="text1"/>
          <w:lang w:eastAsia="en-GB"/>
        </w:rPr>
        <w:drawing>
          <wp:inline distT="0" distB="0" distL="0" distR="0" wp14:anchorId="3A3B6D55" wp14:editId="78F9413A">
            <wp:extent cx="5898726" cy="4424045"/>
            <wp:effectExtent l="0" t="0" r="0" b="0"/>
            <wp:docPr id="761409792" name="Picture 76140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09792" name="Picture 76140979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98726" cy="4424045"/>
                    </a:xfrm>
                    <a:prstGeom prst="rect">
                      <a:avLst/>
                    </a:prstGeom>
                  </pic:spPr>
                </pic:pic>
              </a:graphicData>
            </a:graphic>
          </wp:inline>
        </w:drawing>
      </w:r>
    </w:p>
    <w:p w14:paraId="094FFB2D" w14:textId="091E481F" w:rsidR="4CE0282D" w:rsidRPr="000F74BA" w:rsidRDefault="19DC1BC0" w:rsidP="264BDB5C">
      <w:pPr>
        <w:spacing w:after="240"/>
        <w:rPr>
          <w:color w:val="000000" w:themeColor="text1"/>
          <w:lang w:eastAsia="en-GB"/>
        </w:rPr>
      </w:pPr>
      <w:r w:rsidRPr="000F74BA">
        <w:rPr>
          <w:b/>
          <w:bCs/>
          <w:color w:val="000000" w:themeColor="text1"/>
          <w:lang w:eastAsia="en-GB"/>
        </w:rPr>
        <w:t xml:space="preserve">Figure </w:t>
      </w:r>
      <w:r w:rsidR="001E1A17">
        <w:rPr>
          <w:b/>
          <w:bCs/>
          <w:color w:val="000000" w:themeColor="text1"/>
          <w:lang w:eastAsia="en-GB"/>
        </w:rPr>
        <w:t>9</w:t>
      </w:r>
      <w:r w:rsidR="4B4F76B4" w:rsidRPr="000F74BA">
        <w:rPr>
          <w:b/>
          <w:bCs/>
          <w:color w:val="000000" w:themeColor="text1"/>
          <w:lang w:eastAsia="en-GB"/>
        </w:rPr>
        <w:t xml:space="preserve">. Number of datasets identified </w:t>
      </w:r>
      <w:r w:rsidR="77EC5DC2" w:rsidRPr="000F74BA">
        <w:rPr>
          <w:b/>
          <w:bCs/>
          <w:color w:val="000000" w:themeColor="text1"/>
          <w:lang w:eastAsia="en-GB"/>
        </w:rPr>
        <w:t>as example</w:t>
      </w:r>
      <w:r w:rsidR="007A4789">
        <w:rPr>
          <w:b/>
          <w:bCs/>
          <w:color w:val="000000" w:themeColor="text1"/>
          <w:lang w:eastAsia="en-GB"/>
        </w:rPr>
        <w:t>s</w:t>
      </w:r>
      <w:r w:rsidR="77EC5DC2" w:rsidRPr="000F74BA">
        <w:rPr>
          <w:b/>
          <w:bCs/>
          <w:color w:val="000000" w:themeColor="text1"/>
          <w:lang w:eastAsia="en-GB"/>
        </w:rPr>
        <w:t xml:space="preserve"> </w:t>
      </w:r>
      <w:r w:rsidR="4B4F76B4" w:rsidRPr="000F74BA">
        <w:rPr>
          <w:b/>
          <w:bCs/>
          <w:color w:val="000000" w:themeColor="text1"/>
          <w:lang w:eastAsia="en-GB"/>
        </w:rPr>
        <w:t>for each pocket of value</w:t>
      </w:r>
    </w:p>
    <w:p w14:paraId="704800AC" w14:textId="41226CA5" w:rsidR="007A5D04" w:rsidRPr="00231744" w:rsidRDefault="00216F97" w:rsidP="00D67748">
      <w:pPr>
        <w:rPr>
          <w:color w:val="000000" w:themeColor="text1"/>
        </w:rPr>
      </w:pPr>
      <w:r w:rsidRPr="000F74BA">
        <w:rPr>
          <w:color w:val="000000" w:themeColor="text1"/>
        </w:rPr>
        <w:br w:type="page"/>
      </w:r>
    </w:p>
    <w:p w14:paraId="61CA424F" w14:textId="12CCADFF" w:rsidR="045BC85A" w:rsidRDefault="0FA1C46E" w:rsidP="264BDB5C">
      <w:pPr>
        <w:spacing w:after="0" w:line="240" w:lineRule="auto"/>
        <w:rPr>
          <w:color w:val="000000" w:themeColor="text1"/>
        </w:rPr>
      </w:pPr>
      <w:r w:rsidRPr="00231744">
        <w:rPr>
          <w:color w:val="000000" w:themeColor="text1"/>
        </w:rPr>
        <w:lastRenderedPageBreak/>
        <w:t xml:space="preserve">A total of </w:t>
      </w:r>
      <w:r w:rsidR="6A4B6388" w:rsidRPr="00397222">
        <w:rPr>
          <w:color w:val="000000" w:themeColor="text1"/>
        </w:rPr>
        <w:t>3</w:t>
      </w:r>
      <w:r w:rsidR="003100C3" w:rsidRPr="00397222">
        <w:rPr>
          <w:color w:val="000000" w:themeColor="text1"/>
        </w:rPr>
        <w:t>4</w:t>
      </w:r>
      <w:r w:rsidR="00EA392A">
        <w:rPr>
          <w:color w:val="000000" w:themeColor="text1"/>
        </w:rPr>
        <w:t>8</w:t>
      </w:r>
      <w:r w:rsidRPr="00231744">
        <w:rPr>
          <w:color w:val="000000" w:themeColor="text1"/>
        </w:rPr>
        <w:t xml:space="preserve"> longitudinal</w:t>
      </w:r>
      <w:r w:rsidRPr="000F74BA">
        <w:rPr>
          <w:color w:val="000000" w:themeColor="text1"/>
        </w:rPr>
        <w:t xml:space="preserve"> datasets were picked out to illustrate such richness. Richness was, to a certain extent, concentrated in a few datasets as close to half of them feature in more than one pocket of value (</w:t>
      </w:r>
      <w:r w:rsidRPr="000F74BA">
        <w:rPr>
          <w:b/>
          <w:bCs/>
          <w:color w:val="000000" w:themeColor="text1"/>
        </w:rPr>
        <w:t xml:space="preserve">Figure </w:t>
      </w:r>
      <w:r w:rsidR="00A0704C">
        <w:rPr>
          <w:b/>
          <w:bCs/>
          <w:color w:val="000000" w:themeColor="text1"/>
        </w:rPr>
        <w:t>10</w:t>
      </w:r>
      <w:r w:rsidRPr="000F74BA">
        <w:rPr>
          <w:color w:val="000000" w:themeColor="text1"/>
        </w:rPr>
        <w:t>).</w:t>
      </w:r>
    </w:p>
    <w:p w14:paraId="22A757F4" w14:textId="77777777" w:rsidR="00564D37" w:rsidRPr="000F74BA" w:rsidRDefault="00564D37" w:rsidP="264BDB5C">
      <w:pPr>
        <w:spacing w:after="0" w:line="240" w:lineRule="auto"/>
        <w:rPr>
          <w:color w:val="000000" w:themeColor="text1"/>
        </w:rPr>
      </w:pPr>
    </w:p>
    <w:p w14:paraId="26233EDE" w14:textId="725DB550" w:rsidR="045BC85A" w:rsidRPr="000F74BA" w:rsidRDefault="045BC85A" w:rsidP="264BDB5C">
      <w:pPr>
        <w:spacing w:after="0" w:line="240" w:lineRule="auto"/>
        <w:rPr>
          <w:color w:val="000000" w:themeColor="text1"/>
        </w:rPr>
      </w:pPr>
    </w:p>
    <w:p w14:paraId="0B2B9F91" w14:textId="7452E928" w:rsidR="045BC85A" w:rsidRPr="000F74BA" w:rsidRDefault="003100C3" w:rsidP="264BDB5C">
      <w:pPr>
        <w:spacing w:after="0" w:line="240" w:lineRule="auto"/>
        <w:rPr>
          <w:b/>
          <w:bCs/>
          <w:color w:val="000000" w:themeColor="text1"/>
        </w:rPr>
      </w:pPr>
      <w:r>
        <w:rPr>
          <w:b/>
          <w:bCs/>
          <w:noProof/>
          <w:color w:val="000000" w:themeColor="text1"/>
        </w:rPr>
        <w:drawing>
          <wp:inline distT="0" distB="0" distL="0" distR="0" wp14:anchorId="57C474CA" wp14:editId="54EEA924">
            <wp:extent cx="5599430" cy="3914411"/>
            <wp:effectExtent l="0" t="0" r="1270" b="0"/>
            <wp:docPr id="42" name="Picture 42" descr="Bar graph with 'Number of datasets' on the y-axis and 'Number of pockets of value' on the x-axis. The y-axis ranges from 0 to 200 and the x-axis ranges from 1 to 8. The bar graph is skewed to the left, with a peak at 1 pockets of value, no bar for 7 pockets of value and only a faint line for 8 pockets of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Bar graph with 'Number of datasets' on the y-axis and 'Number of pockets of value' on the x-axis. The y-axis ranges from 0 to 200 and the x-axis ranges from 1 to 8. The bar graph is skewed to the left, with a peak at 1 pockets of value, no bar for 7 pockets of value and only a faint line for 8 pockets of value. "/>
                    <pic:cNvPicPr/>
                  </pic:nvPicPr>
                  <pic:blipFill>
                    <a:blip r:embed="rId48">
                      <a:extLst>
                        <a:ext uri="{28A0092B-C50C-407E-A947-70E740481C1C}">
                          <a14:useLocalDpi xmlns:a14="http://schemas.microsoft.com/office/drawing/2010/main" val="0"/>
                        </a:ext>
                      </a:extLst>
                    </a:blip>
                    <a:srcRect l="1439" r="1439"/>
                    <a:stretch>
                      <a:fillRect/>
                    </a:stretch>
                  </pic:blipFill>
                  <pic:spPr bwMode="auto">
                    <a:xfrm>
                      <a:off x="0" y="0"/>
                      <a:ext cx="5615349" cy="3925540"/>
                    </a:xfrm>
                    <a:prstGeom prst="rect">
                      <a:avLst/>
                    </a:prstGeom>
                    <a:ln>
                      <a:noFill/>
                    </a:ln>
                    <a:extLst>
                      <a:ext uri="{53640926-AAD7-44D8-BBD7-CCE9431645EC}">
                        <a14:shadowObscured xmlns:a14="http://schemas.microsoft.com/office/drawing/2010/main"/>
                      </a:ext>
                    </a:extLst>
                  </pic:spPr>
                </pic:pic>
              </a:graphicData>
            </a:graphic>
          </wp:inline>
        </w:drawing>
      </w:r>
      <w:r w:rsidR="008B33C9">
        <w:rPr>
          <w:b/>
          <w:bCs/>
          <w:color w:val="000000" w:themeColor="text1"/>
        </w:rPr>
        <w:br/>
      </w:r>
      <w:r w:rsidR="008B33C9">
        <w:rPr>
          <w:b/>
          <w:bCs/>
          <w:color w:val="000000" w:themeColor="text1"/>
        </w:rPr>
        <w:br/>
      </w:r>
      <w:r w:rsidR="32A14168" w:rsidRPr="000F74BA">
        <w:rPr>
          <w:b/>
          <w:bCs/>
          <w:color w:val="000000" w:themeColor="text1"/>
        </w:rPr>
        <w:t xml:space="preserve">Figure </w:t>
      </w:r>
      <w:r w:rsidR="00A0704C">
        <w:rPr>
          <w:b/>
          <w:bCs/>
          <w:color w:val="000000" w:themeColor="text1"/>
        </w:rPr>
        <w:t>10</w:t>
      </w:r>
      <w:r w:rsidR="29F1608F" w:rsidRPr="000F74BA">
        <w:rPr>
          <w:b/>
          <w:bCs/>
          <w:color w:val="000000" w:themeColor="text1"/>
        </w:rPr>
        <w:t>.</w:t>
      </w:r>
      <w:r w:rsidR="32A14168" w:rsidRPr="000F74BA">
        <w:rPr>
          <w:b/>
          <w:bCs/>
          <w:color w:val="000000" w:themeColor="text1"/>
        </w:rPr>
        <w:t xml:space="preserve"> </w:t>
      </w:r>
      <w:r w:rsidR="5E6F7F39" w:rsidRPr="000F74BA">
        <w:rPr>
          <w:b/>
          <w:bCs/>
          <w:color w:val="000000" w:themeColor="text1"/>
        </w:rPr>
        <w:t>Frequency of datasets in one or more pockets of value</w:t>
      </w:r>
      <w:r w:rsidR="006E6225" w:rsidRPr="000F74BA">
        <w:rPr>
          <w:b/>
          <w:bCs/>
          <w:color w:val="000000" w:themeColor="text1"/>
        </w:rPr>
        <w:t xml:space="preserve"> (</w:t>
      </w:r>
      <w:r w:rsidR="006E6225" w:rsidRPr="00397222">
        <w:rPr>
          <w:b/>
          <w:bCs/>
          <w:color w:val="000000" w:themeColor="text1"/>
        </w:rPr>
        <w:t>N=3</w:t>
      </w:r>
      <w:r w:rsidRPr="00231744">
        <w:rPr>
          <w:b/>
          <w:bCs/>
          <w:color w:val="000000" w:themeColor="text1"/>
        </w:rPr>
        <w:t>4</w:t>
      </w:r>
      <w:r w:rsidR="00EA392A">
        <w:rPr>
          <w:b/>
          <w:bCs/>
          <w:color w:val="000000" w:themeColor="text1"/>
        </w:rPr>
        <w:t>8</w:t>
      </w:r>
      <w:r w:rsidR="006E6225" w:rsidRPr="000F74BA">
        <w:rPr>
          <w:b/>
          <w:bCs/>
          <w:color w:val="000000" w:themeColor="text1"/>
        </w:rPr>
        <w:t>)</w:t>
      </w:r>
    </w:p>
    <w:p w14:paraId="36EF654C" w14:textId="29EE1587" w:rsidR="045BC85A" w:rsidRPr="000F74BA" w:rsidRDefault="045BC85A" w:rsidP="264BDB5C">
      <w:pPr>
        <w:spacing w:after="0" w:line="240" w:lineRule="auto"/>
        <w:rPr>
          <w:color w:val="000000" w:themeColor="text1"/>
          <w:highlight w:val="yellow"/>
        </w:rPr>
      </w:pPr>
    </w:p>
    <w:p w14:paraId="661151F2" w14:textId="0F3E36E4" w:rsidR="045BC85A" w:rsidRPr="000F74BA" w:rsidRDefault="5DA53D54" w:rsidP="264BDB5C">
      <w:pPr>
        <w:spacing w:after="0" w:line="240" w:lineRule="auto"/>
        <w:rPr>
          <w:color w:val="000000" w:themeColor="text1"/>
          <w:highlight w:val="yellow"/>
        </w:rPr>
      </w:pPr>
      <w:r w:rsidRPr="000F74BA">
        <w:rPr>
          <w:color w:val="000000" w:themeColor="text1"/>
        </w:rPr>
        <w:t xml:space="preserve">Our analysis of the richness </w:t>
      </w:r>
      <w:r w:rsidR="29A358FE" w:rsidRPr="000F74BA">
        <w:rPr>
          <w:color w:val="000000" w:themeColor="text1"/>
        </w:rPr>
        <w:t>of existing longitudinal datasets</w:t>
      </w:r>
      <w:r w:rsidRPr="000F74BA">
        <w:rPr>
          <w:color w:val="000000" w:themeColor="text1"/>
        </w:rPr>
        <w:t xml:space="preserve"> </w:t>
      </w:r>
      <w:r w:rsidR="57FD9B90" w:rsidRPr="000F74BA">
        <w:rPr>
          <w:color w:val="000000" w:themeColor="text1"/>
        </w:rPr>
        <w:t xml:space="preserve">is </w:t>
      </w:r>
      <w:r w:rsidRPr="000F74BA">
        <w:rPr>
          <w:color w:val="000000" w:themeColor="text1"/>
        </w:rPr>
        <w:t>an appreciation of the</w:t>
      </w:r>
      <w:r w:rsidR="4EDE6504" w:rsidRPr="000F74BA">
        <w:rPr>
          <w:color w:val="000000" w:themeColor="text1"/>
        </w:rPr>
        <w:t xml:space="preserve">ir </w:t>
      </w:r>
      <w:r w:rsidR="685B6059" w:rsidRPr="000F74BA">
        <w:rPr>
          <w:color w:val="000000" w:themeColor="text1"/>
        </w:rPr>
        <w:t>exemplar</w:t>
      </w:r>
      <w:r w:rsidR="4EDE6504" w:rsidRPr="000F74BA">
        <w:rPr>
          <w:color w:val="000000" w:themeColor="text1"/>
        </w:rPr>
        <w:t xml:space="preserve"> </w:t>
      </w:r>
      <w:r w:rsidRPr="000F74BA">
        <w:rPr>
          <w:color w:val="000000" w:themeColor="text1"/>
        </w:rPr>
        <w:t xml:space="preserve">value. </w:t>
      </w:r>
      <w:r w:rsidR="45098E33" w:rsidRPr="000F74BA">
        <w:rPr>
          <w:color w:val="000000" w:themeColor="text1"/>
        </w:rPr>
        <w:t>We did not aim to provide complete lists of datasets: t</w:t>
      </w:r>
      <w:r w:rsidR="6F3F97C9" w:rsidRPr="000F74BA">
        <w:rPr>
          <w:color w:val="000000" w:themeColor="text1"/>
        </w:rPr>
        <w:t xml:space="preserve">he number of datasets in each pocket of value </w:t>
      </w:r>
      <w:r w:rsidR="2067098E" w:rsidRPr="000F74BA">
        <w:rPr>
          <w:color w:val="000000" w:themeColor="text1"/>
        </w:rPr>
        <w:t xml:space="preserve">is </w:t>
      </w:r>
      <w:r w:rsidR="06ADC750" w:rsidRPr="000F74BA">
        <w:rPr>
          <w:color w:val="000000" w:themeColor="text1"/>
        </w:rPr>
        <w:t xml:space="preserve">an estimate </w:t>
      </w:r>
      <w:r w:rsidR="6F3F97C9" w:rsidRPr="000F74BA">
        <w:rPr>
          <w:color w:val="000000" w:themeColor="text1"/>
        </w:rPr>
        <w:t xml:space="preserve">of the overall richness rather than being an exact value. </w:t>
      </w:r>
      <w:r w:rsidR="03A9F333" w:rsidRPr="000F74BA">
        <w:rPr>
          <w:color w:val="000000" w:themeColor="text1"/>
        </w:rPr>
        <w:t xml:space="preserve">We acknowledge that </w:t>
      </w:r>
      <w:r w:rsidR="3065E916" w:rsidRPr="000F74BA">
        <w:rPr>
          <w:color w:val="000000" w:themeColor="text1"/>
        </w:rPr>
        <w:t xml:space="preserve">some </w:t>
      </w:r>
      <w:r w:rsidR="03A9F333" w:rsidRPr="000F74BA">
        <w:rPr>
          <w:color w:val="000000" w:themeColor="text1"/>
        </w:rPr>
        <w:t xml:space="preserve">valuable datasets </w:t>
      </w:r>
      <w:r w:rsidR="00C55906">
        <w:rPr>
          <w:color w:val="000000" w:themeColor="text1"/>
        </w:rPr>
        <w:t>are</w:t>
      </w:r>
      <w:r w:rsidR="03A9F333" w:rsidRPr="000F74BA">
        <w:rPr>
          <w:color w:val="000000" w:themeColor="text1"/>
        </w:rPr>
        <w:t xml:space="preserve"> not </w:t>
      </w:r>
      <w:r w:rsidR="00736630">
        <w:rPr>
          <w:color w:val="000000" w:themeColor="text1"/>
        </w:rPr>
        <w:t>highlighted in</w:t>
      </w:r>
      <w:r w:rsidR="03A9F333" w:rsidRPr="000F74BA">
        <w:rPr>
          <w:color w:val="000000" w:themeColor="text1"/>
        </w:rPr>
        <w:t xml:space="preserve"> our analysis.</w:t>
      </w:r>
      <w:r w:rsidR="34743262" w:rsidRPr="000F74BA">
        <w:rPr>
          <w:color w:val="000000" w:themeColor="text1"/>
        </w:rPr>
        <w:t xml:space="preserve"> </w:t>
      </w:r>
    </w:p>
    <w:p w14:paraId="65D98C88" w14:textId="678D5385" w:rsidR="00426015" w:rsidRPr="000F74BA" w:rsidRDefault="00426015" w:rsidP="7CE3AB9E">
      <w:pPr>
        <w:spacing w:after="0" w:line="240" w:lineRule="auto"/>
        <w:rPr>
          <w:color w:val="000000" w:themeColor="text1"/>
        </w:rPr>
      </w:pPr>
    </w:p>
    <w:p w14:paraId="380640F5" w14:textId="77777777" w:rsidR="00216F97" w:rsidRPr="000F74BA" w:rsidRDefault="00216F97">
      <w:pPr>
        <w:rPr>
          <w:color w:val="000000" w:themeColor="text1"/>
        </w:rPr>
      </w:pPr>
      <w:r w:rsidRPr="000F74BA">
        <w:rPr>
          <w:color w:val="000000" w:themeColor="text1"/>
        </w:rPr>
        <w:br w:type="page"/>
      </w:r>
    </w:p>
    <w:p w14:paraId="56A83ED2" w14:textId="16146E52" w:rsidR="00426015" w:rsidRPr="000F74BA" w:rsidRDefault="2C15040C" w:rsidP="7CE3AB9E">
      <w:pPr>
        <w:spacing w:after="0" w:line="240" w:lineRule="auto"/>
        <w:rPr>
          <w:color w:val="000000" w:themeColor="text1"/>
        </w:rPr>
      </w:pPr>
      <w:r w:rsidRPr="000F74BA">
        <w:rPr>
          <w:color w:val="000000" w:themeColor="text1"/>
        </w:rPr>
        <w:lastRenderedPageBreak/>
        <w:t xml:space="preserve">The contrast between pockets can inform current good practice and priorities for future research. For example, some pockets of value were illustrated with numerous exemplary datasets (e.g., </w:t>
      </w:r>
      <w:r w:rsidR="00722D76">
        <w:rPr>
          <w:color w:val="000000" w:themeColor="text1"/>
        </w:rPr>
        <w:t>strong measurement</w:t>
      </w:r>
      <w:r w:rsidRPr="000F74BA">
        <w:rPr>
          <w:color w:val="000000" w:themeColor="text1"/>
        </w:rPr>
        <w:t xml:space="preserve"> </w:t>
      </w:r>
      <w:r w:rsidR="00722D76">
        <w:rPr>
          <w:color w:val="000000" w:themeColor="text1"/>
        </w:rPr>
        <w:t>of</w:t>
      </w:r>
      <w:r w:rsidRPr="000F74BA">
        <w:rPr>
          <w:color w:val="000000" w:themeColor="text1"/>
        </w:rPr>
        <w:t xml:space="preserve"> anxiety and depression, </w:t>
      </w:r>
      <w:r w:rsidR="00846FFB">
        <w:rPr>
          <w:color w:val="000000" w:themeColor="text1"/>
        </w:rPr>
        <w:t xml:space="preserve">valuable </w:t>
      </w:r>
      <w:r w:rsidRPr="000F74BA">
        <w:rPr>
          <w:color w:val="000000" w:themeColor="text1"/>
        </w:rPr>
        <w:t xml:space="preserve">resources for psychosis research, and mental health across the life course) while others were </w:t>
      </w:r>
      <w:r w:rsidR="277E56A2" w:rsidRPr="000F74BA">
        <w:rPr>
          <w:color w:val="000000" w:themeColor="text1"/>
        </w:rPr>
        <w:t xml:space="preserve">few </w:t>
      </w:r>
      <w:r w:rsidRPr="000F74BA">
        <w:rPr>
          <w:color w:val="000000" w:themeColor="text1"/>
        </w:rPr>
        <w:t xml:space="preserve">(e.g., </w:t>
      </w:r>
      <w:r w:rsidR="00234B75">
        <w:rPr>
          <w:color w:val="000000" w:themeColor="text1"/>
        </w:rPr>
        <w:t xml:space="preserve">natural disasters and </w:t>
      </w:r>
      <w:r w:rsidRPr="000F74BA">
        <w:rPr>
          <w:color w:val="000000" w:themeColor="text1"/>
        </w:rPr>
        <w:t xml:space="preserve">geopolitical </w:t>
      </w:r>
      <w:r w:rsidR="00234B75">
        <w:rPr>
          <w:color w:val="000000" w:themeColor="text1"/>
        </w:rPr>
        <w:t>factors</w:t>
      </w:r>
      <w:r w:rsidRPr="000F74BA">
        <w:rPr>
          <w:color w:val="000000" w:themeColor="text1"/>
        </w:rPr>
        <w:t xml:space="preserve">). </w:t>
      </w:r>
    </w:p>
    <w:p w14:paraId="3F39EC09" w14:textId="77777777" w:rsidR="00190191" w:rsidRPr="000F74BA" w:rsidRDefault="00190191" w:rsidP="1CF13D21">
      <w:pPr>
        <w:spacing w:after="0"/>
        <w:rPr>
          <w:color w:val="000000" w:themeColor="text1"/>
        </w:rPr>
      </w:pPr>
    </w:p>
    <w:p w14:paraId="57C99C13" w14:textId="1E304102" w:rsidR="0074010E" w:rsidRDefault="381AE6C4" w:rsidP="00CF0AF7">
      <w:pPr>
        <w:spacing w:after="0" w:line="240" w:lineRule="auto"/>
        <w:rPr>
          <w:rFonts w:ascii="Calibri" w:eastAsia="Calibri" w:hAnsi="Calibri" w:cs="Calibri"/>
          <w:color w:val="000000" w:themeColor="text1"/>
        </w:rPr>
      </w:pPr>
      <w:r w:rsidRPr="000F74BA">
        <w:rPr>
          <w:rFonts w:ascii="Calibri" w:eastAsia="Calibri" w:hAnsi="Calibri" w:cs="Calibri"/>
          <w:color w:val="000000" w:themeColor="text1"/>
        </w:rPr>
        <w:t xml:space="preserve">All three geographical regions contributed </w:t>
      </w:r>
      <w:r w:rsidR="14140B64" w:rsidRPr="000F74BA">
        <w:rPr>
          <w:rFonts w:ascii="Calibri" w:eastAsia="Calibri" w:hAnsi="Calibri" w:cs="Calibri"/>
          <w:color w:val="000000" w:themeColor="text1"/>
        </w:rPr>
        <w:t xml:space="preserve">datasets </w:t>
      </w:r>
      <w:r w:rsidRPr="000F74BA">
        <w:rPr>
          <w:rFonts w:ascii="Calibri" w:eastAsia="Calibri" w:hAnsi="Calibri" w:cs="Calibri"/>
          <w:color w:val="000000" w:themeColor="text1"/>
        </w:rPr>
        <w:t>to the pockets of value</w:t>
      </w:r>
      <w:r w:rsidR="77483756" w:rsidRPr="000F74BA">
        <w:rPr>
          <w:rFonts w:ascii="Calibri" w:eastAsia="Calibri" w:hAnsi="Calibri" w:cs="Calibri"/>
          <w:color w:val="000000" w:themeColor="text1"/>
        </w:rPr>
        <w:t xml:space="preserve"> </w:t>
      </w:r>
      <w:r w:rsidR="00BB3EC2" w:rsidRPr="000F74BA">
        <w:rPr>
          <w:rFonts w:ascii="Calibri" w:eastAsia="Calibri" w:hAnsi="Calibri" w:cs="Calibri"/>
          <w:color w:val="000000" w:themeColor="text1"/>
        </w:rPr>
        <w:t xml:space="preserve">overall </w:t>
      </w:r>
      <w:r w:rsidR="77483756" w:rsidRPr="000F74BA">
        <w:rPr>
          <w:rFonts w:ascii="Calibri" w:eastAsia="Calibri" w:hAnsi="Calibri" w:cs="Calibri"/>
          <w:color w:val="000000" w:themeColor="text1"/>
        </w:rPr>
        <w:t>(</w:t>
      </w:r>
      <w:r w:rsidR="77483756" w:rsidRPr="000F74BA">
        <w:rPr>
          <w:rFonts w:ascii="Calibri" w:eastAsia="Calibri" w:hAnsi="Calibri" w:cs="Calibri"/>
          <w:b/>
          <w:bCs/>
          <w:color w:val="000000" w:themeColor="text1"/>
        </w:rPr>
        <w:t xml:space="preserve">Table </w:t>
      </w:r>
      <w:r w:rsidR="3807B15A" w:rsidRPr="000F74BA">
        <w:rPr>
          <w:rFonts w:ascii="Calibri" w:eastAsia="Calibri" w:hAnsi="Calibri" w:cs="Calibri"/>
          <w:b/>
          <w:bCs/>
          <w:color w:val="000000" w:themeColor="text1"/>
        </w:rPr>
        <w:t>1</w:t>
      </w:r>
      <w:r w:rsidR="77483756" w:rsidRPr="000F74BA">
        <w:rPr>
          <w:rFonts w:ascii="Calibri" w:eastAsia="Calibri" w:hAnsi="Calibri" w:cs="Calibri"/>
          <w:color w:val="000000" w:themeColor="text1"/>
        </w:rPr>
        <w:t>)</w:t>
      </w:r>
      <w:r w:rsidR="6BBAB18F" w:rsidRPr="000F74BA">
        <w:rPr>
          <w:rFonts w:ascii="Calibri" w:eastAsia="Calibri" w:hAnsi="Calibri" w:cs="Calibri"/>
          <w:color w:val="000000" w:themeColor="text1"/>
        </w:rPr>
        <w:t>:</w:t>
      </w:r>
      <w:r w:rsidR="28A35E1D" w:rsidRPr="000F74BA">
        <w:rPr>
          <w:rFonts w:ascii="Calibri" w:eastAsia="Calibri" w:hAnsi="Calibri" w:cs="Calibri"/>
          <w:color w:val="000000" w:themeColor="text1"/>
        </w:rPr>
        <w:t xml:space="preserve"> </w:t>
      </w:r>
      <w:r w:rsidR="6BBAB18F" w:rsidRPr="00231744">
        <w:rPr>
          <w:rFonts w:ascii="Calibri" w:eastAsia="Calibri" w:hAnsi="Calibri" w:cs="Calibri"/>
          <w:color w:val="000000" w:themeColor="text1"/>
        </w:rPr>
        <w:t>Americas (</w:t>
      </w:r>
      <w:r w:rsidR="2B812EC3" w:rsidRPr="00397222">
        <w:rPr>
          <w:rFonts w:ascii="Calibri" w:eastAsia="Calibri" w:hAnsi="Calibri" w:cs="Calibri"/>
          <w:color w:val="000000" w:themeColor="text1"/>
        </w:rPr>
        <w:t>N=</w:t>
      </w:r>
      <w:r w:rsidR="69BD8065" w:rsidRPr="00397222">
        <w:rPr>
          <w:rFonts w:ascii="Calibri" w:eastAsia="Calibri" w:hAnsi="Calibri" w:cs="Calibri"/>
          <w:color w:val="000000" w:themeColor="text1"/>
        </w:rPr>
        <w:t>1</w:t>
      </w:r>
      <w:r w:rsidR="007A37F3" w:rsidRPr="00397222">
        <w:rPr>
          <w:rFonts w:ascii="Calibri" w:eastAsia="Calibri" w:hAnsi="Calibri" w:cs="Calibri"/>
          <w:color w:val="000000" w:themeColor="text1"/>
        </w:rPr>
        <w:t>1</w:t>
      </w:r>
      <w:r w:rsidR="69BD8065" w:rsidRPr="00397222">
        <w:rPr>
          <w:rFonts w:ascii="Calibri" w:eastAsia="Calibri" w:hAnsi="Calibri" w:cs="Calibri"/>
          <w:color w:val="000000" w:themeColor="text1"/>
        </w:rPr>
        <w:t>6, 1</w:t>
      </w:r>
      <w:r w:rsidR="007A37F3" w:rsidRPr="00397222">
        <w:rPr>
          <w:rFonts w:ascii="Calibri" w:eastAsia="Calibri" w:hAnsi="Calibri" w:cs="Calibri"/>
          <w:color w:val="000000" w:themeColor="text1"/>
        </w:rPr>
        <w:t>5</w:t>
      </w:r>
      <w:r w:rsidR="69BD8065" w:rsidRPr="00397222">
        <w:rPr>
          <w:rFonts w:ascii="Calibri" w:eastAsia="Calibri" w:hAnsi="Calibri" w:cs="Calibri"/>
          <w:color w:val="000000" w:themeColor="text1"/>
        </w:rPr>
        <w:t>%</w:t>
      </w:r>
      <w:r w:rsidR="389AA53A" w:rsidRPr="00231744">
        <w:rPr>
          <w:rFonts w:ascii="Calibri" w:eastAsia="Calibri" w:hAnsi="Calibri" w:cs="Calibri"/>
          <w:color w:val="000000" w:themeColor="text1"/>
        </w:rPr>
        <w:t xml:space="preserve"> of the </w:t>
      </w:r>
      <w:r w:rsidR="2ADAFA84" w:rsidRPr="00231744">
        <w:rPr>
          <w:rFonts w:ascii="Calibri" w:eastAsia="Calibri" w:hAnsi="Calibri" w:cs="Calibri"/>
          <w:color w:val="000000" w:themeColor="text1"/>
        </w:rPr>
        <w:t xml:space="preserve">total </w:t>
      </w:r>
      <w:r w:rsidR="389AA53A" w:rsidRPr="00231744">
        <w:rPr>
          <w:rFonts w:ascii="Calibri" w:eastAsia="Calibri" w:hAnsi="Calibri" w:cs="Calibri"/>
          <w:color w:val="000000" w:themeColor="text1"/>
        </w:rPr>
        <w:t xml:space="preserve">longitudinal datasets from </w:t>
      </w:r>
      <w:r w:rsidR="0029351F" w:rsidRPr="00231744">
        <w:rPr>
          <w:rFonts w:ascii="Calibri" w:eastAsia="Calibri" w:hAnsi="Calibri" w:cs="Calibri"/>
          <w:color w:val="000000" w:themeColor="text1"/>
        </w:rPr>
        <w:t xml:space="preserve">this </w:t>
      </w:r>
      <w:r w:rsidR="389AA53A" w:rsidRPr="00231744">
        <w:rPr>
          <w:rFonts w:ascii="Calibri" w:eastAsia="Calibri" w:hAnsi="Calibri" w:cs="Calibri"/>
          <w:color w:val="000000" w:themeColor="text1"/>
        </w:rPr>
        <w:t>region</w:t>
      </w:r>
      <w:r w:rsidR="6BBAB18F" w:rsidRPr="00231744">
        <w:rPr>
          <w:rFonts w:ascii="Calibri" w:eastAsia="Calibri" w:hAnsi="Calibri" w:cs="Calibri"/>
          <w:color w:val="000000" w:themeColor="text1"/>
        </w:rPr>
        <w:t>), Africa, the Middle East &amp; Asia (</w:t>
      </w:r>
      <w:r w:rsidR="10330702" w:rsidRPr="00397222">
        <w:rPr>
          <w:rFonts w:ascii="Calibri" w:eastAsia="Calibri" w:hAnsi="Calibri" w:cs="Calibri"/>
          <w:color w:val="000000" w:themeColor="text1"/>
        </w:rPr>
        <w:t>N=</w:t>
      </w:r>
      <w:r w:rsidR="20976DE2" w:rsidRPr="00397222">
        <w:rPr>
          <w:rFonts w:ascii="Calibri" w:eastAsia="Calibri" w:hAnsi="Calibri" w:cs="Calibri"/>
          <w:color w:val="000000" w:themeColor="text1"/>
        </w:rPr>
        <w:t>5</w:t>
      </w:r>
      <w:r w:rsidR="007A37F3" w:rsidRPr="00397222">
        <w:rPr>
          <w:rFonts w:ascii="Calibri" w:eastAsia="Calibri" w:hAnsi="Calibri" w:cs="Calibri"/>
          <w:color w:val="000000" w:themeColor="text1"/>
        </w:rPr>
        <w:t>3</w:t>
      </w:r>
      <w:r w:rsidR="42BC872D" w:rsidRPr="00397222">
        <w:rPr>
          <w:rFonts w:ascii="Calibri" w:eastAsia="Calibri" w:hAnsi="Calibri" w:cs="Calibri"/>
          <w:color w:val="000000" w:themeColor="text1"/>
        </w:rPr>
        <w:t xml:space="preserve">, </w:t>
      </w:r>
      <w:r w:rsidR="00DA3974" w:rsidRPr="00397222">
        <w:rPr>
          <w:rFonts w:ascii="Calibri" w:eastAsia="Calibri" w:hAnsi="Calibri" w:cs="Calibri"/>
          <w:color w:val="000000" w:themeColor="text1"/>
        </w:rPr>
        <w:t>6.</w:t>
      </w:r>
      <w:r w:rsidR="007A37F3" w:rsidRPr="00397222">
        <w:rPr>
          <w:rFonts w:ascii="Calibri" w:eastAsia="Calibri" w:hAnsi="Calibri" w:cs="Calibri"/>
          <w:color w:val="000000" w:themeColor="text1"/>
        </w:rPr>
        <w:t>9</w:t>
      </w:r>
      <w:r w:rsidR="10330702" w:rsidRPr="00397222">
        <w:rPr>
          <w:rFonts w:ascii="Calibri" w:eastAsia="Calibri" w:hAnsi="Calibri" w:cs="Calibri"/>
          <w:color w:val="000000" w:themeColor="text1"/>
        </w:rPr>
        <w:t>%</w:t>
      </w:r>
      <w:r w:rsidR="6BBAB18F" w:rsidRPr="00397222">
        <w:rPr>
          <w:rFonts w:ascii="Calibri" w:eastAsia="Calibri" w:hAnsi="Calibri" w:cs="Calibri"/>
          <w:color w:val="000000" w:themeColor="text1"/>
        </w:rPr>
        <w:t>)</w:t>
      </w:r>
      <w:r w:rsidR="53734EA0" w:rsidRPr="00397222">
        <w:rPr>
          <w:rFonts w:ascii="Calibri" w:eastAsia="Calibri" w:hAnsi="Calibri" w:cs="Calibri"/>
          <w:color w:val="000000" w:themeColor="text1"/>
        </w:rPr>
        <w:t>,</w:t>
      </w:r>
      <w:r w:rsidR="6BBAB18F" w:rsidRPr="00231744">
        <w:rPr>
          <w:rFonts w:ascii="Calibri" w:eastAsia="Calibri" w:hAnsi="Calibri" w:cs="Calibri"/>
          <w:color w:val="000000" w:themeColor="text1"/>
        </w:rPr>
        <w:t xml:space="preserve"> Europe </w:t>
      </w:r>
      <w:r w:rsidR="5E81E881" w:rsidRPr="00231744">
        <w:rPr>
          <w:rFonts w:ascii="Calibri" w:eastAsia="Calibri" w:hAnsi="Calibri" w:cs="Calibri"/>
          <w:color w:val="000000" w:themeColor="text1"/>
        </w:rPr>
        <w:t xml:space="preserve">&amp; </w:t>
      </w:r>
      <w:r w:rsidR="6BBAB18F" w:rsidRPr="00231744">
        <w:rPr>
          <w:rFonts w:ascii="Calibri" w:eastAsia="Calibri" w:hAnsi="Calibri" w:cs="Calibri"/>
          <w:color w:val="000000" w:themeColor="text1"/>
        </w:rPr>
        <w:t>the Pacific (</w:t>
      </w:r>
      <w:r w:rsidR="0C10F7D4" w:rsidRPr="00397222">
        <w:rPr>
          <w:rFonts w:ascii="Calibri" w:eastAsia="Calibri" w:hAnsi="Calibri" w:cs="Calibri"/>
          <w:color w:val="000000" w:themeColor="text1"/>
        </w:rPr>
        <w:t>N=</w:t>
      </w:r>
      <w:r w:rsidR="26CE50C9" w:rsidRPr="00397222">
        <w:rPr>
          <w:rFonts w:ascii="Calibri" w:eastAsia="Calibri" w:hAnsi="Calibri" w:cs="Calibri"/>
          <w:color w:val="000000" w:themeColor="text1"/>
        </w:rPr>
        <w:t>1</w:t>
      </w:r>
      <w:r w:rsidR="000E2950" w:rsidRPr="00397222">
        <w:rPr>
          <w:rFonts w:ascii="Calibri" w:eastAsia="Calibri" w:hAnsi="Calibri" w:cs="Calibri"/>
          <w:color w:val="000000" w:themeColor="text1"/>
        </w:rPr>
        <w:t>7</w:t>
      </w:r>
      <w:r w:rsidR="00DA3974" w:rsidRPr="00397222">
        <w:rPr>
          <w:rFonts w:ascii="Calibri" w:eastAsia="Calibri" w:hAnsi="Calibri" w:cs="Calibri"/>
          <w:color w:val="000000" w:themeColor="text1"/>
        </w:rPr>
        <w:t>2</w:t>
      </w:r>
      <w:r w:rsidR="43794B8F" w:rsidRPr="00397222">
        <w:rPr>
          <w:rFonts w:ascii="Calibri" w:eastAsia="Calibri" w:hAnsi="Calibri" w:cs="Calibri"/>
          <w:color w:val="000000" w:themeColor="text1"/>
        </w:rPr>
        <w:t>, 1</w:t>
      </w:r>
      <w:r w:rsidR="000E2950" w:rsidRPr="00397222">
        <w:rPr>
          <w:rFonts w:ascii="Calibri" w:eastAsia="Calibri" w:hAnsi="Calibri" w:cs="Calibri"/>
          <w:color w:val="000000" w:themeColor="text1"/>
        </w:rPr>
        <w:t>2</w:t>
      </w:r>
      <w:r w:rsidR="00DA3974" w:rsidRPr="00397222">
        <w:rPr>
          <w:rFonts w:ascii="Calibri" w:eastAsia="Calibri" w:hAnsi="Calibri" w:cs="Calibri"/>
          <w:color w:val="000000" w:themeColor="text1"/>
        </w:rPr>
        <w:t>.</w:t>
      </w:r>
      <w:r w:rsidR="000E2950" w:rsidRPr="00397222">
        <w:rPr>
          <w:rFonts w:ascii="Calibri" w:eastAsia="Calibri" w:hAnsi="Calibri" w:cs="Calibri"/>
          <w:color w:val="000000" w:themeColor="text1"/>
        </w:rPr>
        <w:t>1</w:t>
      </w:r>
      <w:r w:rsidR="0C10F7D4" w:rsidRPr="00397222">
        <w:rPr>
          <w:rFonts w:ascii="Calibri" w:eastAsia="Calibri" w:hAnsi="Calibri" w:cs="Calibri"/>
          <w:color w:val="000000" w:themeColor="text1"/>
        </w:rPr>
        <w:t>%)</w:t>
      </w:r>
      <w:r w:rsidR="724E42A4" w:rsidRPr="00231744">
        <w:rPr>
          <w:rFonts w:ascii="Calibri" w:eastAsia="Calibri" w:hAnsi="Calibri" w:cs="Calibri"/>
          <w:color w:val="000000" w:themeColor="text1"/>
        </w:rPr>
        <w:t xml:space="preserve"> and cross</w:t>
      </w:r>
      <w:r w:rsidR="000E2950" w:rsidRPr="00231744">
        <w:rPr>
          <w:rFonts w:ascii="Calibri" w:eastAsia="Calibri" w:hAnsi="Calibri" w:cs="Calibri"/>
          <w:color w:val="000000" w:themeColor="text1"/>
        </w:rPr>
        <w:t>-</w:t>
      </w:r>
      <w:r w:rsidR="724E42A4" w:rsidRPr="00231744">
        <w:rPr>
          <w:rFonts w:ascii="Calibri" w:eastAsia="Calibri" w:hAnsi="Calibri" w:cs="Calibri"/>
          <w:color w:val="000000" w:themeColor="text1"/>
        </w:rPr>
        <w:t>regions (</w:t>
      </w:r>
      <w:r w:rsidR="724E42A4" w:rsidRPr="00397222">
        <w:rPr>
          <w:rFonts w:ascii="Calibri" w:eastAsia="Calibri" w:hAnsi="Calibri" w:cs="Calibri"/>
          <w:color w:val="000000" w:themeColor="text1"/>
        </w:rPr>
        <w:t>N=</w:t>
      </w:r>
      <w:r w:rsidR="00DA3974" w:rsidRPr="00397222">
        <w:rPr>
          <w:rFonts w:ascii="Calibri" w:eastAsia="Calibri" w:hAnsi="Calibri" w:cs="Calibri"/>
          <w:color w:val="000000" w:themeColor="text1"/>
        </w:rPr>
        <w:t>8</w:t>
      </w:r>
      <w:r w:rsidR="7B7E3C80" w:rsidRPr="00397222">
        <w:rPr>
          <w:rFonts w:ascii="Calibri" w:eastAsia="Calibri" w:hAnsi="Calibri" w:cs="Calibri"/>
          <w:color w:val="000000" w:themeColor="text1"/>
        </w:rPr>
        <w:t xml:space="preserve">, </w:t>
      </w:r>
      <w:r w:rsidR="000A72FD" w:rsidRPr="00397222">
        <w:rPr>
          <w:rFonts w:ascii="Calibri" w:eastAsia="Calibri" w:hAnsi="Calibri" w:cs="Calibri"/>
          <w:color w:val="000000" w:themeColor="text1"/>
        </w:rPr>
        <w:t>7.8</w:t>
      </w:r>
      <w:r w:rsidR="724E42A4" w:rsidRPr="00397222">
        <w:rPr>
          <w:rFonts w:ascii="Calibri" w:eastAsia="Calibri" w:hAnsi="Calibri" w:cs="Calibri"/>
          <w:color w:val="000000" w:themeColor="text1"/>
        </w:rPr>
        <w:t>%).</w:t>
      </w:r>
      <w:r w:rsidR="724E42A4" w:rsidRPr="000F74BA">
        <w:rPr>
          <w:rFonts w:ascii="Calibri" w:eastAsia="Calibri" w:hAnsi="Calibri" w:cs="Calibri"/>
          <w:color w:val="000000" w:themeColor="text1"/>
        </w:rPr>
        <w:t xml:space="preserve"> </w:t>
      </w:r>
      <w:r w:rsidR="18AE9480" w:rsidRPr="000F74BA">
        <w:rPr>
          <w:rFonts w:ascii="Calibri" w:eastAsia="Calibri" w:hAnsi="Calibri" w:cs="Calibri"/>
          <w:color w:val="000000" w:themeColor="text1"/>
        </w:rPr>
        <w:t xml:space="preserve">We observed that some regions were especially rich </w:t>
      </w:r>
      <w:proofErr w:type="gramStart"/>
      <w:r w:rsidR="18AE9480" w:rsidRPr="000F74BA">
        <w:rPr>
          <w:rFonts w:ascii="Calibri" w:eastAsia="Calibri" w:hAnsi="Calibri" w:cs="Calibri"/>
          <w:color w:val="000000" w:themeColor="text1"/>
        </w:rPr>
        <w:t>with regard to</w:t>
      </w:r>
      <w:proofErr w:type="gramEnd"/>
      <w:r w:rsidR="18AE9480" w:rsidRPr="000F74BA">
        <w:rPr>
          <w:rFonts w:ascii="Calibri" w:eastAsia="Calibri" w:hAnsi="Calibri" w:cs="Calibri"/>
          <w:color w:val="000000" w:themeColor="text1"/>
        </w:rPr>
        <w:t xml:space="preserve"> specific </w:t>
      </w:r>
      <w:r w:rsidR="3F5D7132" w:rsidRPr="000F74BA">
        <w:rPr>
          <w:rFonts w:ascii="Calibri" w:eastAsia="Calibri" w:hAnsi="Calibri" w:cs="Calibri"/>
          <w:color w:val="000000" w:themeColor="text1"/>
        </w:rPr>
        <w:t xml:space="preserve">pockets of value: Europe &amp; the Pacific provided </w:t>
      </w:r>
      <w:r w:rsidR="0F8A80E2" w:rsidRPr="000F74BA">
        <w:rPr>
          <w:rFonts w:ascii="Calibri" w:eastAsia="Calibri" w:hAnsi="Calibri" w:cs="Calibri"/>
          <w:color w:val="000000" w:themeColor="text1"/>
        </w:rPr>
        <w:t xml:space="preserve">a high proportion of </w:t>
      </w:r>
      <w:r w:rsidR="1B9364DA" w:rsidRPr="000F74BA">
        <w:rPr>
          <w:rFonts w:ascii="Calibri" w:eastAsia="Calibri" w:hAnsi="Calibri" w:cs="Calibri"/>
          <w:color w:val="000000" w:themeColor="text1"/>
        </w:rPr>
        <w:t xml:space="preserve">datasets with </w:t>
      </w:r>
      <w:r w:rsidR="3F5D7132" w:rsidRPr="000F74BA">
        <w:rPr>
          <w:rFonts w:ascii="Calibri" w:eastAsia="Calibri" w:hAnsi="Calibri" w:cs="Calibri"/>
          <w:color w:val="000000" w:themeColor="text1"/>
        </w:rPr>
        <w:t xml:space="preserve">routinely collected </w:t>
      </w:r>
      <w:r w:rsidR="1632288D" w:rsidRPr="000F74BA">
        <w:rPr>
          <w:rFonts w:ascii="Calibri" w:eastAsia="Calibri" w:hAnsi="Calibri" w:cs="Calibri"/>
          <w:color w:val="000000" w:themeColor="text1"/>
        </w:rPr>
        <w:t xml:space="preserve">data; </w:t>
      </w:r>
      <w:r w:rsidR="3FAAEF74" w:rsidRPr="000F74BA">
        <w:rPr>
          <w:rFonts w:ascii="Calibri" w:eastAsia="Calibri" w:hAnsi="Calibri" w:cs="Calibri"/>
          <w:color w:val="000000" w:themeColor="text1"/>
        </w:rPr>
        <w:t xml:space="preserve">the Americas are rich of datasets spanning across the lifespan; </w:t>
      </w:r>
      <w:r w:rsidR="16DB4452" w:rsidRPr="000F74BA">
        <w:rPr>
          <w:rFonts w:ascii="Calibri" w:eastAsia="Calibri" w:hAnsi="Calibri" w:cs="Calibri"/>
          <w:color w:val="000000" w:themeColor="text1"/>
        </w:rPr>
        <w:t xml:space="preserve">and </w:t>
      </w:r>
      <w:r w:rsidR="3FD176FE" w:rsidRPr="000F74BA">
        <w:rPr>
          <w:rFonts w:ascii="Calibri" w:eastAsia="Calibri" w:hAnsi="Calibri" w:cs="Calibri"/>
          <w:color w:val="000000" w:themeColor="text1"/>
        </w:rPr>
        <w:t xml:space="preserve">datasets from </w:t>
      </w:r>
      <w:r w:rsidR="16DB4452" w:rsidRPr="000F74BA">
        <w:rPr>
          <w:rFonts w:ascii="Calibri" w:eastAsia="Calibri" w:hAnsi="Calibri" w:cs="Calibri"/>
          <w:color w:val="000000" w:themeColor="text1"/>
        </w:rPr>
        <w:t xml:space="preserve">Africa, the Middle East &amp; Asia </w:t>
      </w:r>
      <w:r w:rsidR="7B8DB909" w:rsidRPr="000F74BA">
        <w:rPr>
          <w:rFonts w:ascii="Calibri" w:eastAsia="Calibri" w:hAnsi="Calibri" w:cs="Calibri"/>
          <w:color w:val="000000" w:themeColor="text1"/>
        </w:rPr>
        <w:t xml:space="preserve">are </w:t>
      </w:r>
      <w:r w:rsidR="2D22915B" w:rsidRPr="000F74BA">
        <w:rPr>
          <w:rFonts w:ascii="Calibri" w:eastAsia="Calibri" w:hAnsi="Calibri" w:cs="Calibri"/>
          <w:color w:val="000000" w:themeColor="text1"/>
        </w:rPr>
        <w:t xml:space="preserve">often </w:t>
      </w:r>
      <w:r w:rsidR="16DB4452" w:rsidRPr="000F74BA">
        <w:rPr>
          <w:rFonts w:ascii="Calibri" w:eastAsia="Calibri" w:hAnsi="Calibri" w:cs="Calibri"/>
          <w:color w:val="000000" w:themeColor="text1"/>
        </w:rPr>
        <w:t xml:space="preserve">embedded in social context. </w:t>
      </w:r>
    </w:p>
    <w:p w14:paraId="2FCD21A7" w14:textId="77777777" w:rsidR="00D67748" w:rsidRDefault="00D67748" w:rsidP="00CF0AF7">
      <w:pPr>
        <w:spacing w:after="0" w:line="240" w:lineRule="auto"/>
        <w:rPr>
          <w:rFonts w:ascii="Calibri" w:eastAsia="Calibri" w:hAnsi="Calibri" w:cs="Calibri"/>
          <w:color w:val="000000" w:themeColor="text1"/>
        </w:rPr>
      </w:pPr>
    </w:p>
    <w:p w14:paraId="0C197219" w14:textId="77777777" w:rsidR="00D67748" w:rsidRPr="00231744" w:rsidRDefault="00D67748" w:rsidP="00D67748">
      <w:pPr>
        <w:spacing w:after="0" w:line="240" w:lineRule="auto"/>
        <w:rPr>
          <w:color w:val="000000" w:themeColor="text1"/>
        </w:rPr>
      </w:pPr>
      <w:r w:rsidRPr="00231744">
        <w:rPr>
          <w:color w:val="000000" w:themeColor="text1"/>
        </w:rPr>
        <w:t xml:space="preserve">High-income countries provided more than their share of datasets to the pockets of value: </w:t>
      </w:r>
      <w:r w:rsidRPr="00397222">
        <w:rPr>
          <w:color w:val="000000" w:themeColor="text1"/>
        </w:rPr>
        <w:t>22.6%</w:t>
      </w:r>
      <w:r w:rsidRPr="00231744">
        <w:rPr>
          <w:color w:val="000000" w:themeColor="text1"/>
        </w:rPr>
        <w:t xml:space="preserve"> were from the USA, </w:t>
      </w:r>
      <w:r w:rsidRPr="00397222">
        <w:rPr>
          <w:color w:val="000000" w:themeColor="text1"/>
        </w:rPr>
        <w:t>15.5%</w:t>
      </w:r>
      <w:r w:rsidRPr="00231744">
        <w:rPr>
          <w:color w:val="000000" w:themeColor="text1"/>
        </w:rPr>
        <w:t xml:space="preserve"> from the UK, </w:t>
      </w:r>
      <w:r w:rsidRPr="00397222">
        <w:rPr>
          <w:color w:val="000000" w:themeColor="text1"/>
        </w:rPr>
        <w:t>7.7%</w:t>
      </w:r>
      <w:r w:rsidRPr="00231744">
        <w:rPr>
          <w:color w:val="000000" w:themeColor="text1"/>
        </w:rPr>
        <w:t xml:space="preserve"> from Australia</w:t>
      </w:r>
      <w:r w:rsidRPr="00397222">
        <w:rPr>
          <w:color w:val="000000" w:themeColor="text1"/>
        </w:rPr>
        <w:t>, 6.9%</w:t>
      </w:r>
      <w:r w:rsidRPr="00231744">
        <w:rPr>
          <w:color w:val="000000" w:themeColor="text1"/>
        </w:rPr>
        <w:t xml:space="preserve"> from the Netherlands and </w:t>
      </w:r>
      <w:r w:rsidRPr="00397222">
        <w:rPr>
          <w:color w:val="000000" w:themeColor="text1"/>
        </w:rPr>
        <w:t>5.7%</w:t>
      </w:r>
      <w:r w:rsidRPr="00231744">
        <w:rPr>
          <w:color w:val="000000" w:themeColor="text1"/>
        </w:rPr>
        <w:t xml:space="preserve"> were collaborations across countries, including LMICs. Several datasets from the original pool of </w:t>
      </w:r>
      <w:r w:rsidRPr="00397222">
        <w:rPr>
          <w:color w:val="000000" w:themeColor="text1"/>
        </w:rPr>
        <w:t>3,0</w:t>
      </w:r>
      <w:r>
        <w:rPr>
          <w:color w:val="000000" w:themeColor="text1"/>
        </w:rPr>
        <w:t>68</w:t>
      </w:r>
      <w:r w:rsidRPr="00231744">
        <w:rPr>
          <w:color w:val="000000" w:themeColor="text1"/>
        </w:rPr>
        <w:t xml:space="preserve"> did not include mental health measures and as such, they were not considered for any pockets of value.</w:t>
      </w:r>
    </w:p>
    <w:p w14:paraId="2F8E95E6" w14:textId="77777777" w:rsidR="00D67748" w:rsidRDefault="00D67748" w:rsidP="00CF0AF7">
      <w:pPr>
        <w:spacing w:after="0" w:line="240" w:lineRule="auto"/>
        <w:rPr>
          <w:rFonts w:ascii="Calibri" w:eastAsia="Calibri" w:hAnsi="Calibri" w:cs="Calibri"/>
          <w:color w:val="000000" w:themeColor="text1"/>
        </w:rPr>
      </w:pPr>
    </w:p>
    <w:p w14:paraId="6C7656E3" w14:textId="57A603D3" w:rsidR="001E283B" w:rsidRPr="001E283B" w:rsidRDefault="001E283B" w:rsidP="001E283B">
      <w:pPr>
        <w:spacing w:after="240" w:line="257" w:lineRule="auto"/>
        <w:rPr>
          <w:rFonts w:ascii="Calibri" w:eastAsia="Calibri" w:hAnsi="Calibri" w:cs="Calibri"/>
        </w:rPr>
      </w:pPr>
      <w:r>
        <w:rPr>
          <w:color w:val="000000" w:themeColor="text1"/>
        </w:rPr>
        <w:t>Next, w</w:t>
      </w:r>
      <w:r w:rsidRPr="331F3737">
        <w:rPr>
          <w:color w:val="000000" w:themeColor="text1"/>
        </w:rPr>
        <w:t>e describe below the 19 pockets of value and provide examples of datasets to illustrate such richness.</w:t>
      </w:r>
    </w:p>
    <w:p w14:paraId="4DC5BE4F" w14:textId="77777777" w:rsidR="00CC400B" w:rsidRDefault="00CC400B">
      <w:pPr>
        <w:rPr>
          <w:rFonts w:ascii="Calibri" w:eastAsia="Calibri" w:hAnsi="Calibri" w:cs="Calibri"/>
          <w:b/>
          <w:bCs/>
          <w:color w:val="000000" w:themeColor="text1"/>
        </w:rPr>
      </w:pPr>
      <w:r>
        <w:rPr>
          <w:rFonts w:ascii="Calibri" w:eastAsia="Calibri" w:hAnsi="Calibri" w:cs="Calibri"/>
          <w:b/>
          <w:bCs/>
          <w:color w:val="000000" w:themeColor="text1"/>
        </w:rPr>
        <w:br w:type="page"/>
      </w:r>
    </w:p>
    <w:p w14:paraId="5A8DCAF1" w14:textId="77777777" w:rsidR="00580EB7" w:rsidRDefault="004F72F2" w:rsidP="264BDB5C">
      <w:pPr>
        <w:spacing w:after="240" w:line="257" w:lineRule="auto"/>
        <w:rPr>
          <w:rFonts w:ascii="Calibri" w:eastAsia="Calibri" w:hAnsi="Calibri" w:cs="Calibri"/>
          <w:b/>
          <w:bCs/>
          <w:color w:val="000000" w:themeColor="text1"/>
        </w:rPr>
      </w:pPr>
      <w:r>
        <w:rPr>
          <w:rFonts w:ascii="Calibri" w:eastAsia="Calibri" w:hAnsi="Calibri" w:cs="Calibri"/>
          <w:b/>
          <w:bCs/>
          <w:noProof/>
          <w:color w:val="000000" w:themeColor="text1"/>
        </w:rPr>
        <w:lastRenderedPageBreak/>
        <w:drawing>
          <wp:anchor distT="0" distB="0" distL="114300" distR="114300" simplePos="0" relativeHeight="251658242" behindDoc="1" locked="0" layoutInCell="1" allowOverlap="1" wp14:anchorId="2E1A7E67" wp14:editId="3DE0876A">
            <wp:simplePos x="0" y="0"/>
            <wp:positionH relativeFrom="margin">
              <wp:align>left</wp:align>
            </wp:positionH>
            <wp:positionV relativeFrom="paragraph">
              <wp:posOffset>0</wp:posOffset>
            </wp:positionV>
            <wp:extent cx="5515149" cy="7551420"/>
            <wp:effectExtent l="0" t="0" r="9525" b="0"/>
            <wp:wrapTight wrapText="bothSides">
              <wp:wrapPolygon edited="0">
                <wp:start x="0" y="0"/>
                <wp:lineTo x="0" y="21524"/>
                <wp:lineTo x="21563" y="21524"/>
                <wp:lineTo x="21563" y="0"/>
                <wp:lineTo x="0" y="0"/>
              </wp:wrapPolygon>
            </wp:wrapTight>
            <wp:docPr id="63" name="Picture 63" descr="Table split into six columns and 20 rows. The first column is labelled 'All pockets of value', and the rest: 'Africa, Middle East &amp; Asia N=770', 'North, Central &amp; South America N=773', 'Europe &amp; the Pacific N=1,422', 'Cross-regions N=103' and 'Total N=3,068'. The table summarises the number of datasets within each pocket of value by region and in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able split into six columns and 20 rows. The first column is labelled 'All pockets of value', and the rest: 'Africa, Middle East &amp; Asia N=770', 'North, Central &amp; South America N=773', 'Europe &amp; the Pacific N=1,422', 'Cross-regions N=103' and 'Total N=3,068'. The table summarises the number of datasets within each pocket of value by region and in total."/>
                    <pic:cNvPicPr/>
                  </pic:nvPicPr>
                  <pic:blipFill rotWithShape="1">
                    <a:blip r:embed="rId49" cstate="print">
                      <a:extLst>
                        <a:ext uri="{28A0092B-C50C-407E-A947-70E740481C1C}">
                          <a14:useLocalDpi xmlns:a14="http://schemas.microsoft.com/office/drawing/2010/main" val="0"/>
                        </a:ext>
                      </a:extLst>
                    </a:blip>
                    <a:srcRect t="1484" b="1712"/>
                    <a:stretch/>
                  </pic:blipFill>
                  <pic:spPr bwMode="auto">
                    <a:xfrm>
                      <a:off x="0" y="0"/>
                      <a:ext cx="5515149" cy="7551420"/>
                    </a:xfrm>
                    <a:prstGeom prst="rect">
                      <a:avLst/>
                    </a:prstGeom>
                    <a:ln>
                      <a:noFill/>
                    </a:ln>
                    <a:extLst>
                      <a:ext uri="{53640926-AAD7-44D8-BBD7-CCE9431645EC}">
                        <a14:shadowObscured xmlns:a14="http://schemas.microsoft.com/office/drawing/2010/main"/>
                      </a:ext>
                    </a:extLst>
                  </pic:spPr>
                </pic:pic>
              </a:graphicData>
            </a:graphic>
          </wp:anchor>
        </w:drawing>
      </w:r>
    </w:p>
    <w:p w14:paraId="317A4875" w14:textId="3967B4BF" w:rsidR="10D2BB35" w:rsidRDefault="3399D05D" w:rsidP="264BDB5C">
      <w:pPr>
        <w:spacing w:after="240" w:line="257" w:lineRule="auto"/>
        <w:rPr>
          <w:rFonts w:ascii="Calibri" w:eastAsia="Calibri" w:hAnsi="Calibri" w:cs="Calibri"/>
          <w:b/>
          <w:bCs/>
          <w:color w:val="000000" w:themeColor="text1"/>
        </w:rPr>
      </w:pPr>
      <w:r w:rsidRPr="000F74BA">
        <w:rPr>
          <w:rFonts w:ascii="Calibri" w:eastAsia="Calibri" w:hAnsi="Calibri" w:cs="Calibri"/>
          <w:b/>
          <w:bCs/>
          <w:color w:val="000000" w:themeColor="text1"/>
        </w:rPr>
        <w:t xml:space="preserve">Table </w:t>
      </w:r>
      <w:r w:rsidR="46E68FD8" w:rsidRPr="000F74BA">
        <w:rPr>
          <w:rFonts w:ascii="Calibri" w:eastAsia="Calibri" w:hAnsi="Calibri" w:cs="Calibri"/>
          <w:b/>
          <w:bCs/>
          <w:color w:val="000000" w:themeColor="text1"/>
        </w:rPr>
        <w:t>1</w:t>
      </w:r>
      <w:r w:rsidRPr="000F74BA">
        <w:rPr>
          <w:rFonts w:ascii="Calibri" w:eastAsia="Calibri" w:hAnsi="Calibri" w:cs="Calibri"/>
          <w:b/>
          <w:bCs/>
          <w:color w:val="000000" w:themeColor="text1"/>
        </w:rPr>
        <w:t xml:space="preserve">. Summary table of pockets of value across </w:t>
      </w:r>
      <w:r w:rsidR="35CC211C" w:rsidRPr="000F74BA">
        <w:rPr>
          <w:rFonts w:ascii="Calibri" w:eastAsia="Calibri" w:hAnsi="Calibri" w:cs="Calibri"/>
          <w:b/>
          <w:bCs/>
          <w:color w:val="000000" w:themeColor="text1"/>
        </w:rPr>
        <w:t xml:space="preserve">geographical </w:t>
      </w:r>
      <w:r w:rsidRPr="000F74BA">
        <w:rPr>
          <w:rFonts w:ascii="Calibri" w:eastAsia="Calibri" w:hAnsi="Calibri" w:cs="Calibri"/>
          <w:b/>
          <w:bCs/>
          <w:color w:val="000000" w:themeColor="text1"/>
        </w:rPr>
        <w:t>regions</w:t>
      </w:r>
    </w:p>
    <w:p w14:paraId="43A8230D" w14:textId="77777777" w:rsidR="00D7706A" w:rsidRDefault="00907B48" w:rsidP="00D7706A">
      <w:pPr>
        <w:spacing w:after="240" w:line="257" w:lineRule="auto"/>
        <w:rPr>
          <w:rFonts w:ascii="Calibri" w:eastAsia="Calibri" w:hAnsi="Calibri" w:cs="Calibri"/>
        </w:rPr>
      </w:pPr>
      <w:r w:rsidRPr="0023792D">
        <w:rPr>
          <w:rFonts w:ascii="Calibri" w:eastAsia="Calibri" w:hAnsi="Calibri" w:cs="Calibri"/>
        </w:rPr>
        <w:t xml:space="preserve">Note: N = </w:t>
      </w:r>
      <w:r w:rsidR="00D63CFB" w:rsidRPr="0023792D">
        <w:rPr>
          <w:rFonts w:ascii="Calibri" w:eastAsia="Calibri" w:hAnsi="Calibri" w:cs="Calibri"/>
        </w:rPr>
        <w:t>number of studies</w:t>
      </w:r>
    </w:p>
    <w:p w14:paraId="7FC5BF90" w14:textId="544F95C8" w:rsidR="10D2BB35" w:rsidRPr="000F74BA" w:rsidRDefault="7CE3AB9E" w:rsidP="00E72A80">
      <w:pPr>
        <w:pStyle w:val="Heading2"/>
        <w:rPr>
          <w:rFonts w:eastAsia="Calibri"/>
        </w:rPr>
      </w:pPr>
      <w:bookmarkStart w:id="19" w:name="_Toc138998146"/>
      <w:r w:rsidRPr="000F74BA">
        <w:rPr>
          <w:rFonts w:eastAsia="Calibri"/>
        </w:rPr>
        <w:lastRenderedPageBreak/>
        <w:t xml:space="preserve">1. </w:t>
      </w:r>
      <w:r w:rsidR="6AD84A37" w:rsidRPr="000F74BA">
        <w:rPr>
          <w:rFonts w:eastAsia="Calibri"/>
        </w:rPr>
        <w:t xml:space="preserve">Richness </w:t>
      </w:r>
      <w:r w:rsidR="321FFE72" w:rsidRPr="000F74BA">
        <w:rPr>
          <w:rFonts w:eastAsia="Calibri"/>
        </w:rPr>
        <w:t xml:space="preserve">in </w:t>
      </w:r>
      <w:r w:rsidR="103413EC" w:rsidRPr="000F74BA">
        <w:rPr>
          <w:rFonts w:eastAsia="Calibri"/>
        </w:rPr>
        <w:t>mental health measures</w:t>
      </w:r>
      <w:bookmarkEnd w:id="19"/>
      <w:r w:rsidR="103413EC" w:rsidRPr="000F74BA">
        <w:rPr>
          <w:rFonts w:eastAsia="Calibri"/>
        </w:rPr>
        <w:t xml:space="preserve"> </w:t>
      </w:r>
    </w:p>
    <w:p w14:paraId="4E2ADB8A" w14:textId="77777777" w:rsidR="00781274" w:rsidRPr="000F74BA" w:rsidRDefault="7F33219E" w:rsidP="00781274">
      <w:pPr>
        <w:pStyle w:val="Heading4"/>
        <w:rPr>
          <w:color w:val="000000" w:themeColor="text1"/>
        </w:rPr>
      </w:pPr>
      <w:r w:rsidRPr="000F74BA">
        <w:rPr>
          <w:color w:val="000000" w:themeColor="text1"/>
        </w:rPr>
        <w:t xml:space="preserve">Strong measurement of </w:t>
      </w:r>
      <w:r w:rsidR="31C55F48" w:rsidRPr="000F74BA">
        <w:rPr>
          <w:color w:val="000000" w:themeColor="text1"/>
        </w:rPr>
        <w:t>depression and anxiety</w:t>
      </w:r>
    </w:p>
    <w:p w14:paraId="594C8FBA" w14:textId="510493D3" w:rsidR="7F33219E" w:rsidRPr="000F74BA" w:rsidRDefault="7C9BD8AB" w:rsidP="00781274">
      <w:pPr>
        <w:spacing w:after="0" w:line="240" w:lineRule="auto"/>
        <w:rPr>
          <w:color w:val="000000" w:themeColor="text1"/>
          <w:lang w:eastAsia="en-GB"/>
        </w:rPr>
      </w:pPr>
      <w:r w:rsidRPr="000F74BA">
        <w:rPr>
          <w:rFonts w:ascii="Calibri" w:eastAsia="Calibri" w:hAnsi="Calibri" w:cs="Calibri"/>
          <w:color w:val="000000" w:themeColor="text1"/>
        </w:rPr>
        <w:t>Depression and anxiety are the most common mental health disorders worldwide</w:t>
      </w:r>
      <w:r w:rsidR="67D3672C" w:rsidRPr="000F74BA">
        <w:rPr>
          <w:rFonts w:ascii="Calibri" w:eastAsia="Calibri" w:hAnsi="Calibri" w:cs="Calibri"/>
          <w:color w:val="000000" w:themeColor="text1"/>
        </w:rPr>
        <w:t xml:space="preserve"> (</w:t>
      </w:r>
      <w:r w:rsidR="491E60A5" w:rsidRPr="000F74BA">
        <w:rPr>
          <w:rFonts w:ascii="Calibri" w:eastAsia="Calibri" w:hAnsi="Calibri" w:cs="Calibri"/>
          <w:color w:val="000000" w:themeColor="text1"/>
        </w:rPr>
        <w:t>W</w:t>
      </w:r>
      <w:r w:rsidR="00A907F3" w:rsidRPr="000F74BA">
        <w:rPr>
          <w:rFonts w:ascii="Calibri" w:eastAsia="Calibri" w:hAnsi="Calibri" w:cs="Calibri"/>
          <w:color w:val="000000" w:themeColor="text1"/>
        </w:rPr>
        <w:t xml:space="preserve">orld </w:t>
      </w:r>
      <w:r w:rsidR="491E60A5" w:rsidRPr="000F74BA">
        <w:rPr>
          <w:rFonts w:ascii="Calibri" w:eastAsia="Calibri" w:hAnsi="Calibri" w:cs="Calibri"/>
          <w:color w:val="000000" w:themeColor="text1"/>
        </w:rPr>
        <w:t>H</w:t>
      </w:r>
      <w:r w:rsidR="00A907F3" w:rsidRPr="000F74BA">
        <w:rPr>
          <w:rFonts w:ascii="Calibri" w:eastAsia="Calibri" w:hAnsi="Calibri" w:cs="Calibri"/>
          <w:color w:val="000000" w:themeColor="text1"/>
        </w:rPr>
        <w:t xml:space="preserve">ealth </w:t>
      </w:r>
      <w:r w:rsidR="491E60A5" w:rsidRPr="000F74BA">
        <w:rPr>
          <w:rFonts w:ascii="Calibri" w:eastAsia="Calibri" w:hAnsi="Calibri" w:cs="Calibri"/>
          <w:color w:val="000000" w:themeColor="text1"/>
        </w:rPr>
        <w:t>O</w:t>
      </w:r>
      <w:r w:rsidR="00A907F3" w:rsidRPr="000F74BA">
        <w:rPr>
          <w:rFonts w:ascii="Calibri" w:eastAsia="Calibri" w:hAnsi="Calibri" w:cs="Calibri"/>
          <w:color w:val="000000" w:themeColor="text1"/>
        </w:rPr>
        <w:t>rganisation</w:t>
      </w:r>
      <w:r w:rsidR="491E60A5" w:rsidRPr="000F74BA">
        <w:rPr>
          <w:rFonts w:ascii="Calibri" w:eastAsia="Calibri" w:hAnsi="Calibri" w:cs="Calibri"/>
          <w:color w:val="000000" w:themeColor="text1"/>
        </w:rPr>
        <w:t>, 2017</w:t>
      </w:r>
      <w:r w:rsidR="00F41424" w:rsidRPr="000F74BA">
        <w:rPr>
          <w:rFonts w:ascii="Calibri" w:eastAsia="Calibri" w:hAnsi="Calibri" w:cs="Calibri"/>
          <w:color w:val="000000" w:themeColor="text1"/>
        </w:rPr>
        <w:t>a</w:t>
      </w:r>
      <w:r w:rsidR="67D3672C" w:rsidRPr="000F74BA">
        <w:rPr>
          <w:rFonts w:ascii="Calibri" w:eastAsia="Calibri" w:hAnsi="Calibri" w:cs="Calibri"/>
          <w:color w:val="000000" w:themeColor="text1"/>
        </w:rPr>
        <w:t>)</w:t>
      </w:r>
      <w:r w:rsidRPr="000F74BA">
        <w:rPr>
          <w:rFonts w:ascii="Calibri" w:eastAsia="Calibri" w:hAnsi="Calibri" w:cs="Calibri"/>
          <w:color w:val="000000" w:themeColor="text1"/>
        </w:rPr>
        <w:t>.</w:t>
      </w:r>
      <w:r w:rsidRPr="000F74BA">
        <w:rPr>
          <w:rFonts w:ascii="Calibri" w:eastAsia="Calibri" w:hAnsi="Calibri" w:cs="Calibri"/>
          <w:b/>
          <w:bCs/>
          <w:i/>
          <w:iCs/>
          <w:color w:val="000000" w:themeColor="text1"/>
        </w:rPr>
        <w:t xml:space="preserve"> </w:t>
      </w:r>
      <w:r w:rsidR="4D8CEA53" w:rsidRPr="000F74BA">
        <w:rPr>
          <w:color w:val="000000" w:themeColor="text1"/>
          <w:lang w:eastAsia="en-GB"/>
        </w:rPr>
        <w:t xml:space="preserve">To create a step change in early intervention, </w:t>
      </w:r>
      <w:r w:rsidR="5F1A0E75" w:rsidRPr="000F74BA">
        <w:rPr>
          <w:color w:val="000000" w:themeColor="text1"/>
          <w:lang w:eastAsia="en-GB"/>
        </w:rPr>
        <w:t xml:space="preserve">and </w:t>
      </w:r>
      <w:r w:rsidR="01DB1E22" w:rsidRPr="000F74BA">
        <w:rPr>
          <w:color w:val="000000" w:themeColor="text1"/>
          <w:lang w:eastAsia="en-GB"/>
        </w:rPr>
        <w:t>to reduce high rates</w:t>
      </w:r>
      <w:r w:rsidR="2B32215C" w:rsidRPr="000F74BA">
        <w:rPr>
          <w:color w:val="000000" w:themeColor="text1"/>
          <w:lang w:eastAsia="en-GB"/>
        </w:rPr>
        <w:t xml:space="preserve"> of depression and anxiety around the world</w:t>
      </w:r>
      <w:r w:rsidR="01DB1E22" w:rsidRPr="000F74BA">
        <w:rPr>
          <w:color w:val="000000" w:themeColor="text1"/>
          <w:lang w:eastAsia="en-GB"/>
        </w:rPr>
        <w:t xml:space="preserve">, </w:t>
      </w:r>
      <w:r w:rsidR="4D8CEA53" w:rsidRPr="000F74BA">
        <w:rPr>
          <w:color w:val="000000" w:themeColor="text1"/>
          <w:lang w:eastAsia="en-GB"/>
        </w:rPr>
        <w:t xml:space="preserve">researchers require </w:t>
      </w:r>
      <w:r w:rsidR="00FB4301" w:rsidRPr="000F74BA">
        <w:rPr>
          <w:color w:val="000000" w:themeColor="text1"/>
          <w:lang w:eastAsia="en-GB"/>
        </w:rPr>
        <w:t xml:space="preserve">high-quality, </w:t>
      </w:r>
      <w:r w:rsidR="004F1622" w:rsidRPr="000F74BA">
        <w:rPr>
          <w:color w:val="000000" w:themeColor="text1"/>
          <w:lang w:eastAsia="en-GB"/>
        </w:rPr>
        <w:t>repeated</w:t>
      </w:r>
      <w:r w:rsidR="00390AEF">
        <w:rPr>
          <w:color w:val="000000" w:themeColor="text1"/>
          <w:lang w:eastAsia="en-GB"/>
        </w:rPr>
        <w:t xml:space="preserve"> </w:t>
      </w:r>
      <w:r w:rsidR="00FB4301" w:rsidRPr="000F74BA">
        <w:rPr>
          <w:color w:val="000000" w:themeColor="text1"/>
          <w:lang w:eastAsia="en-GB"/>
        </w:rPr>
        <w:t xml:space="preserve">measures </w:t>
      </w:r>
      <w:r w:rsidR="5678D337" w:rsidRPr="000F74BA">
        <w:rPr>
          <w:color w:val="000000" w:themeColor="text1"/>
          <w:lang w:eastAsia="en-GB"/>
        </w:rPr>
        <w:t>of these conditions</w:t>
      </w:r>
      <w:r w:rsidR="4D8CEA53" w:rsidRPr="000F74BA">
        <w:rPr>
          <w:color w:val="000000" w:themeColor="text1"/>
          <w:lang w:eastAsia="en-GB"/>
        </w:rPr>
        <w:t xml:space="preserve"> during key developmental stages</w:t>
      </w:r>
      <w:r w:rsidR="32A7F472" w:rsidRPr="000F74BA">
        <w:rPr>
          <w:color w:val="000000" w:themeColor="text1"/>
          <w:lang w:eastAsia="en-GB"/>
        </w:rPr>
        <w:t>.</w:t>
      </w:r>
      <w:r w:rsidR="41719134" w:rsidRPr="000F74BA">
        <w:rPr>
          <w:color w:val="000000" w:themeColor="text1"/>
          <w:lang w:eastAsia="en-GB"/>
        </w:rPr>
        <w:t xml:space="preserve"> Such data will provide the basis for in</w:t>
      </w:r>
      <w:r w:rsidR="007A4789">
        <w:rPr>
          <w:color w:val="000000" w:themeColor="text1"/>
          <w:lang w:eastAsia="en-GB"/>
        </w:rPr>
        <w:t>-</w:t>
      </w:r>
      <w:r w:rsidR="41719134" w:rsidRPr="000F74BA">
        <w:rPr>
          <w:color w:val="000000" w:themeColor="text1"/>
          <w:lang w:eastAsia="en-GB"/>
        </w:rPr>
        <w:t xml:space="preserve">depth analyses of the </w:t>
      </w:r>
      <w:r w:rsidR="4C3354C2" w:rsidRPr="000F74BA">
        <w:rPr>
          <w:color w:val="000000" w:themeColor="text1"/>
          <w:lang w:eastAsia="en-GB"/>
        </w:rPr>
        <w:t>trajector</w:t>
      </w:r>
      <w:r w:rsidR="14CB3E8E" w:rsidRPr="000F74BA">
        <w:rPr>
          <w:color w:val="000000" w:themeColor="text1"/>
          <w:lang w:eastAsia="en-GB"/>
        </w:rPr>
        <w:t>ies</w:t>
      </w:r>
      <w:r w:rsidR="71A573AA" w:rsidRPr="000F74BA">
        <w:rPr>
          <w:color w:val="000000" w:themeColor="text1"/>
          <w:lang w:eastAsia="en-GB"/>
        </w:rPr>
        <w:t xml:space="preserve"> and resolution of each of these conditions. </w:t>
      </w:r>
    </w:p>
    <w:p w14:paraId="5F96E2F7" w14:textId="5B3E988C" w:rsidR="6CFAA68B" w:rsidRPr="000F74BA" w:rsidRDefault="6CFAA68B" w:rsidP="00781274">
      <w:pPr>
        <w:spacing w:after="0" w:line="240" w:lineRule="auto"/>
        <w:rPr>
          <w:color w:val="000000" w:themeColor="text1"/>
          <w:lang w:eastAsia="en-GB"/>
        </w:rPr>
      </w:pPr>
    </w:p>
    <w:p w14:paraId="2EAA6F70" w14:textId="1F01F36C" w:rsidR="6075C01B" w:rsidRPr="000F74BA" w:rsidRDefault="0024766A" w:rsidP="00781274">
      <w:pPr>
        <w:spacing w:after="0" w:line="276" w:lineRule="auto"/>
        <w:rPr>
          <w:rFonts w:ascii="Calibri" w:eastAsia="Calibri" w:hAnsi="Calibri" w:cs="Calibri"/>
          <w:color w:val="000000" w:themeColor="text1"/>
        </w:rPr>
      </w:pPr>
      <w:r w:rsidRPr="000F74BA">
        <w:rPr>
          <w:color w:val="000000" w:themeColor="text1"/>
          <w:lang w:eastAsia="en-GB"/>
        </w:rPr>
        <w:t>In this pocket, w</w:t>
      </w:r>
      <w:r w:rsidR="45DF538B" w:rsidRPr="000F74BA">
        <w:rPr>
          <w:color w:val="000000" w:themeColor="text1"/>
          <w:lang w:eastAsia="en-GB"/>
        </w:rPr>
        <w:t xml:space="preserve">e </w:t>
      </w:r>
      <w:r w:rsidR="6066B282" w:rsidRPr="000F74BA">
        <w:rPr>
          <w:color w:val="000000" w:themeColor="text1"/>
          <w:lang w:eastAsia="en-GB"/>
        </w:rPr>
        <w:t xml:space="preserve">highlight </w:t>
      </w:r>
      <w:hyperlink r:id="rId50" w:history="1">
        <w:r w:rsidR="45DF538B" w:rsidRPr="000F74BA">
          <w:rPr>
            <w:rStyle w:val="Hyperlink"/>
            <w:b/>
            <w:bCs/>
            <w:color w:val="000000" w:themeColor="text1"/>
            <w:lang w:eastAsia="en-GB"/>
          </w:rPr>
          <w:t>5</w:t>
        </w:r>
        <w:r w:rsidR="00F46C96" w:rsidRPr="000F74BA">
          <w:rPr>
            <w:rStyle w:val="Hyperlink"/>
            <w:b/>
            <w:bCs/>
            <w:color w:val="000000" w:themeColor="text1"/>
            <w:lang w:eastAsia="en-GB"/>
          </w:rPr>
          <w:t>5</w:t>
        </w:r>
        <w:r w:rsidR="45DF538B" w:rsidRPr="000F74BA">
          <w:rPr>
            <w:rStyle w:val="Hyperlink"/>
            <w:b/>
            <w:bCs/>
            <w:color w:val="000000" w:themeColor="text1"/>
            <w:lang w:eastAsia="en-GB"/>
          </w:rPr>
          <w:t xml:space="preserve"> datasets</w:t>
        </w:r>
      </w:hyperlink>
      <w:r w:rsidR="45DF538B" w:rsidRPr="000F74BA">
        <w:rPr>
          <w:color w:val="000000" w:themeColor="text1"/>
          <w:lang w:eastAsia="en-GB"/>
        </w:rPr>
        <w:t xml:space="preserve"> with </w:t>
      </w:r>
      <w:r w:rsidR="7EECAAAC" w:rsidRPr="000F74BA">
        <w:rPr>
          <w:color w:val="000000" w:themeColor="text1"/>
          <w:lang w:eastAsia="en-GB"/>
        </w:rPr>
        <w:t xml:space="preserve">strong measurement of </w:t>
      </w:r>
      <w:r w:rsidR="4C99DA9E" w:rsidRPr="000F74BA">
        <w:rPr>
          <w:color w:val="000000" w:themeColor="text1"/>
          <w:lang w:eastAsia="en-GB"/>
        </w:rPr>
        <w:t xml:space="preserve">depression and </w:t>
      </w:r>
      <w:r w:rsidR="45DF538B" w:rsidRPr="000F74BA">
        <w:rPr>
          <w:color w:val="000000" w:themeColor="text1"/>
          <w:lang w:eastAsia="en-GB"/>
        </w:rPr>
        <w:t xml:space="preserve">anxiety. </w:t>
      </w:r>
      <w:r w:rsidR="0D3CE9D9" w:rsidRPr="000F74BA">
        <w:rPr>
          <w:color w:val="000000" w:themeColor="text1"/>
          <w:lang w:eastAsia="en-GB"/>
        </w:rPr>
        <w:t xml:space="preserve">These datasets </w:t>
      </w:r>
      <w:r w:rsidR="6F109613" w:rsidRPr="000F74BA">
        <w:rPr>
          <w:color w:val="000000" w:themeColor="text1"/>
          <w:lang w:eastAsia="en-GB"/>
        </w:rPr>
        <w:t>have</w:t>
      </w:r>
      <w:r w:rsidR="008E2AEA" w:rsidRPr="000F74BA">
        <w:rPr>
          <w:color w:val="000000" w:themeColor="text1"/>
          <w:lang w:eastAsia="en-GB"/>
        </w:rPr>
        <w:t xml:space="preserve"> utilised</w:t>
      </w:r>
      <w:r w:rsidR="0D3CE9D9" w:rsidRPr="000F74BA">
        <w:rPr>
          <w:color w:val="000000" w:themeColor="text1"/>
          <w:lang w:eastAsia="en-GB"/>
        </w:rPr>
        <w:t xml:space="preserve"> standard instruments to regularly track the development of </w:t>
      </w:r>
      <w:r w:rsidR="00981241">
        <w:rPr>
          <w:color w:val="000000" w:themeColor="text1"/>
          <w:lang w:eastAsia="en-GB"/>
        </w:rPr>
        <w:t>these conditions</w:t>
      </w:r>
      <w:r w:rsidR="6FD196C5" w:rsidRPr="000F74BA">
        <w:rPr>
          <w:color w:val="000000" w:themeColor="text1"/>
          <w:lang w:eastAsia="en-GB"/>
        </w:rPr>
        <w:t xml:space="preserve"> </w:t>
      </w:r>
      <w:r w:rsidR="00D50305" w:rsidRPr="000F74BA">
        <w:rPr>
          <w:color w:val="000000" w:themeColor="text1"/>
          <w:lang w:eastAsia="en-GB"/>
        </w:rPr>
        <w:t xml:space="preserve">across </w:t>
      </w:r>
      <w:r w:rsidR="6FD196C5" w:rsidRPr="000F74BA">
        <w:rPr>
          <w:color w:val="000000" w:themeColor="text1"/>
          <w:lang w:eastAsia="en-GB"/>
        </w:rPr>
        <w:t>different life stages and important transitions</w:t>
      </w:r>
      <w:r w:rsidR="2E7FD6E3" w:rsidRPr="000F74BA">
        <w:rPr>
          <w:color w:val="000000" w:themeColor="text1"/>
          <w:lang w:eastAsia="en-GB"/>
        </w:rPr>
        <w:t>.</w:t>
      </w:r>
      <w:r w:rsidR="08A33A68" w:rsidRPr="000F74BA">
        <w:rPr>
          <w:color w:val="000000" w:themeColor="text1"/>
          <w:lang w:eastAsia="en-GB"/>
        </w:rPr>
        <w:t xml:space="preserve"> </w:t>
      </w:r>
      <w:r w:rsidR="7FE99DBA" w:rsidRPr="000F74BA">
        <w:rPr>
          <w:color w:val="000000" w:themeColor="text1"/>
          <w:lang w:eastAsia="en-GB"/>
        </w:rPr>
        <w:t xml:space="preserve">About a third </w:t>
      </w:r>
      <w:r w:rsidR="00D50305" w:rsidRPr="000F74BA">
        <w:rPr>
          <w:color w:val="000000" w:themeColor="text1"/>
          <w:lang w:eastAsia="en-GB"/>
        </w:rPr>
        <w:t xml:space="preserve">of these datasets </w:t>
      </w:r>
      <w:r w:rsidR="22BC906C" w:rsidRPr="000F74BA">
        <w:rPr>
          <w:color w:val="000000" w:themeColor="text1"/>
          <w:lang w:eastAsia="en-GB"/>
        </w:rPr>
        <w:t>specifically</w:t>
      </w:r>
      <w:r w:rsidR="0799AB4F" w:rsidRPr="000F74BA">
        <w:rPr>
          <w:color w:val="000000" w:themeColor="text1"/>
          <w:lang w:eastAsia="en-GB"/>
        </w:rPr>
        <w:t xml:space="preserve"> </w:t>
      </w:r>
      <w:r w:rsidR="3ECE2078" w:rsidRPr="000F74BA">
        <w:rPr>
          <w:color w:val="000000" w:themeColor="text1"/>
          <w:lang w:eastAsia="en-GB"/>
        </w:rPr>
        <w:t xml:space="preserve">focused </w:t>
      </w:r>
      <w:r w:rsidR="0799AB4F" w:rsidRPr="000F74BA">
        <w:rPr>
          <w:color w:val="000000" w:themeColor="text1"/>
          <w:lang w:eastAsia="en-GB"/>
        </w:rPr>
        <w:t>on mental health (N=1</w:t>
      </w:r>
      <w:r w:rsidR="00E41D2D" w:rsidRPr="000F74BA">
        <w:rPr>
          <w:color w:val="000000" w:themeColor="text1"/>
          <w:lang w:eastAsia="en-GB"/>
        </w:rPr>
        <w:t>5</w:t>
      </w:r>
      <w:r w:rsidR="0799AB4F" w:rsidRPr="000F74BA">
        <w:rPr>
          <w:color w:val="000000" w:themeColor="text1"/>
          <w:lang w:eastAsia="en-GB"/>
        </w:rPr>
        <w:t>)</w:t>
      </w:r>
      <w:r w:rsidR="00D50305" w:rsidRPr="000F74BA">
        <w:rPr>
          <w:color w:val="000000" w:themeColor="text1"/>
          <w:lang w:eastAsia="en-GB"/>
        </w:rPr>
        <w:t>,</w:t>
      </w:r>
      <w:r w:rsidR="0799AB4F" w:rsidRPr="000F74BA">
        <w:rPr>
          <w:color w:val="000000" w:themeColor="text1"/>
          <w:lang w:eastAsia="en-GB"/>
        </w:rPr>
        <w:t xml:space="preserve"> while </w:t>
      </w:r>
      <w:r w:rsidR="259E472F" w:rsidRPr="000F74BA">
        <w:rPr>
          <w:color w:val="000000" w:themeColor="text1"/>
          <w:lang w:eastAsia="en-GB"/>
        </w:rPr>
        <w:t xml:space="preserve">the remaining datasets </w:t>
      </w:r>
      <w:r w:rsidR="00842F08" w:rsidRPr="000F74BA">
        <w:rPr>
          <w:color w:val="000000" w:themeColor="text1"/>
          <w:lang w:eastAsia="en-GB"/>
        </w:rPr>
        <w:t xml:space="preserve">collected rich measures of depression and anxiety </w:t>
      </w:r>
      <w:r w:rsidR="00811606" w:rsidRPr="000F74BA">
        <w:rPr>
          <w:color w:val="000000" w:themeColor="text1"/>
          <w:lang w:eastAsia="en-GB"/>
        </w:rPr>
        <w:t>even though</w:t>
      </w:r>
      <w:r w:rsidR="003975DA" w:rsidRPr="000F74BA">
        <w:rPr>
          <w:color w:val="000000" w:themeColor="text1"/>
          <w:lang w:eastAsia="en-GB"/>
        </w:rPr>
        <w:t xml:space="preserve"> their </w:t>
      </w:r>
      <w:r w:rsidR="002232D6" w:rsidRPr="000F74BA">
        <w:rPr>
          <w:color w:val="000000" w:themeColor="text1"/>
          <w:lang w:eastAsia="en-GB"/>
        </w:rPr>
        <w:t xml:space="preserve">focus </w:t>
      </w:r>
      <w:r w:rsidR="00811606" w:rsidRPr="000F74BA">
        <w:rPr>
          <w:color w:val="000000" w:themeColor="text1"/>
          <w:lang w:eastAsia="en-GB"/>
        </w:rPr>
        <w:t xml:space="preserve">was </w:t>
      </w:r>
      <w:r w:rsidR="002232D6" w:rsidRPr="000F74BA">
        <w:rPr>
          <w:color w:val="000000" w:themeColor="text1"/>
          <w:lang w:eastAsia="en-GB"/>
        </w:rPr>
        <w:t xml:space="preserve">on </w:t>
      </w:r>
      <w:r w:rsidR="0799AB4F" w:rsidRPr="000F74BA">
        <w:rPr>
          <w:color w:val="000000" w:themeColor="text1"/>
          <w:lang w:eastAsia="en-GB"/>
        </w:rPr>
        <w:t>other topics</w:t>
      </w:r>
      <w:r w:rsidR="003975DA" w:rsidRPr="000F74BA">
        <w:rPr>
          <w:color w:val="000000" w:themeColor="text1"/>
          <w:lang w:eastAsia="en-GB"/>
        </w:rPr>
        <w:t xml:space="preserve"> such as physical health</w:t>
      </w:r>
      <w:r w:rsidR="282F2638" w:rsidRPr="000F74BA">
        <w:rPr>
          <w:color w:val="000000" w:themeColor="text1"/>
          <w:lang w:eastAsia="en-GB"/>
        </w:rPr>
        <w:t>.</w:t>
      </w:r>
      <w:r w:rsidR="0799AB4F" w:rsidRPr="000F74BA">
        <w:rPr>
          <w:color w:val="000000" w:themeColor="text1"/>
          <w:lang w:eastAsia="en-GB"/>
        </w:rPr>
        <w:t xml:space="preserve"> </w:t>
      </w:r>
      <w:proofErr w:type="gramStart"/>
      <w:r w:rsidR="00A23943">
        <w:rPr>
          <w:rFonts w:ascii="Calibri" w:eastAsia="Calibri" w:hAnsi="Calibri" w:cs="Calibri"/>
          <w:color w:val="000000" w:themeColor="text1"/>
        </w:rPr>
        <w:t>The majority of</w:t>
      </w:r>
      <w:proofErr w:type="gramEnd"/>
      <w:r w:rsidR="7B118AF0" w:rsidRPr="000F74BA">
        <w:rPr>
          <w:rFonts w:ascii="Calibri" w:eastAsia="Calibri" w:hAnsi="Calibri" w:cs="Calibri"/>
          <w:color w:val="000000" w:themeColor="text1"/>
        </w:rPr>
        <w:t xml:space="preserve"> datasets</w:t>
      </w:r>
      <w:r w:rsidR="00417B5B" w:rsidRPr="000F74BA">
        <w:rPr>
          <w:rFonts w:ascii="Calibri" w:eastAsia="Calibri" w:hAnsi="Calibri" w:cs="Calibri"/>
          <w:color w:val="000000" w:themeColor="text1"/>
        </w:rPr>
        <w:t xml:space="preserve"> in this pocket of value</w:t>
      </w:r>
      <w:r w:rsidR="7B118AF0" w:rsidRPr="000F74BA">
        <w:rPr>
          <w:rFonts w:ascii="Calibri" w:eastAsia="Calibri" w:hAnsi="Calibri" w:cs="Calibri"/>
          <w:color w:val="000000" w:themeColor="text1"/>
        </w:rPr>
        <w:t xml:space="preserve"> assess</w:t>
      </w:r>
      <w:r w:rsidR="00CC7BA3">
        <w:rPr>
          <w:rFonts w:ascii="Calibri" w:eastAsia="Calibri" w:hAnsi="Calibri" w:cs="Calibri"/>
          <w:color w:val="000000" w:themeColor="text1"/>
        </w:rPr>
        <w:t>ed</w:t>
      </w:r>
      <w:r w:rsidR="7B118AF0" w:rsidRPr="000F74BA">
        <w:rPr>
          <w:rFonts w:ascii="Calibri" w:eastAsia="Calibri" w:hAnsi="Calibri" w:cs="Calibri"/>
          <w:color w:val="000000" w:themeColor="text1"/>
        </w:rPr>
        <w:t xml:space="preserve"> both depression and anxiety (</w:t>
      </w:r>
      <w:r w:rsidR="002F3BC8" w:rsidRPr="000F74BA">
        <w:rPr>
          <w:rFonts w:ascii="Calibri" w:eastAsia="Calibri" w:hAnsi="Calibri" w:cs="Calibri"/>
          <w:color w:val="000000" w:themeColor="text1"/>
        </w:rPr>
        <w:t>84</w:t>
      </w:r>
      <w:r w:rsidR="30D2FEE7" w:rsidRPr="000F74BA">
        <w:rPr>
          <w:rFonts w:ascii="Calibri" w:eastAsia="Calibri" w:hAnsi="Calibri" w:cs="Calibri"/>
          <w:color w:val="000000" w:themeColor="text1"/>
        </w:rPr>
        <w:t>%)</w:t>
      </w:r>
      <w:r w:rsidR="30D2FEE7" w:rsidRPr="000F74BA">
        <w:rPr>
          <w:rFonts w:ascii="Calibri" w:eastAsia="Calibri" w:hAnsi="Calibri" w:cs="Calibri"/>
          <w:color w:val="000000" w:themeColor="text1"/>
          <w:sz w:val="22"/>
          <w:szCs w:val="22"/>
        </w:rPr>
        <w:t>.</w:t>
      </w:r>
      <w:r w:rsidR="30D2FEE7" w:rsidRPr="000F74BA">
        <w:rPr>
          <w:color w:val="000000" w:themeColor="text1"/>
          <w:lang w:eastAsia="en-GB"/>
        </w:rPr>
        <w:t xml:space="preserve"> </w:t>
      </w:r>
    </w:p>
    <w:p w14:paraId="7A2898C3" w14:textId="37362276" w:rsidR="57D6855A" w:rsidRPr="000F74BA" w:rsidRDefault="57D6855A" w:rsidP="00781274">
      <w:pPr>
        <w:spacing w:after="0" w:line="276" w:lineRule="auto"/>
        <w:rPr>
          <w:color w:val="000000" w:themeColor="text1"/>
          <w:lang w:eastAsia="en-GB"/>
        </w:rPr>
      </w:pPr>
    </w:p>
    <w:p w14:paraId="0FF2B2B2" w14:textId="210181BD" w:rsidR="00150CD9" w:rsidRPr="000F74BA" w:rsidRDefault="22CB85E3" w:rsidP="00781274">
      <w:pPr>
        <w:spacing w:after="0"/>
        <w:rPr>
          <w:rFonts w:ascii="Calibri" w:eastAsia="Calibri" w:hAnsi="Calibri" w:cs="Calibri"/>
          <w:color w:val="000000" w:themeColor="text1"/>
        </w:rPr>
      </w:pPr>
      <w:r w:rsidRPr="000F74BA">
        <w:rPr>
          <w:rFonts w:ascii="Calibri" w:eastAsia="Calibri" w:hAnsi="Calibri" w:cs="Calibri"/>
          <w:color w:val="000000" w:themeColor="text1"/>
        </w:rPr>
        <w:t>M</w:t>
      </w:r>
      <w:r w:rsidR="10611222" w:rsidRPr="000F74BA">
        <w:rPr>
          <w:rFonts w:ascii="Calibri" w:eastAsia="Calibri" w:hAnsi="Calibri" w:cs="Calibri"/>
          <w:color w:val="000000" w:themeColor="text1"/>
        </w:rPr>
        <w:t xml:space="preserve">ore than </w:t>
      </w:r>
      <w:r w:rsidR="2513D9B3" w:rsidRPr="000F74BA">
        <w:rPr>
          <w:rFonts w:ascii="Calibri" w:eastAsia="Calibri" w:hAnsi="Calibri" w:cs="Calibri"/>
          <w:color w:val="000000" w:themeColor="text1"/>
        </w:rPr>
        <w:t xml:space="preserve">30 different standard </w:t>
      </w:r>
      <w:r w:rsidR="00CC7BA3">
        <w:rPr>
          <w:rFonts w:ascii="Calibri" w:eastAsia="Calibri" w:hAnsi="Calibri" w:cs="Calibri"/>
          <w:color w:val="000000" w:themeColor="text1"/>
        </w:rPr>
        <w:t>instruments</w:t>
      </w:r>
      <w:r w:rsidR="2513D9B3" w:rsidRPr="000F74BA">
        <w:rPr>
          <w:rFonts w:ascii="Calibri" w:eastAsia="Calibri" w:hAnsi="Calibri" w:cs="Calibri"/>
          <w:color w:val="000000" w:themeColor="text1"/>
        </w:rPr>
        <w:t xml:space="preserve"> were used </w:t>
      </w:r>
      <w:r w:rsidR="00191005" w:rsidRPr="000F74BA">
        <w:rPr>
          <w:rFonts w:ascii="Calibri" w:eastAsia="Calibri" w:hAnsi="Calibri" w:cs="Calibri"/>
          <w:color w:val="000000" w:themeColor="text1"/>
        </w:rPr>
        <w:t xml:space="preserve">to measure depression and anxiety </w:t>
      </w:r>
      <w:r w:rsidR="2513D9B3" w:rsidRPr="000F74BA">
        <w:rPr>
          <w:rFonts w:ascii="Calibri" w:eastAsia="Calibri" w:hAnsi="Calibri" w:cs="Calibri"/>
          <w:color w:val="000000" w:themeColor="text1"/>
        </w:rPr>
        <w:t>across the</w:t>
      </w:r>
      <w:r w:rsidR="2917F06C" w:rsidRPr="000F74BA">
        <w:rPr>
          <w:rFonts w:ascii="Calibri" w:eastAsia="Calibri" w:hAnsi="Calibri" w:cs="Calibri"/>
          <w:color w:val="000000" w:themeColor="text1"/>
        </w:rPr>
        <w:t xml:space="preserve"> </w:t>
      </w:r>
      <w:r w:rsidR="2513D9B3" w:rsidRPr="000F74BA">
        <w:rPr>
          <w:rFonts w:ascii="Calibri" w:eastAsia="Calibri" w:hAnsi="Calibri" w:cs="Calibri"/>
          <w:color w:val="000000" w:themeColor="text1"/>
        </w:rPr>
        <w:t>datasets</w:t>
      </w:r>
      <w:r w:rsidR="00402A74" w:rsidRPr="000F74BA">
        <w:rPr>
          <w:rFonts w:ascii="Calibri" w:eastAsia="Calibri" w:hAnsi="Calibri" w:cs="Calibri"/>
          <w:color w:val="000000" w:themeColor="text1"/>
        </w:rPr>
        <w:t xml:space="preserve"> in this pocket</w:t>
      </w:r>
      <w:r w:rsidR="009B055A">
        <w:rPr>
          <w:rFonts w:ascii="Calibri" w:eastAsia="Calibri" w:hAnsi="Calibri" w:cs="Calibri"/>
          <w:color w:val="000000" w:themeColor="text1"/>
        </w:rPr>
        <w:t xml:space="preserve"> only</w:t>
      </w:r>
      <w:r w:rsidR="5E4A051C" w:rsidRPr="000F74BA">
        <w:rPr>
          <w:rFonts w:ascii="Calibri" w:eastAsia="Calibri" w:hAnsi="Calibri" w:cs="Calibri"/>
          <w:color w:val="000000" w:themeColor="text1"/>
        </w:rPr>
        <w:t>.</w:t>
      </w:r>
      <w:r w:rsidR="2513D9B3" w:rsidRPr="000F74BA">
        <w:rPr>
          <w:rFonts w:ascii="Calibri" w:eastAsia="Calibri" w:hAnsi="Calibri" w:cs="Calibri"/>
          <w:color w:val="000000" w:themeColor="text1"/>
        </w:rPr>
        <w:t xml:space="preserve"> </w:t>
      </w:r>
      <w:r w:rsidR="3914B133" w:rsidRPr="000F74BA">
        <w:rPr>
          <w:rFonts w:ascii="Calibri" w:eastAsia="Calibri" w:hAnsi="Calibri" w:cs="Calibri"/>
          <w:color w:val="000000" w:themeColor="text1"/>
        </w:rPr>
        <w:t>T</w:t>
      </w:r>
      <w:r w:rsidR="2513D9B3" w:rsidRPr="000F74BA">
        <w:rPr>
          <w:rFonts w:ascii="Calibri" w:eastAsia="Calibri" w:hAnsi="Calibri" w:cs="Calibri"/>
          <w:color w:val="000000" w:themeColor="text1"/>
        </w:rPr>
        <w:t>he most common</w:t>
      </w:r>
      <w:r w:rsidR="3D2F0895" w:rsidRPr="000F74BA">
        <w:rPr>
          <w:rFonts w:ascii="Calibri" w:eastAsia="Calibri" w:hAnsi="Calibri" w:cs="Calibri"/>
          <w:color w:val="000000" w:themeColor="text1"/>
        </w:rPr>
        <w:t xml:space="preserve"> </w:t>
      </w:r>
      <w:r w:rsidR="44DDB9BF" w:rsidRPr="000F74BA">
        <w:rPr>
          <w:rFonts w:ascii="Calibri" w:eastAsia="Calibri" w:hAnsi="Calibri" w:cs="Calibri"/>
          <w:color w:val="000000" w:themeColor="text1"/>
        </w:rPr>
        <w:t xml:space="preserve">instruments </w:t>
      </w:r>
      <w:r w:rsidR="2513D9B3" w:rsidRPr="000F74BA">
        <w:rPr>
          <w:rFonts w:ascii="Calibri" w:eastAsia="Calibri" w:hAnsi="Calibri" w:cs="Calibri"/>
          <w:color w:val="000000" w:themeColor="text1"/>
        </w:rPr>
        <w:t xml:space="preserve">were the </w:t>
      </w:r>
      <w:r w:rsidR="04986686" w:rsidRPr="000F74BA">
        <w:rPr>
          <w:rFonts w:ascii="Calibri" w:eastAsia="Calibri" w:hAnsi="Calibri" w:cs="Calibri"/>
          <w:color w:val="000000" w:themeColor="text1"/>
        </w:rPr>
        <w:t>Strengths and Difficulties Questionnaire (SDQ</w:t>
      </w:r>
      <w:r w:rsidR="00413842">
        <w:rPr>
          <w:rFonts w:ascii="Calibri" w:eastAsia="Calibri" w:hAnsi="Calibri" w:cs="Calibri"/>
          <w:color w:val="000000" w:themeColor="text1"/>
        </w:rPr>
        <w:t xml:space="preserve">; </w:t>
      </w:r>
      <w:r w:rsidR="009A44BC">
        <w:rPr>
          <w:rFonts w:ascii="Calibri" w:eastAsia="Calibri" w:hAnsi="Calibri" w:cs="Calibri"/>
          <w:color w:val="000000" w:themeColor="text1"/>
        </w:rPr>
        <w:t>Goodman</w:t>
      </w:r>
      <w:r w:rsidR="006B1576">
        <w:rPr>
          <w:rFonts w:ascii="Calibri" w:eastAsia="Calibri" w:hAnsi="Calibri" w:cs="Calibri"/>
          <w:color w:val="000000" w:themeColor="text1"/>
        </w:rPr>
        <w:t>, 1997)</w:t>
      </w:r>
      <w:r w:rsidR="04986686" w:rsidRPr="000F74BA">
        <w:rPr>
          <w:rFonts w:ascii="Calibri" w:eastAsia="Calibri" w:hAnsi="Calibri" w:cs="Calibri"/>
          <w:color w:val="000000" w:themeColor="text1"/>
        </w:rPr>
        <w:t xml:space="preserve">, </w:t>
      </w:r>
      <w:r w:rsidR="2513D9B3" w:rsidRPr="000F74BA">
        <w:rPr>
          <w:rFonts w:ascii="Calibri" w:eastAsia="Calibri" w:hAnsi="Calibri" w:cs="Calibri"/>
          <w:color w:val="000000" w:themeColor="text1"/>
        </w:rPr>
        <w:t>Patient Health Questionnaire (PHQ-9</w:t>
      </w:r>
      <w:r w:rsidR="00413842">
        <w:rPr>
          <w:rFonts w:ascii="Calibri" w:eastAsia="Calibri" w:hAnsi="Calibri" w:cs="Calibri"/>
          <w:color w:val="000000" w:themeColor="text1"/>
        </w:rPr>
        <w:t xml:space="preserve">; </w:t>
      </w:r>
      <w:r w:rsidR="002D7646">
        <w:rPr>
          <w:rFonts w:ascii="Calibri" w:eastAsia="Calibri" w:hAnsi="Calibri" w:cs="Calibri"/>
          <w:color w:val="000000" w:themeColor="text1"/>
        </w:rPr>
        <w:t xml:space="preserve">Kroenke et </w:t>
      </w:r>
      <w:r w:rsidR="00C93157">
        <w:rPr>
          <w:rFonts w:ascii="Calibri" w:eastAsia="Calibri" w:hAnsi="Calibri" w:cs="Calibri"/>
          <w:color w:val="000000" w:themeColor="text1"/>
        </w:rPr>
        <w:t>al., 2001</w:t>
      </w:r>
      <w:r w:rsidR="2513D9B3" w:rsidRPr="000F74BA">
        <w:rPr>
          <w:rFonts w:ascii="Calibri" w:eastAsia="Calibri" w:hAnsi="Calibri" w:cs="Calibri"/>
          <w:color w:val="000000" w:themeColor="text1"/>
        </w:rPr>
        <w:t xml:space="preserve">), </w:t>
      </w:r>
      <w:r w:rsidR="20155046" w:rsidRPr="000F74BA">
        <w:rPr>
          <w:rFonts w:ascii="Calibri" w:eastAsia="Calibri" w:hAnsi="Calibri" w:cs="Calibri"/>
          <w:color w:val="000000" w:themeColor="text1"/>
        </w:rPr>
        <w:t xml:space="preserve">the </w:t>
      </w:r>
      <w:r w:rsidR="3A5C4749" w:rsidRPr="000F74BA">
        <w:rPr>
          <w:rFonts w:ascii="Calibri" w:eastAsia="Calibri" w:hAnsi="Calibri" w:cs="Calibri"/>
          <w:color w:val="000000" w:themeColor="text1"/>
        </w:rPr>
        <w:t>General Health Questionnaire (GHQ</w:t>
      </w:r>
      <w:r w:rsidR="00413842">
        <w:rPr>
          <w:rFonts w:ascii="Calibri" w:eastAsia="Calibri" w:hAnsi="Calibri" w:cs="Calibri"/>
          <w:color w:val="000000" w:themeColor="text1"/>
        </w:rPr>
        <w:t xml:space="preserve">; </w:t>
      </w:r>
      <w:r w:rsidR="006A58E7">
        <w:rPr>
          <w:rFonts w:ascii="Calibri" w:eastAsia="Calibri" w:hAnsi="Calibri" w:cs="Calibri"/>
          <w:color w:val="000000" w:themeColor="text1"/>
        </w:rPr>
        <w:t>Goldberg</w:t>
      </w:r>
      <w:r w:rsidR="00ED2B8B">
        <w:rPr>
          <w:rFonts w:ascii="Calibri" w:eastAsia="Calibri" w:hAnsi="Calibri" w:cs="Calibri"/>
          <w:color w:val="000000" w:themeColor="text1"/>
        </w:rPr>
        <w:t xml:space="preserve"> and Hillier, 1979</w:t>
      </w:r>
      <w:r w:rsidR="00242F54">
        <w:rPr>
          <w:rFonts w:ascii="Calibri" w:eastAsia="Calibri" w:hAnsi="Calibri" w:cs="Calibri"/>
          <w:color w:val="000000" w:themeColor="text1"/>
        </w:rPr>
        <w:t>)</w:t>
      </w:r>
      <w:r w:rsidR="3A5C4749" w:rsidRPr="000F74BA">
        <w:rPr>
          <w:rFonts w:ascii="Calibri" w:eastAsia="Calibri" w:hAnsi="Calibri" w:cs="Calibri"/>
          <w:color w:val="000000" w:themeColor="text1"/>
        </w:rPr>
        <w:t xml:space="preserve">, </w:t>
      </w:r>
      <w:r w:rsidR="65D41DD6" w:rsidRPr="000F74BA">
        <w:rPr>
          <w:rFonts w:ascii="Calibri" w:eastAsia="Calibri" w:hAnsi="Calibri" w:cs="Calibri"/>
          <w:color w:val="000000" w:themeColor="text1"/>
        </w:rPr>
        <w:t xml:space="preserve">the </w:t>
      </w:r>
      <w:r w:rsidR="00A206C6" w:rsidRPr="000F74BA">
        <w:rPr>
          <w:rFonts w:ascii="Calibri" w:eastAsia="Calibri" w:hAnsi="Calibri" w:cs="Calibri"/>
          <w:color w:val="000000" w:themeColor="text1"/>
        </w:rPr>
        <w:t xml:space="preserve">Generalised </w:t>
      </w:r>
      <w:r w:rsidR="04986686" w:rsidRPr="000F74BA">
        <w:rPr>
          <w:rFonts w:ascii="Calibri" w:eastAsia="Calibri" w:hAnsi="Calibri" w:cs="Calibri"/>
          <w:color w:val="000000" w:themeColor="text1"/>
        </w:rPr>
        <w:t>Anxiety Disorder Assessment (GAD-7</w:t>
      </w:r>
      <w:r w:rsidR="00413842">
        <w:rPr>
          <w:rFonts w:ascii="Calibri" w:eastAsia="Calibri" w:hAnsi="Calibri" w:cs="Calibri"/>
          <w:color w:val="000000" w:themeColor="text1"/>
        </w:rPr>
        <w:t xml:space="preserve">; </w:t>
      </w:r>
      <w:r w:rsidR="00883555">
        <w:rPr>
          <w:rFonts w:ascii="Calibri" w:eastAsia="Calibri" w:hAnsi="Calibri" w:cs="Calibri"/>
          <w:color w:val="000000" w:themeColor="text1"/>
        </w:rPr>
        <w:t xml:space="preserve">Spitzer et al., </w:t>
      </w:r>
      <w:r w:rsidR="00576D0F">
        <w:rPr>
          <w:rFonts w:ascii="Calibri" w:eastAsia="Calibri" w:hAnsi="Calibri" w:cs="Calibri"/>
          <w:color w:val="000000" w:themeColor="text1"/>
        </w:rPr>
        <w:t>2006),</w:t>
      </w:r>
      <w:r w:rsidR="3A5C4749" w:rsidRPr="000F74BA">
        <w:rPr>
          <w:rFonts w:ascii="Calibri" w:eastAsia="Calibri" w:hAnsi="Calibri" w:cs="Calibri"/>
          <w:color w:val="000000" w:themeColor="text1"/>
        </w:rPr>
        <w:t xml:space="preserve"> and the</w:t>
      </w:r>
      <w:r w:rsidR="753C95F9" w:rsidRPr="000F74BA">
        <w:rPr>
          <w:rFonts w:ascii="Calibri" w:eastAsia="Calibri" w:hAnsi="Calibri" w:cs="Calibri"/>
          <w:color w:val="000000" w:themeColor="text1"/>
        </w:rPr>
        <w:t xml:space="preserve"> </w:t>
      </w:r>
      <w:r w:rsidR="2513D9B3" w:rsidRPr="000F74BA">
        <w:rPr>
          <w:rFonts w:ascii="Calibri" w:eastAsia="Calibri" w:hAnsi="Calibri" w:cs="Calibri"/>
          <w:color w:val="000000" w:themeColor="text1"/>
        </w:rPr>
        <w:t>Edinburgh Postnatal Depression Scale (EPDS</w:t>
      </w:r>
      <w:r w:rsidR="00413842">
        <w:rPr>
          <w:rFonts w:ascii="Calibri" w:eastAsia="Calibri" w:hAnsi="Calibri" w:cs="Calibri"/>
          <w:color w:val="000000" w:themeColor="text1"/>
        </w:rPr>
        <w:t xml:space="preserve">; </w:t>
      </w:r>
      <w:r w:rsidR="00B2791D">
        <w:rPr>
          <w:rFonts w:ascii="Calibri" w:eastAsia="Calibri" w:hAnsi="Calibri" w:cs="Calibri"/>
          <w:color w:val="000000" w:themeColor="text1"/>
        </w:rPr>
        <w:t xml:space="preserve">Cox et al., </w:t>
      </w:r>
      <w:r w:rsidR="00B11F4F">
        <w:rPr>
          <w:rFonts w:ascii="Calibri" w:eastAsia="Calibri" w:hAnsi="Calibri" w:cs="Calibri"/>
          <w:color w:val="000000" w:themeColor="text1"/>
        </w:rPr>
        <w:t>1987)</w:t>
      </w:r>
      <w:r w:rsidR="006D2F0D">
        <w:rPr>
          <w:rFonts w:ascii="Calibri" w:eastAsia="Calibri" w:hAnsi="Calibri" w:cs="Calibri"/>
          <w:color w:val="000000" w:themeColor="text1"/>
        </w:rPr>
        <w:t xml:space="preserve"> (</w:t>
      </w:r>
      <w:r w:rsidR="00EE7DBC" w:rsidRPr="00E468AB">
        <w:rPr>
          <w:rFonts w:ascii="Calibri" w:eastAsia="Calibri" w:hAnsi="Calibri" w:cs="Calibri"/>
          <w:b/>
          <w:color w:val="000000" w:themeColor="text1"/>
        </w:rPr>
        <w:t>F</w:t>
      </w:r>
      <w:r w:rsidR="006D2F0D" w:rsidRPr="00E468AB">
        <w:rPr>
          <w:rFonts w:ascii="Calibri" w:eastAsia="Calibri" w:hAnsi="Calibri" w:cs="Calibri"/>
          <w:b/>
          <w:color w:val="000000" w:themeColor="text1"/>
        </w:rPr>
        <w:t>igure 1</w:t>
      </w:r>
      <w:r w:rsidR="00A0704C">
        <w:rPr>
          <w:rFonts w:ascii="Calibri" w:eastAsia="Calibri" w:hAnsi="Calibri" w:cs="Calibri"/>
          <w:b/>
          <w:color w:val="000000" w:themeColor="text1"/>
        </w:rPr>
        <w:t>1</w:t>
      </w:r>
      <w:r w:rsidR="006D2F0D">
        <w:rPr>
          <w:rFonts w:ascii="Calibri" w:eastAsia="Calibri" w:hAnsi="Calibri" w:cs="Calibri"/>
          <w:color w:val="000000" w:themeColor="text1"/>
        </w:rPr>
        <w:t>)</w:t>
      </w:r>
      <w:r w:rsidR="2513D9B3" w:rsidRPr="000F74BA">
        <w:rPr>
          <w:rFonts w:ascii="Calibri" w:eastAsia="Calibri" w:hAnsi="Calibri" w:cs="Calibri"/>
          <w:color w:val="000000" w:themeColor="text1"/>
        </w:rPr>
        <w:t xml:space="preserve">. </w:t>
      </w:r>
      <w:r w:rsidR="341A3A54" w:rsidRPr="000F74BA">
        <w:rPr>
          <w:rFonts w:ascii="Calibri" w:eastAsia="Calibri" w:hAnsi="Calibri" w:cs="Calibri"/>
          <w:color w:val="000000" w:themeColor="text1"/>
        </w:rPr>
        <w:t xml:space="preserve">Diversity in instruments can be </w:t>
      </w:r>
      <w:r w:rsidR="74808BAE" w:rsidRPr="000F74BA">
        <w:rPr>
          <w:rFonts w:ascii="Calibri" w:eastAsia="Calibri" w:hAnsi="Calibri" w:cs="Calibri"/>
          <w:color w:val="000000" w:themeColor="text1"/>
        </w:rPr>
        <w:t xml:space="preserve">a challenge for those aiming to </w:t>
      </w:r>
      <w:r w:rsidR="0C0BC534" w:rsidRPr="000F74BA">
        <w:rPr>
          <w:rFonts w:ascii="Calibri" w:eastAsia="Calibri" w:hAnsi="Calibri" w:cs="Calibri"/>
          <w:color w:val="000000" w:themeColor="text1"/>
        </w:rPr>
        <w:t xml:space="preserve">compare and </w:t>
      </w:r>
      <w:r w:rsidR="74808BAE" w:rsidRPr="000F74BA">
        <w:rPr>
          <w:rFonts w:ascii="Calibri" w:eastAsia="Calibri" w:hAnsi="Calibri" w:cs="Calibri"/>
          <w:color w:val="000000" w:themeColor="text1"/>
        </w:rPr>
        <w:t xml:space="preserve">harmonise data across studies. However, it can </w:t>
      </w:r>
      <w:r w:rsidR="332570E0" w:rsidRPr="000F74BA">
        <w:rPr>
          <w:rFonts w:ascii="Calibri" w:eastAsia="Calibri" w:hAnsi="Calibri" w:cs="Calibri"/>
          <w:color w:val="000000" w:themeColor="text1"/>
        </w:rPr>
        <w:t xml:space="preserve">be </w:t>
      </w:r>
      <w:r w:rsidR="74808BAE" w:rsidRPr="000F74BA">
        <w:rPr>
          <w:rFonts w:ascii="Calibri" w:eastAsia="Calibri" w:hAnsi="Calibri" w:cs="Calibri"/>
          <w:color w:val="000000" w:themeColor="text1"/>
        </w:rPr>
        <w:t xml:space="preserve">an </w:t>
      </w:r>
      <w:r w:rsidR="341A3A54" w:rsidRPr="000F74BA">
        <w:rPr>
          <w:rFonts w:ascii="Calibri" w:eastAsia="Calibri" w:hAnsi="Calibri" w:cs="Calibri"/>
          <w:color w:val="000000" w:themeColor="text1"/>
        </w:rPr>
        <w:t xml:space="preserve">asset for researchers </w:t>
      </w:r>
      <w:r w:rsidR="3988AEB8" w:rsidRPr="000F74BA">
        <w:rPr>
          <w:rFonts w:ascii="Calibri" w:eastAsia="Calibri" w:hAnsi="Calibri" w:cs="Calibri"/>
          <w:color w:val="000000" w:themeColor="text1"/>
        </w:rPr>
        <w:t xml:space="preserve">looking for assessments </w:t>
      </w:r>
      <w:r w:rsidR="4C0AA46D" w:rsidRPr="000F74BA">
        <w:rPr>
          <w:rFonts w:ascii="Calibri" w:eastAsia="Calibri" w:hAnsi="Calibri" w:cs="Calibri"/>
          <w:color w:val="000000" w:themeColor="text1"/>
        </w:rPr>
        <w:t>adapt</w:t>
      </w:r>
      <w:r w:rsidR="5199CA6E" w:rsidRPr="000F74BA">
        <w:rPr>
          <w:rFonts w:ascii="Calibri" w:eastAsia="Calibri" w:hAnsi="Calibri" w:cs="Calibri"/>
          <w:color w:val="000000" w:themeColor="text1"/>
        </w:rPr>
        <w:t>ed</w:t>
      </w:r>
      <w:r w:rsidR="4C0AA46D" w:rsidRPr="000F74BA">
        <w:rPr>
          <w:rFonts w:ascii="Calibri" w:eastAsia="Calibri" w:hAnsi="Calibri" w:cs="Calibri"/>
          <w:color w:val="000000" w:themeColor="text1"/>
        </w:rPr>
        <w:t xml:space="preserve"> </w:t>
      </w:r>
      <w:r w:rsidR="14535AC9" w:rsidRPr="000F74BA">
        <w:rPr>
          <w:rFonts w:ascii="Calibri" w:eastAsia="Calibri" w:hAnsi="Calibri" w:cs="Calibri"/>
          <w:color w:val="000000" w:themeColor="text1"/>
        </w:rPr>
        <w:t xml:space="preserve">to </w:t>
      </w:r>
      <w:r w:rsidR="4C0AA46D" w:rsidRPr="000F74BA">
        <w:rPr>
          <w:rFonts w:ascii="Calibri" w:eastAsia="Calibri" w:hAnsi="Calibri" w:cs="Calibri"/>
          <w:color w:val="000000" w:themeColor="text1"/>
        </w:rPr>
        <w:t>the population they target</w:t>
      </w:r>
      <w:r w:rsidR="00764258">
        <w:rPr>
          <w:rFonts w:ascii="Calibri" w:eastAsia="Calibri" w:hAnsi="Calibri" w:cs="Calibri"/>
          <w:color w:val="000000" w:themeColor="text1"/>
        </w:rPr>
        <w:t xml:space="preserve">, considering factors such as </w:t>
      </w:r>
      <w:r w:rsidR="67F8054D" w:rsidRPr="000F74BA">
        <w:rPr>
          <w:rFonts w:ascii="Calibri" w:eastAsia="Calibri" w:hAnsi="Calibri" w:cs="Calibri"/>
          <w:color w:val="000000" w:themeColor="text1"/>
        </w:rPr>
        <w:t>age</w:t>
      </w:r>
      <w:r w:rsidR="5D40E0E9" w:rsidRPr="000F74BA">
        <w:rPr>
          <w:rFonts w:ascii="Calibri" w:eastAsia="Calibri" w:hAnsi="Calibri" w:cs="Calibri"/>
          <w:color w:val="000000" w:themeColor="text1"/>
        </w:rPr>
        <w:t>, cultural difference</w:t>
      </w:r>
      <w:r w:rsidR="00B11242">
        <w:rPr>
          <w:rFonts w:ascii="Calibri" w:eastAsia="Calibri" w:hAnsi="Calibri" w:cs="Calibri"/>
          <w:color w:val="000000" w:themeColor="text1"/>
        </w:rPr>
        <w:t>s</w:t>
      </w:r>
      <w:r w:rsidR="67F8054D" w:rsidRPr="000F74BA">
        <w:rPr>
          <w:rFonts w:ascii="Calibri" w:eastAsia="Calibri" w:hAnsi="Calibri" w:cs="Calibri"/>
          <w:color w:val="000000" w:themeColor="text1"/>
        </w:rPr>
        <w:t xml:space="preserve"> and </w:t>
      </w:r>
      <w:r w:rsidR="06FD0138" w:rsidRPr="000F74BA">
        <w:rPr>
          <w:rFonts w:ascii="Calibri" w:eastAsia="Calibri" w:hAnsi="Calibri" w:cs="Calibri"/>
          <w:color w:val="000000" w:themeColor="text1"/>
        </w:rPr>
        <w:t xml:space="preserve">specific </w:t>
      </w:r>
      <w:r w:rsidR="67F8054D" w:rsidRPr="000F74BA">
        <w:rPr>
          <w:rFonts w:ascii="Calibri" w:eastAsia="Calibri" w:hAnsi="Calibri" w:cs="Calibri"/>
          <w:color w:val="000000" w:themeColor="text1"/>
        </w:rPr>
        <w:t>circumstances such a</w:t>
      </w:r>
      <w:r w:rsidR="002F4ED9">
        <w:rPr>
          <w:rFonts w:ascii="Calibri" w:eastAsia="Calibri" w:hAnsi="Calibri" w:cs="Calibri"/>
          <w:color w:val="000000" w:themeColor="text1"/>
        </w:rPr>
        <w:t>s</w:t>
      </w:r>
      <w:r w:rsidR="67F8054D" w:rsidRPr="000F74BA">
        <w:rPr>
          <w:rFonts w:ascii="Calibri" w:eastAsia="Calibri" w:hAnsi="Calibri" w:cs="Calibri"/>
          <w:color w:val="000000" w:themeColor="text1"/>
        </w:rPr>
        <w:t xml:space="preserve"> </w:t>
      </w:r>
      <w:r w:rsidR="6120471F" w:rsidRPr="000F74BA">
        <w:rPr>
          <w:rFonts w:ascii="Calibri" w:eastAsia="Calibri" w:hAnsi="Calibri" w:cs="Calibri"/>
          <w:color w:val="000000" w:themeColor="text1"/>
        </w:rPr>
        <w:t>childbirth</w:t>
      </w:r>
      <w:r w:rsidR="4C0AA46D" w:rsidRPr="000F74BA">
        <w:rPr>
          <w:rFonts w:ascii="Calibri" w:eastAsia="Calibri" w:hAnsi="Calibri" w:cs="Calibri"/>
          <w:color w:val="000000" w:themeColor="text1"/>
        </w:rPr>
        <w:t xml:space="preserve">. </w:t>
      </w:r>
    </w:p>
    <w:p w14:paraId="340BCE2B" w14:textId="77777777" w:rsidR="00781274" w:rsidRPr="000F74BA" w:rsidRDefault="00781274" w:rsidP="00781274">
      <w:pPr>
        <w:spacing w:after="0"/>
        <w:rPr>
          <w:rFonts w:ascii="Calibri" w:eastAsia="Calibri" w:hAnsi="Calibri" w:cs="Calibri"/>
          <w:color w:val="000000" w:themeColor="text1"/>
        </w:rPr>
      </w:pPr>
    </w:p>
    <w:p w14:paraId="428A9A31" w14:textId="77777777" w:rsidR="007A4789" w:rsidRDefault="003B1F10" w:rsidP="00781274">
      <w:pPr>
        <w:spacing w:after="0"/>
        <w:rPr>
          <w:rFonts w:eastAsiaTheme="minorEastAsia"/>
          <w:color w:val="000000" w:themeColor="text1"/>
        </w:rPr>
      </w:pPr>
      <w:r>
        <w:rPr>
          <w:rFonts w:eastAsiaTheme="minorEastAsia"/>
          <w:color w:val="000000" w:themeColor="text1"/>
        </w:rPr>
        <w:t xml:space="preserve">While it is important to adapt instruments as participants age, continuity of measurement needs to be considered for longitudinal analyses. </w:t>
      </w:r>
      <w:r w:rsidR="039A12BA" w:rsidRPr="000F74BA">
        <w:rPr>
          <w:rFonts w:eastAsiaTheme="minorEastAsia"/>
          <w:color w:val="000000" w:themeColor="text1"/>
        </w:rPr>
        <w:t>The</w:t>
      </w:r>
      <w:r w:rsidR="00CA6A1C" w:rsidRPr="000F74BA">
        <w:rPr>
          <w:rFonts w:eastAsiaTheme="minorEastAsia"/>
          <w:color w:val="000000" w:themeColor="text1"/>
        </w:rPr>
        <w:t xml:space="preserve"> </w:t>
      </w:r>
      <w:hyperlink r:id="rId51" w:history="1">
        <w:r w:rsidR="00CA6A1C" w:rsidRPr="000F74BA">
          <w:rPr>
            <w:rStyle w:val="Hyperlink"/>
            <w:rFonts w:eastAsiaTheme="minorEastAsia"/>
            <w:b/>
            <w:bCs/>
            <w:color w:val="000000" w:themeColor="text1"/>
          </w:rPr>
          <w:t>Australian Temperament Project</w:t>
        </w:r>
      </w:hyperlink>
      <w:r w:rsidR="250A981A" w:rsidRPr="000F74BA" w:rsidDel="00CA6A1C">
        <w:rPr>
          <w:rFonts w:eastAsiaTheme="minorEastAsia"/>
          <w:color w:val="000000" w:themeColor="text1"/>
        </w:rPr>
        <w:t xml:space="preserve"> </w:t>
      </w:r>
      <w:r w:rsidR="7EC85E79" w:rsidRPr="000F74BA">
        <w:rPr>
          <w:rFonts w:eastAsiaTheme="minorEastAsia"/>
          <w:color w:val="000000" w:themeColor="text1"/>
        </w:rPr>
        <w:t>provides a</w:t>
      </w:r>
      <w:r w:rsidR="57D46671" w:rsidRPr="000F74BA">
        <w:rPr>
          <w:rFonts w:eastAsiaTheme="minorEastAsia"/>
          <w:color w:val="000000" w:themeColor="text1"/>
        </w:rPr>
        <w:t xml:space="preserve"> clear example of</w:t>
      </w:r>
      <w:r w:rsidR="008D6D4B" w:rsidRPr="000F74BA">
        <w:rPr>
          <w:rFonts w:eastAsiaTheme="minorEastAsia"/>
          <w:color w:val="000000" w:themeColor="text1"/>
        </w:rPr>
        <w:t xml:space="preserve"> a dataset that has</w:t>
      </w:r>
      <w:r w:rsidR="3EAB5E02" w:rsidRPr="000F74BA">
        <w:rPr>
          <w:rFonts w:eastAsiaTheme="minorEastAsia"/>
          <w:color w:val="000000" w:themeColor="text1"/>
        </w:rPr>
        <w:t xml:space="preserve"> collect</w:t>
      </w:r>
      <w:r w:rsidR="008D6D4B" w:rsidRPr="000F74BA">
        <w:rPr>
          <w:rFonts w:eastAsiaTheme="minorEastAsia"/>
          <w:color w:val="000000" w:themeColor="text1"/>
        </w:rPr>
        <w:t xml:space="preserve">ed </w:t>
      </w:r>
      <w:r w:rsidR="47C3F277" w:rsidRPr="000F74BA">
        <w:rPr>
          <w:rFonts w:eastAsiaTheme="minorEastAsia"/>
          <w:color w:val="000000" w:themeColor="text1"/>
        </w:rPr>
        <w:t>high</w:t>
      </w:r>
      <w:r w:rsidR="00BA50BB">
        <w:rPr>
          <w:rFonts w:eastAsiaTheme="minorEastAsia"/>
          <w:color w:val="000000" w:themeColor="text1"/>
        </w:rPr>
        <w:t>-</w:t>
      </w:r>
      <w:r w:rsidR="47C3F277" w:rsidRPr="000F74BA">
        <w:rPr>
          <w:rFonts w:eastAsiaTheme="minorEastAsia"/>
          <w:color w:val="000000" w:themeColor="text1"/>
        </w:rPr>
        <w:t>quality</w:t>
      </w:r>
      <w:r w:rsidR="024D0706" w:rsidRPr="000F74BA">
        <w:rPr>
          <w:rFonts w:eastAsiaTheme="minorEastAsia"/>
          <w:color w:val="000000" w:themeColor="text1"/>
        </w:rPr>
        <w:t xml:space="preserve"> longitu</w:t>
      </w:r>
      <w:r w:rsidR="1BCC4929" w:rsidRPr="000F74BA">
        <w:rPr>
          <w:rFonts w:eastAsiaTheme="minorEastAsia"/>
          <w:color w:val="000000" w:themeColor="text1"/>
        </w:rPr>
        <w:t>dinal</w:t>
      </w:r>
      <w:r w:rsidR="00CC023B" w:rsidRPr="000F74BA">
        <w:rPr>
          <w:rFonts w:eastAsiaTheme="minorEastAsia"/>
          <w:color w:val="000000" w:themeColor="text1"/>
        </w:rPr>
        <w:t>, multi-informant</w:t>
      </w:r>
      <w:r w:rsidR="1BCC4929" w:rsidRPr="000F74BA">
        <w:rPr>
          <w:rFonts w:eastAsiaTheme="minorEastAsia"/>
          <w:color w:val="000000" w:themeColor="text1"/>
        </w:rPr>
        <w:t xml:space="preserve"> </w:t>
      </w:r>
      <w:r w:rsidR="00BA50BB">
        <w:rPr>
          <w:rFonts w:eastAsiaTheme="minorEastAsia"/>
          <w:color w:val="000000" w:themeColor="text1"/>
        </w:rPr>
        <w:t xml:space="preserve">data on </w:t>
      </w:r>
      <w:r w:rsidR="1BCC4929" w:rsidRPr="000F74BA">
        <w:rPr>
          <w:rFonts w:eastAsiaTheme="minorEastAsia"/>
          <w:color w:val="000000" w:themeColor="text1"/>
        </w:rPr>
        <w:t>depression and anxiety</w:t>
      </w:r>
      <w:r w:rsidR="00BA50BB">
        <w:rPr>
          <w:rFonts w:eastAsiaTheme="minorEastAsia"/>
          <w:color w:val="000000" w:themeColor="text1"/>
        </w:rPr>
        <w:t xml:space="preserve"> </w:t>
      </w:r>
      <w:r w:rsidR="005A5982" w:rsidRPr="000F74BA">
        <w:rPr>
          <w:rFonts w:eastAsiaTheme="minorEastAsia"/>
          <w:color w:val="000000" w:themeColor="text1"/>
        </w:rPr>
        <w:t>and, as a result, provides a rich resource for</w:t>
      </w:r>
      <w:r w:rsidR="1BCC4929" w:rsidRPr="000F74BA">
        <w:rPr>
          <w:rFonts w:eastAsiaTheme="minorEastAsia"/>
          <w:color w:val="000000" w:themeColor="text1"/>
        </w:rPr>
        <w:t xml:space="preserve"> research</w:t>
      </w:r>
      <w:r w:rsidR="005A5982" w:rsidRPr="000F74BA">
        <w:rPr>
          <w:rFonts w:eastAsiaTheme="minorEastAsia"/>
          <w:color w:val="000000" w:themeColor="text1"/>
        </w:rPr>
        <w:t>ing</w:t>
      </w:r>
      <w:r w:rsidR="1BCC4929" w:rsidRPr="000F74BA" w:rsidDel="005A5982">
        <w:rPr>
          <w:rFonts w:eastAsiaTheme="minorEastAsia"/>
          <w:color w:val="000000" w:themeColor="text1"/>
        </w:rPr>
        <w:t xml:space="preserve"> </w:t>
      </w:r>
      <w:r w:rsidR="1BCC4929" w:rsidRPr="000F74BA">
        <w:rPr>
          <w:rFonts w:eastAsiaTheme="minorEastAsia"/>
          <w:color w:val="000000" w:themeColor="text1"/>
        </w:rPr>
        <w:t xml:space="preserve">the onset, course and </w:t>
      </w:r>
      <w:r w:rsidR="7EC85E79" w:rsidRPr="000F74BA">
        <w:rPr>
          <w:rFonts w:eastAsiaTheme="minorEastAsia"/>
          <w:color w:val="000000" w:themeColor="text1"/>
        </w:rPr>
        <w:t>resolution of these conditions.</w:t>
      </w:r>
      <w:r w:rsidR="47C3F277" w:rsidRPr="000F74BA">
        <w:rPr>
          <w:rFonts w:eastAsiaTheme="minorEastAsia"/>
          <w:b/>
          <w:bCs/>
          <w:color w:val="000000" w:themeColor="text1"/>
        </w:rPr>
        <w:t xml:space="preserve"> </w:t>
      </w:r>
      <w:r w:rsidR="024D0706" w:rsidRPr="000F74BA">
        <w:rPr>
          <w:rFonts w:eastAsiaTheme="minorEastAsia"/>
          <w:color w:val="000000" w:themeColor="text1"/>
        </w:rPr>
        <w:t>This study</w:t>
      </w:r>
      <w:r w:rsidR="024D0706" w:rsidRPr="000F74BA">
        <w:rPr>
          <w:rFonts w:eastAsiaTheme="minorEastAsia"/>
          <w:b/>
          <w:bCs/>
          <w:color w:val="000000" w:themeColor="text1"/>
        </w:rPr>
        <w:t xml:space="preserve"> </w:t>
      </w:r>
      <w:r w:rsidR="7A9CCF7B" w:rsidRPr="000F74BA">
        <w:rPr>
          <w:rFonts w:eastAsiaTheme="minorEastAsia"/>
          <w:color w:val="000000" w:themeColor="text1"/>
        </w:rPr>
        <w:t xml:space="preserve">has </w:t>
      </w:r>
      <w:r w:rsidR="5CDBA269" w:rsidRPr="000F74BA">
        <w:rPr>
          <w:rFonts w:eastAsiaTheme="minorEastAsia"/>
          <w:color w:val="000000" w:themeColor="text1"/>
        </w:rPr>
        <w:t>assessed</w:t>
      </w:r>
      <w:r w:rsidR="65F5F367" w:rsidRPr="000F74BA">
        <w:rPr>
          <w:rFonts w:eastAsiaTheme="minorEastAsia"/>
          <w:color w:val="000000" w:themeColor="text1"/>
        </w:rPr>
        <w:t xml:space="preserve"> depression and anxiety</w:t>
      </w:r>
      <w:r w:rsidR="53E6318B" w:rsidRPr="000F74BA">
        <w:rPr>
          <w:rFonts w:eastAsiaTheme="minorEastAsia"/>
          <w:color w:val="000000" w:themeColor="text1"/>
        </w:rPr>
        <w:t xml:space="preserve"> </w:t>
      </w:r>
      <w:r w:rsidR="53E6318B" w:rsidRPr="000F74BA">
        <w:rPr>
          <w:rFonts w:ascii="Calibri" w:eastAsia="Calibri" w:hAnsi="Calibri" w:cs="Calibri"/>
          <w:color w:val="000000" w:themeColor="text1"/>
        </w:rPr>
        <w:t xml:space="preserve">in </w:t>
      </w:r>
      <w:r w:rsidR="08BBD4E8" w:rsidRPr="000F74BA">
        <w:rPr>
          <w:rFonts w:ascii="Calibri" w:eastAsia="Calibri" w:hAnsi="Calibri" w:cs="Calibri"/>
          <w:color w:val="000000" w:themeColor="text1"/>
        </w:rPr>
        <w:t>over 2</w:t>
      </w:r>
      <w:r w:rsidR="74A19B34" w:rsidRPr="000F74BA">
        <w:rPr>
          <w:rFonts w:ascii="Calibri" w:eastAsia="Calibri" w:hAnsi="Calibri" w:cs="Calibri"/>
          <w:color w:val="000000" w:themeColor="text1"/>
        </w:rPr>
        <w:t>,</w:t>
      </w:r>
      <w:r w:rsidR="08BBD4E8" w:rsidRPr="000F74BA">
        <w:rPr>
          <w:rFonts w:ascii="Calibri" w:eastAsia="Calibri" w:hAnsi="Calibri" w:cs="Calibri"/>
          <w:color w:val="000000" w:themeColor="text1"/>
        </w:rPr>
        <w:t xml:space="preserve">000 </w:t>
      </w:r>
      <w:r w:rsidR="53E6318B" w:rsidRPr="000F74BA">
        <w:rPr>
          <w:rFonts w:ascii="Calibri" w:eastAsia="Calibri" w:hAnsi="Calibri" w:cs="Calibri"/>
          <w:color w:val="000000" w:themeColor="text1"/>
        </w:rPr>
        <w:t xml:space="preserve">participants since toddlerhood and up to age 28, </w:t>
      </w:r>
      <w:r w:rsidR="68E24A4C" w:rsidRPr="000F74BA">
        <w:rPr>
          <w:rFonts w:ascii="Calibri" w:eastAsia="Calibri" w:hAnsi="Calibri" w:cs="Calibri"/>
          <w:color w:val="000000" w:themeColor="text1"/>
        </w:rPr>
        <w:t>every two years across 15 waves</w:t>
      </w:r>
      <w:r w:rsidR="788D9B3E" w:rsidRPr="000F74BA">
        <w:rPr>
          <w:rFonts w:ascii="Calibri" w:eastAsia="Calibri" w:hAnsi="Calibri" w:cs="Calibri"/>
          <w:color w:val="000000" w:themeColor="text1"/>
        </w:rPr>
        <w:t>,</w:t>
      </w:r>
      <w:r w:rsidR="68E24A4C" w:rsidRPr="000F74BA">
        <w:rPr>
          <w:rFonts w:ascii="Calibri" w:eastAsia="Calibri" w:hAnsi="Calibri" w:cs="Calibri"/>
          <w:color w:val="000000" w:themeColor="text1"/>
        </w:rPr>
        <w:t xml:space="preserve"> </w:t>
      </w:r>
      <w:r w:rsidR="53E6318B" w:rsidRPr="000F74BA">
        <w:rPr>
          <w:rFonts w:ascii="Calibri" w:eastAsia="Calibri" w:hAnsi="Calibri" w:cs="Calibri"/>
          <w:color w:val="000000" w:themeColor="text1"/>
        </w:rPr>
        <w:t>and</w:t>
      </w:r>
      <w:r w:rsidR="00CE05C0" w:rsidRPr="000F74BA">
        <w:rPr>
          <w:rFonts w:ascii="Calibri" w:eastAsia="Calibri" w:hAnsi="Calibri" w:cs="Calibri"/>
          <w:color w:val="000000" w:themeColor="text1"/>
        </w:rPr>
        <w:t xml:space="preserve"> more recently has </w:t>
      </w:r>
      <w:r w:rsidR="003F7539" w:rsidRPr="000F74BA">
        <w:rPr>
          <w:rFonts w:ascii="Calibri" w:eastAsia="Calibri" w:hAnsi="Calibri" w:cs="Calibri"/>
          <w:color w:val="000000" w:themeColor="text1"/>
        </w:rPr>
        <w:t>assessed participants’</w:t>
      </w:r>
      <w:r w:rsidR="53E6318B" w:rsidRPr="000F74BA">
        <w:rPr>
          <w:rFonts w:ascii="Calibri" w:eastAsia="Calibri" w:hAnsi="Calibri" w:cs="Calibri"/>
          <w:color w:val="000000" w:themeColor="text1"/>
        </w:rPr>
        <w:t xml:space="preserve"> </w:t>
      </w:r>
      <w:r w:rsidR="598D2227" w:rsidRPr="000F74BA">
        <w:rPr>
          <w:rFonts w:ascii="Calibri" w:eastAsia="Calibri" w:hAnsi="Calibri" w:cs="Calibri"/>
          <w:color w:val="000000" w:themeColor="text1"/>
        </w:rPr>
        <w:t xml:space="preserve">offspring </w:t>
      </w:r>
      <w:r w:rsidR="001103B7">
        <w:rPr>
          <w:rFonts w:ascii="Calibri" w:eastAsia="Calibri" w:hAnsi="Calibri" w:cs="Calibri"/>
          <w:color w:val="000000" w:themeColor="text1"/>
        </w:rPr>
        <w:t>from birth to age six</w:t>
      </w:r>
      <w:r w:rsidR="53E6318B" w:rsidRPr="000F74BA">
        <w:rPr>
          <w:rFonts w:ascii="Calibri" w:eastAsia="Calibri" w:hAnsi="Calibri" w:cs="Calibri"/>
          <w:color w:val="000000" w:themeColor="text1"/>
        </w:rPr>
        <w:t>.</w:t>
      </w:r>
      <w:r w:rsidR="0FF4C99D" w:rsidRPr="000F74BA" w:rsidDel="00B1270C">
        <w:rPr>
          <w:rFonts w:ascii="Calibri" w:eastAsia="Calibri" w:hAnsi="Calibri" w:cs="Calibri"/>
          <w:color w:val="000000" w:themeColor="text1"/>
        </w:rPr>
        <w:t xml:space="preserve"> </w:t>
      </w:r>
      <w:r w:rsidR="00B1270C" w:rsidRPr="000F74BA">
        <w:rPr>
          <w:rFonts w:eastAsiaTheme="minorEastAsia"/>
          <w:color w:val="000000" w:themeColor="text1"/>
        </w:rPr>
        <w:t xml:space="preserve">The Australian Temperament Project </w:t>
      </w:r>
      <w:r w:rsidR="6C23BD90" w:rsidRPr="000F74BA">
        <w:rPr>
          <w:rFonts w:eastAsiaTheme="minorEastAsia"/>
          <w:color w:val="000000" w:themeColor="text1"/>
        </w:rPr>
        <w:t xml:space="preserve">adapted </w:t>
      </w:r>
      <w:r w:rsidR="5A32FF83" w:rsidRPr="000F74BA">
        <w:rPr>
          <w:rFonts w:eastAsiaTheme="minorEastAsia"/>
          <w:color w:val="000000" w:themeColor="text1"/>
        </w:rPr>
        <w:t>the</w:t>
      </w:r>
      <w:r w:rsidR="6C23BD90" w:rsidRPr="000F74BA">
        <w:rPr>
          <w:rFonts w:eastAsiaTheme="minorEastAsia"/>
          <w:color w:val="000000" w:themeColor="text1"/>
        </w:rPr>
        <w:t xml:space="preserve"> assessment </w:t>
      </w:r>
      <w:r w:rsidR="1D074060" w:rsidRPr="000F74BA">
        <w:rPr>
          <w:rFonts w:eastAsiaTheme="minorEastAsia"/>
          <w:color w:val="000000" w:themeColor="text1"/>
        </w:rPr>
        <w:t>of</w:t>
      </w:r>
      <w:r w:rsidR="14A8D1F7" w:rsidRPr="000F74BA">
        <w:rPr>
          <w:rFonts w:eastAsiaTheme="minorEastAsia"/>
          <w:color w:val="000000" w:themeColor="text1"/>
        </w:rPr>
        <w:t xml:space="preserve"> </w:t>
      </w:r>
      <w:r w:rsidR="407E45AA" w:rsidRPr="000F74BA">
        <w:rPr>
          <w:rFonts w:eastAsiaTheme="minorEastAsia"/>
          <w:color w:val="000000" w:themeColor="text1"/>
        </w:rPr>
        <w:t>the</w:t>
      </w:r>
      <w:r w:rsidR="1D074060" w:rsidRPr="000F74BA">
        <w:rPr>
          <w:rFonts w:eastAsiaTheme="minorEastAsia"/>
          <w:color w:val="000000" w:themeColor="text1"/>
        </w:rPr>
        <w:t xml:space="preserve"> two conditions </w:t>
      </w:r>
      <w:r w:rsidR="7957C2AF" w:rsidRPr="000F74BA">
        <w:rPr>
          <w:rFonts w:eastAsiaTheme="minorEastAsia"/>
          <w:color w:val="000000" w:themeColor="text1"/>
        </w:rPr>
        <w:t>as participants grew older with introducing</w:t>
      </w:r>
      <w:r w:rsidR="60C5F6E3" w:rsidRPr="000F74BA">
        <w:rPr>
          <w:rFonts w:eastAsiaTheme="minorEastAsia"/>
          <w:color w:val="000000" w:themeColor="text1"/>
        </w:rPr>
        <w:t xml:space="preserve"> </w:t>
      </w:r>
      <w:r w:rsidR="472ECE23" w:rsidRPr="000F74BA">
        <w:rPr>
          <w:rFonts w:eastAsiaTheme="minorEastAsia"/>
          <w:color w:val="000000" w:themeColor="text1"/>
        </w:rPr>
        <w:t>different</w:t>
      </w:r>
      <w:r w:rsidR="2650BD45" w:rsidRPr="000F74BA">
        <w:rPr>
          <w:rFonts w:eastAsiaTheme="minorEastAsia"/>
          <w:color w:val="000000" w:themeColor="text1"/>
        </w:rPr>
        <w:t xml:space="preserve"> </w:t>
      </w:r>
      <w:r w:rsidR="0ED8A126" w:rsidRPr="000F74BA">
        <w:rPr>
          <w:rFonts w:eastAsiaTheme="minorEastAsia"/>
          <w:color w:val="000000" w:themeColor="text1"/>
        </w:rPr>
        <w:t>standar</w:t>
      </w:r>
      <w:r w:rsidR="58772776" w:rsidRPr="000F74BA">
        <w:rPr>
          <w:rFonts w:eastAsiaTheme="minorEastAsia"/>
          <w:color w:val="000000" w:themeColor="text1"/>
        </w:rPr>
        <w:t>d</w:t>
      </w:r>
      <w:r w:rsidR="5FE7C0F0" w:rsidRPr="000F74BA">
        <w:rPr>
          <w:rFonts w:eastAsiaTheme="minorEastAsia"/>
          <w:color w:val="000000" w:themeColor="text1"/>
        </w:rPr>
        <w:t xml:space="preserve"> age-appropriate instruments</w:t>
      </w:r>
      <w:r w:rsidR="26B3966E" w:rsidRPr="000F74BA">
        <w:rPr>
          <w:rFonts w:eastAsiaTheme="minorEastAsia"/>
          <w:color w:val="000000" w:themeColor="text1"/>
        </w:rPr>
        <w:t>:</w:t>
      </w:r>
      <w:r w:rsidR="65F5F367" w:rsidRPr="000F74BA">
        <w:rPr>
          <w:rFonts w:eastAsiaTheme="minorEastAsia"/>
          <w:color w:val="000000" w:themeColor="text1"/>
        </w:rPr>
        <w:t xml:space="preserve"> the Child Behaviour Questionnaire in childhood</w:t>
      </w:r>
      <w:r w:rsidR="00F153D1">
        <w:rPr>
          <w:rFonts w:eastAsiaTheme="minorEastAsia"/>
          <w:color w:val="000000" w:themeColor="text1"/>
        </w:rPr>
        <w:t xml:space="preserve"> </w:t>
      </w:r>
      <w:r w:rsidR="00F153D1" w:rsidRPr="000F74BA">
        <w:rPr>
          <w:rFonts w:eastAsiaTheme="minorEastAsia"/>
          <w:color w:val="000000" w:themeColor="text1"/>
        </w:rPr>
        <w:t>(CBQ</w:t>
      </w:r>
      <w:r w:rsidR="00F153D1">
        <w:rPr>
          <w:rFonts w:eastAsiaTheme="minorEastAsia"/>
          <w:color w:val="000000" w:themeColor="text1"/>
        </w:rPr>
        <w:t>; Rothbart et al., 2001)</w:t>
      </w:r>
      <w:r w:rsidR="65F5F367" w:rsidRPr="000F74BA">
        <w:rPr>
          <w:rFonts w:eastAsiaTheme="minorEastAsia"/>
          <w:color w:val="000000" w:themeColor="text1"/>
        </w:rPr>
        <w:t>, the Short Mood and Feelings Questionnaire in adolescence</w:t>
      </w:r>
      <w:r w:rsidR="00F153D1">
        <w:rPr>
          <w:rFonts w:eastAsiaTheme="minorEastAsia"/>
          <w:color w:val="000000" w:themeColor="text1"/>
        </w:rPr>
        <w:t xml:space="preserve"> </w:t>
      </w:r>
      <w:r w:rsidR="00F153D1" w:rsidRPr="000F74BA">
        <w:rPr>
          <w:rFonts w:eastAsiaTheme="minorEastAsia"/>
          <w:color w:val="000000" w:themeColor="text1"/>
        </w:rPr>
        <w:t>(SMFQ</w:t>
      </w:r>
      <w:r w:rsidR="00F153D1">
        <w:rPr>
          <w:rFonts w:eastAsiaTheme="minorEastAsia"/>
          <w:color w:val="000000" w:themeColor="text1"/>
        </w:rPr>
        <w:t>; Angold et al., 1995)</w:t>
      </w:r>
      <w:r w:rsidR="65F5F367" w:rsidRPr="000F74BA">
        <w:rPr>
          <w:rFonts w:eastAsiaTheme="minorEastAsia"/>
          <w:color w:val="000000" w:themeColor="text1"/>
        </w:rPr>
        <w:t>, and the Depression Anxiety Stress Scale Short Form in adulthood</w:t>
      </w:r>
      <w:r w:rsidR="00F153D1">
        <w:rPr>
          <w:rFonts w:eastAsiaTheme="minorEastAsia"/>
          <w:color w:val="000000" w:themeColor="text1"/>
        </w:rPr>
        <w:t xml:space="preserve"> </w:t>
      </w:r>
      <w:r w:rsidR="00F153D1" w:rsidRPr="000F74BA">
        <w:rPr>
          <w:rFonts w:eastAsiaTheme="minorEastAsia"/>
          <w:color w:val="000000" w:themeColor="text1"/>
        </w:rPr>
        <w:t>(DASS</w:t>
      </w:r>
      <w:r w:rsidR="00F153D1">
        <w:rPr>
          <w:rFonts w:eastAsiaTheme="minorEastAsia"/>
          <w:color w:val="000000" w:themeColor="text1"/>
        </w:rPr>
        <w:t>-</w:t>
      </w:r>
      <w:r w:rsidR="00F153D1" w:rsidRPr="000F74BA">
        <w:rPr>
          <w:rFonts w:eastAsiaTheme="minorEastAsia"/>
          <w:color w:val="000000" w:themeColor="text1"/>
        </w:rPr>
        <w:t>21</w:t>
      </w:r>
      <w:r w:rsidR="00F153D1">
        <w:rPr>
          <w:rFonts w:eastAsiaTheme="minorEastAsia"/>
          <w:color w:val="000000" w:themeColor="text1"/>
        </w:rPr>
        <w:t>; Henry and Crawford, 2005)</w:t>
      </w:r>
      <w:r w:rsidR="65F5F367" w:rsidRPr="000F74BA">
        <w:rPr>
          <w:rFonts w:eastAsiaTheme="minorEastAsia"/>
          <w:color w:val="000000" w:themeColor="text1"/>
        </w:rPr>
        <w:t xml:space="preserve">. When participants </w:t>
      </w:r>
      <w:r w:rsidR="65F5F367" w:rsidRPr="000F74BA">
        <w:rPr>
          <w:rFonts w:eastAsiaTheme="minorEastAsia"/>
          <w:color w:val="000000" w:themeColor="text1"/>
        </w:rPr>
        <w:lastRenderedPageBreak/>
        <w:t>became parents, they were administered the DASS</w:t>
      </w:r>
      <w:r w:rsidR="00BB7D2D">
        <w:rPr>
          <w:rFonts w:eastAsiaTheme="minorEastAsia"/>
          <w:color w:val="000000" w:themeColor="text1"/>
        </w:rPr>
        <w:t>-</w:t>
      </w:r>
      <w:r w:rsidR="65F5F367" w:rsidRPr="000F74BA">
        <w:rPr>
          <w:rFonts w:eastAsiaTheme="minorEastAsia"/>
          <w:color w:val="000000" w:themeColor="text1"/>
        </w:rPr>
        <w:t>21 alongside the EPDS</w:t>
      </w:r>
      <w:r w:rsidR="281E4AC0" w:rsidRPr="000F74BA">
        <w:rPr>
          <w:rFonts w:eastAsiaTheme="minorEastAsia"/>
          <w:color w:val="000000" w:themeColor="text1"/>
        </w:rPr>
        <w:t xml:space="preserve"> to capture </w:t>
      </w:r>
      <w:r w:rsidR="16618D7A" w:rsidRPr="000F74BA">
        <w:rPr>
          <w:rFonts w:eastAsiaTheme="minorEastAsia"/>
          <w:color w:val="000000" w:themeColor="text1"/>
        </w:rPr>
        <w:t xml:space="preserve">the potential impact of </w:t>
      </w:r>
      <w:r w:rsidR="00EA7D4E">
        <w:rPr>
          <w:rFonts w:eastAsiaTheme="minorEastAsia"/>
          <w:color w:val="000000" w:themeColor="text1"/>
        </w:rPr>
        <w:t>such</w:t>
      </w:r>
      <w:r w:rsidR="4DA55FD5" w:rsidRPr="000F74BA">
        <w:rPr>
          <w:rFonts w:eastAsiaTheme="minorEastAsia"/>
          <w:color w:val="000000" w:themeColor="text1"/>
        </w:rPr>
        <w:t xml:space="preserve"> </w:t>
      </w:r>
      <w:r w:rsidR="007A4789">
        <w:rPr>
          <w:rFonts w:eastAsiaTheme="minorEastAsia"/>
          <w:color w:val="000000" w:themeColor="text1"/>
        </w:rPr>
        <w:t xml:space="preserve">an </w:t>
      </w:r>
      <w:r w:rsidR="4DA55FD5" w:rsidRPr="000F74BA">
        <w:rPr>
          <w:rFonts w:eastAsiaTheme="minorEastAsia"/>
          <w:color w:val="000000" w:themeColor="text1"/>
        </w:rPr>
        <w:t>important life event on depression.</w:t>
      </w:r>
    </w:p>
    <w:p w14:paraId="681577AF" w14:textId="70172245" w:rsidR="00062BD5" w:rsidRPr="000F74BA" w:rsidRDefault="4DA55FD5" w:rsidP="00781274">
      <w:pPr>
        <w:spacing w:after="0"/>
        <w:rPr>
          <w:rFonts w:eastAsiaTheme="minorEastAsia"/>
          <w:color w:val="000000" w:themeColor="text1"/>
        </w:rPr>
      </w:pPr>
      <w:r w:rsidRPr="000F74BA">
        <w:rPr>
          <w:rFonts w:eastAsiaTheme="minorEastAsia"/>
          <w:color w:val="000000" w:themeColor="text1"/>
        </w:rPr>
        <w:t xml:space="preserve"> </w:t>
      </w:r>
    </w:p>
    <w:p w14:paraId="60F703BF" w14:textId="324FE926" w:rsidR="0B5114D2" w:rsidRPr="000F74BA" w:rsidRDefault="2D981D42" w:rsidP="00781274">
      <w:pPr>
        <w:spacing w:after="0"/>
        <w:rPr>
          <w:rFonts w:ascii="Calibri" w:eastAsia="Calibri" w:hAnsi="Calibri" w:cs="Calibri"/>
          <w:color w:val="000000" w:themeColor="text1"/>
        </w:rPr>
      </w:pPr>
      <w:r w:rsidRPr="000F74BA">
        <w:rPr>
          <w:rFonts w:ascii="Calibri" w:eastAsia="Calibri" w:hAnsi="Calibri" w:cs="Calibri"/>
          <w:color w:val="000000" w:themeColor="text1"/>
        </w:rPr>
        <w:t xml:space="preserve">Most datasets </w:t>
      </w:r>
      <w:r w:rsidR="00033C2E" w:rsidRPr="000F74BA">
        <w:rPr>
          <w:rFonts w:ascii="Calibri" w:eastAsia="Calibri" w:hAnsi="Calibri" w:cs="Calibri"/>
          <w:color w:val="000000" w:themeColor="text1"/>
        </w:rPr>
        <w:t xml:space="preserve">rely </w:t>
      </w:r>
      <w:r w:rsidRPr="000F74BA">
        <w:rPr>
          <w:rFonts w:ascii="Calibri" w:eastAsia="Calibri" w:hAnsi="Calibri" w:cs="Calibri"/>
          <w:color w:val="000000" w:themeColor="text1"/>
        </w:rPr>
        <w:t>on self-</w:t>
      </w:r>
      <w:r w:rsidR="00B92A4B" w:rsidRPr="000F74BA">
        <w:rPr>
          <w:rFonts w:ascii="Calibri" w:eastAsia="Calibri" w:hAnsi="Calibri" w:cs="Calibri"/>
          <w:color w:val="000000" w:themeColor="text1"/>
        </w:rPr>
        <w:t xml:space="preserve">report </w:t>
      </w:r>
      <w:r w:rsidR="00013ACE" w:rsidRPr="000F74BA">
        <w:rPr>
          <w:rFonts w:ascii="Calibri" w:eastAsia="Calibri" w:hAnsi="Calibri" w:cs="Calibri"/>
          <w:color w:val="000000" w:themeColor="text1"/>
        </w:rPr>
        <w:t>measures of</w:t>
      </w:r>
      <w:r w:rsidRPr="000F74BA">
        <w:rPr>
          <w:rFonts w:ascii="Calibri" w:eastAsia="Calibri" w:hAnsi="Calibri" w:cs="Calibri"/>
          <w:color w:val="000000" w:themeColor="text1"/>
        </w:rPr>
        <w:t xml:space="preserve"> mental health. Those with measures collected </w:t>
      </w:r>
      <w:r w:rsidR="4B3329BC" w:rsidRPr="000F74BA">
        <w:rPr>
          <w:rFonts w:ascii="Calibri" w:eastAsia="Calibri" w:hAnsi="Calibri" w:cs="Calibri"/>
          <w:color w:val="000000" w:themeColor="text1"/>
        </w:rPr>
        <w:t>from</w:t>
      </w:r>
      <w:r w:rsidR="00033C2E" w:rsidRPr="000F74BA">
        <w:rPr>
          <w:rFonts w:ascii="Calibri" w:eastAsia="Calibri" w:hAnsi="Calibri" w:cs="Calibri"/>
          <w:color w:val="000000" w:themeColor="text1"/>
        </w:rPr>
        <w:t xml:space="preserve"> multiple informants</w:t>
      </w:r>
      <w:r w:rsidRPr="000F74BA">
        <w:rPr>
          <w:rFonts w:ascii="Calibri" w:eastAsia="Calibri" w:hAnsi="Calibri" w:cs="Calibri"/>
          <w:color w:val="000000" w:themeColor="text1"/>
        </w:rPr>
        <w:t xml:space="preserve"> </w:t>
      </w:r>
      <w:r w:rsidR="00E44B23" w:rsidRPr="000F74BA">
        <w:rPr>
          <w:rFonts w:ascii="Calibri" w:eastAsia="Calibri" w:hAnsi="Calibri" w:cs="Calibri"/>
          <w:color w:val="000000" w:themeColor="text1"/>
        </w:rPr>
        <w:t xml:space="preserve">and using different data collection </w:t>
      </w:r>
      <w:r w:rsidRPr="000F74BA">
        <w:rPr>
          <w:rFonts w:ascii="Calibri" w:eastAsia="Calibri" w:hAnsi="Calibri" w:cs="Calibri"/>
          <w:color w:val="000000" w:themeColor="text1"/>
        </w:rPr>
        <w:t xml:space="preserve">modes can be </w:t>
      </w:r>
      <w:r w:rsidR="3B7E8288" w:rsidRPr="000F74BA">
        <w:rPr>
          <w:rFonts w:ascii="Calibri" w:eastAsia="Calibri" w:hAnsi="Calibri" w:cs="Calibri"/>
          <w:color w:val="000000" w:themeColor="text1"/>
        </w:rPr>
        <w:t xml:space="preserve">extremely </w:t>
      </w:r>
      <w:r w:rsidR="12F9F858" w:rsidRPr="000F74BA">
        <w:rPr>
          <w:rFonts w:ascii="Calibri" w:eastAsia="Calibri" w:hAnsi="Calibri" w:cs="Calibri"/>
          <w:color w:val="000000" w:themeColor="text1"/>
        </w:rPr>
        <w:t>valuable</w:t>
      </w:r>
      <w:r w:rsidR="31536965" w:rsidRPr="000F74BA">
        <w:rPr>
          <w:rFonts w:ascii="Calibri" w:eastAsia="Calibri" w:hAnsi="Calibri" w:cs="Calibri"/>
          <w:color w:val="000000" w:themeColor="text1"/>
        </w:rPr>
        <w:t xml:space="preserve">, </w:t>
      </w:r>
      <w:r w:rsidRPr="000F74BA">
        <w:rPr>
          <w:rFonts w:ascii="Calibri" w:eastAsia="Calibri" w:hAnsi="Calibri" w:cs="Calibri"/>
          <w:color w:val="000000" w:themeColor="text1"/>
        </w:rPr>
        <w:t xml:space="preserve">especially for </w:t>
      </w:r>
      <w:r w:rsidR="00984BE1" w:rsidRPr="000F74BA">
        <w:rPr>
          <w:rFonts w:ascii="Calibri" w:eastAsia="Calibri" w:hAnsi="Calibri" w:cs="Calibri"/>
          <w:color w:val="000000" w:themeColor="text1"/>
        </w:rPr>
        <w:t>triangulation</w:t>
      </w:r>
      <w:r w:rsidR="00A724E8">
        <w:rPr>
          <w:rFonts w:ascii="Calibri" w:eastAsia="Calibri" w:hAnsi="Calibri" w:cs="Calibri"/>
          <w:color w:val="000000" w:themeColor="text1"/>
        </w:rPr>
        <w:t>,</w:t>
      </w:r>
      <w:r w:rsidR="002E7E93">
        <w:rPr>
          <w:rFonts w:ascii="Calibri" w:eastAsia="Calibri" w:hAnsi="Calibri" w:cs="Calibri"/>
          <w:color w:val="000000" w:themeColor="text1"/>
        </w:rPr>
        <w:t xml:space="preserve"> a practice that involves </w:t>
      </w:r>
      <w:r w:rsidR="005F7EDF" w:rsidRPr="005F7EDF">
        <w:rPr>
          <w:rFonts w:ascii="Calibri" w:eastAsia="Calibri" w:hAnsi="Calibri" w:cs="Calibri"/>
          <w:color w:val="000000" w:themeColor="text1"/>
        </w:rPr>
        <w:t xml:space="preserve">integrating results from different </w:t>
      </w:r>
      <w:r w:rsidR="00F940F1">
        <w:rPr>
          <w:rFonts w:ascii="Calibri" w:eastAsia="Calibri" w:hAnsi="Calibri" w:cs="Calibri"/>
          <w:color w:val="000000" w:themeColor="text1"/>
        </w:rPr>
        <w:t xml:space="preserve">methodologies to strengthen </w:t>
      </w:r>
      <w:r w:rsidR="00D366C2">
        <w:rPr>
          <w:rFonts w:ascii="Calibri" w:eastAsia="Calibri" w:hAnsi="Calibri" w:cs="Calibri"/>
          <w:color w:val="000000" w:themeColor="text1"/>
        </w:rPr>
        <w:t xml:space="preserve">findings’ reliability </w:t>
      </w:r>
      <w:r w:rsidRPr="000F74BA">
        <w:rPr>
          <w:rFonts w:ascii="Calibri" w:eastAsia="Calibri" w:hAnsi="Calibri" w:cs="Calibri"/>
          <w:color w:val="000000" w:themeColor="text1"/>
        </w:rPr>
        <w:t>(Lawlor</w:t>
      </w:r>
      <w:r w:rsidR="00DF0A96" w:rsidRPr="000F74BA">
        <w:rPr>
          <w:rFonts w:ascii="Calibri" w:eastAsia="Calibri" w:hAnsi="Calibri" w:cs="Calibri"/>
          <w:color w:val="000000" w:themeColor="text1"/>
        </w:rPr>
        <w:t xml:space="preserve"> et al.,</w:t>
      </w:r>
      <w:r w:rsidRPr="000F74BA">
        <w:rPr>
          <w:rFonts w:ascii="Calibri" w:eastAsia="Calibri" w:hAnsi="Calibri" w:cs="Calibri"/>
          <w:color w:val="000000" w:themeColor="text1"/>
        </w:rPr>
        <w:t xml:space="preserve"> 2016). </w:t>
      </w:r>
      <w:r w:rsidR="69DD8D54" w:rsidRPr="000F74BA">
        <w:rPr>
          <w:rFonts w:ascii="Calibri" w:eastAsia="Calibri" w:hAnsi="Calibri" w:cs="Calibri"/>
          <w:color w:val="000000" w:themeColor="text1"/>
        </w:rPr>
        <w:t>T</w:t>
      </w:r>
      <w:r w:rsidR="58A815A9" w:rsidRPr="000F74BA">
        <w:rPr>
          <w:rFonts w:ascii="Calibri" w:eastAsia="Calibri" w:hAnsi="Calibri" w:cs="Calibri"/>
          <w:color w:val="000000" w:themeColor="text1"/>
        </w:rPr>
        <w:t>he</w:t>
      </w:r>
      <w:r w:rsidR="1C09F618" w:rsidRPr="000F74BA">
        <w:rPr>
          <w:rFonts w:ascii="Calibri" w:eastAsia="Calibri" w:hAnsi="Calibri" w:cs="Calibri"/>
          <w:color w:val="000000" w:themeColor="text1"/>
        </w:rPr>
        <w:t xml:space="preserve"> </w:t>
      </w:r>
      <w:hyperlink r:id="rId52">
        <w:r w:rsidR="1C09F618" w:rsidRPr="000F74BA">
          <w:rPr>
            <w:rStyle w:val="Hyperlink"/>
            <w:rFonts w:ascii="Calibri" w:eastAsia="Calibri" w:hAnsi="Calibri" w:cs="Calibri"/>
            <w:b/>
            <w:bCs/>
            <w:color w:val="000000" w:themeColor="text1"/>
          </w:rPr>
          <w:t xml:space="preserve">National Network of Depression </w:t>
        </w:r>
        <w:proofErr w:type="spellStart"/>
        <w:r w:rsidR="1C09F618" w:rsidRPr="000F74BA">
          <w:rPr>
            <w:rStyle w:val="Hyperlink"/>
            <w:rFonts w:ascii="Calibri" w:eastAsia="Calibri" w:hAnsi="Calibri" w:cs="Calibri"/>
            <w:b/>
            <w:bCs/>
            <w:color w:val="000000" w:themeColor="text1"/>
          </w:rPr>
          <w:t>Centers</w:t>
        </w:r>
        <w:proofErr w:type="spellEnd"/>
        <w:r w:rsidR="1C09F618" w:rsidRPr="000F74BA">
          <w:rPr>
            <w:rStyle w:val="Hyperlink"/>
            <w:rFonts w:ascii="Calibri" w:eastAsia="Calibri" w:hAnsi="Calibri" w:cs="Calibri"/>
            <w:b/>
            <w:bCs/>
            <w:color w:val="000000" w:themeColor="text1"/>
          </w:rPr>
          <w:t xml:space="preserve"> </w:t>
        </w:r>
        <w:r w:rsidR="4BEF3883" w:rsidRPr="000F74BA">
          <w:rPr>
            <w:rStyle w:val="Hyperlink"/>
            <w:rFonts w:ascii="Calibri" w:eastAsia="Calibri" w:hAnsi="Calibri" w:cs="Calibri"/>
            <w:b/>
            <w:bCs/>
            <w:color w:val="000000" w:themeColor="text1"/>
          </w:rPr>
          <w:t>–</w:t>
        </w:r>
        <w:r w:rsidR="1C09F618" w:rsidRPr="000F74BA">
          <w:rPr>
            <w:rStyle w:val="Hyperlink"/>
            <w:rFonts w:ascii="Calibri" w:eastAsia="Calibri" w:hAnsi="Calibri" w:cs="Calibri"/>
            <w:b/>
            <w:bCs/>
            <w:color w:val="000000" w:themeColor="text1"/>
          </w:rPr>
          <w:t xml:space="preserve"> Mood Outcomes Program</w:t>
        </w:r>
      </w:hyperlink>
      <w:r w:rsidR="1C09F618" w:rsidRPr="000F74BA">
        <w:rPr>
          <w:rFonts w:ascii="Calibri" w:eastAsia="Calibri" w:hAnsi="Calibri" w:cs="Calibri"/>
          <w:b/>
          <w:bCs/>
          <w:color w:val="000000" w:themeColor="text1"/>
        </w:rPr>
        <w:t xml:space="preserve"> </w:t>
      </w:r>
      <w:r w:rsidR="1C09F618" w:rsidRPr="000F74BA">
        <w:rPr>
          <w:rFonts w:ascii="Calibri" w:eastAsia="Calibri" w:hAnsi="Calibri" w:cs="Calibri"/>
          <w:color w:val="000000" w:themeColor="text1"/>
        </w:rPr>
        <w:t xml:space="preserve">is </w:t>
      </w:r>
      <w:r w:rsidR="0AEDE8D5" w:rsidRPr="000F74BA">
        <w:rPr>
          <w:rFonts w:ascii="Calibri" w:eastAsia="Calibri" w:hAnsi="Calibri" w:cs="Calibri"/>
          <w:color w:val="000000" w:themeColor="text1"/>
        </w:rPr>
        <w:t xml:space="preserve">an example of an administrative dataset that </w:t>
      </w:r>
      <w:r w:rsidR="7D94D381" w:rsidRPr="000F74BA">
        <w:rPr>
          <w:rFonts w:ascii="Calibri" w:eastAsia="Calibri" w:hAnsi="Calibri" w:cs="Calibri"/>
          <w:color w:val="000000" w:themeColor="text1"/>
        </w:rPr>
        <w:t xml:space="preserve">used </w:t>
      </w:r>
      <w:r w:rsidR="0AEDE8D5" w:rsidRPr="000F74BA">
        <w:rPr>
          <w:rFonts w:ascii="Calibri" w:eastAsia="Calibri" w:hAnsi="Calibri" w:cs="Calibri"/>
          <w:color w:val="000000" w:themeColor="text1"/>
        </w:rPr>
        <w:t xml:space="preserve">standard questionnaires </w:t>
      </w:r>
      <w:r w:rsidR="003B30D1">
        <w:rPr>
          <w:rFonts w:ascii="Calibri" w:eastAsia="Calibri" w:hAnsi="Calibri" w:cs="Calibri"/>
          <w:color w:val="000000" w:themeColor="text1"/>
        </w:rPr>
        <w:t>to enhance</w:t>
      </w:r>
      <w:r w:rsidR="037737C4" w:rsidRPr="000F74BA">
        <w:rPr>
          <w:rFonts w:ascii="Calibri" w:eastAsia="Calibri" w:hAnsi="Calibri" w:cs="Calibri"/>
          <w:color w:val="000000" w:themeColor="text1"/>
        </w:rPr>
        <w:t xml:space="preserve"> </w:t>
      </w:r>
      <w:r w:rsidR="0AEDE8D5" w:rsidRPr="000F74BA">
        <w:rPr>
          <w:rFonts w:ascii="Calibri" w:eastAsia="Calibri" w:hAnsi="Calibri" w:cs="Calibri"/>
          <w:color w:val="000000" w:themeColor="text1"/>
        </w:rPr>
        <w:t>routine</w:t>
      </w:r>
      <w:r w:rsidR="00996D5D">
        <w:rPr>
          <w:rFonts w:ascii="Calibri" w:eastAsia="Calibri" w:hAnsi="Calibri" w:cs="Calibri"/>
          <w:color w:val="000000" w:themeColor="text1"/>
        </w:rPr>
        <w:t xml:space="preserve"> clinical</w:t>
      </w:r>
      <w:r w:rsidR="0AEDE8D5" w:rsidRPr="000F74BA">
        <w:rPr>
          <w:rFonts w:ascii="Calibri" w:eastAsia="Calibri" w:hAnsi="Calibri" w:cs="Calibri"/>
          <w:color w:val="000000" w:themeColor="text1"/>
        </w:rPr>
        <w:t xml:space="preserve"> data. It is </w:t>
      </w:r>
      <w:r w:rsidR="1C09F618" w:rsidRPr="000F74BA">
        <w:rPr>
          <w:rFonts w:ascii="Calibri" w:eastAsia="Calibri" w:hAnsi="Calibri" w:cs="Calibri"/>
          <w:color w:val="000000" w:themeColor="text1"/>
        </w:rPr>
        <w:t>comprised of 26 care centres for patients with mood disorders such as depression and bipolar disorder. The participating sites have implemented</w:t>
      </w:r>
      <w:r w:rsidR="0A285C77" w:rsidRPr="000F74BA">
        <w:rPr>
          <w:rFonts w:ascii="Calibri" w:eastAsia="Calibri" w:hAnsi="Calibri" w:cs="Calibri"/>
          <w:color w:val="000000" w:themeColor="text1"/>
        </w:rPr>
        <w:t>,</w:t>
      </w:r>
      <w:r w:rsidR="1C09F618" w:rsidRPr="000F74BA">
        <w:rPr>
          <w:rFonts w:ascii="Calibri" w:eastAsia="Calibri" w:hAnsi="Calibri" w:cs="Calibri"/>
          <w:color w:val="000000" w:themeColor="text1"/>
        </w:rPr>
        <w:t xml:space="preserve"> and </w:t>
      </w:r>
      <w:r w:rsidR="2E0868FE" w:rsidRPr="000F74BA">
        <w:rPr>
          <w:rFonts w:ascii="Calibri" w:eastAsia="Calibri" w:hAnsi="Calibri" w:cs="Calibri"/>
          <w:color w:val="000000" w:themeColor="text1"/>
        </w:rPr>
        <w:t xml:space="preserve">now </w:t>
      </w:r>
      <w:r w:rsidR="1C09F618" w:rsidRPr="000F74BA">
        <w:rPr>
          <w:rFonts w:ascii="Calibri" w:eastAsia="Calibri" w:hAnsi="Calibri" w:cs="Calibri"/>
          <w:color w:val="000000" w:themeColor="text1"/>
        </w:rPr>
        <w:t>follow</w:t>
      </w:r>
      <w:r w:rsidR="34182A50" w:rsidRPr="000F74BA">
        <w:rPr>
          <w:rFonts w:ascii="Calibri" w:eastAsia="Calibri" w:hAnsi="Calibri" w:cs="Calibri"/>
          <w:color w:val="000000" w:themeColor="text1"/>
        </w:rPr>
        <w:t>,</w:t>
      </w:r>
      <w:r w:rsidR="1C09F618" w:rsidRPr="000F74BA">
        <w:rPr>
          <w:rFonts w:ascii="Calibri" w:eastAsia="Calibri" w:hAnsi="Calibri" w:cs="Calibri"/>
          <w:color w:val="000000" w:themeColor="text1"/>
        </w:rPr>
        <w:t xml:space="preserve"> a protocol to collect patient-reported assessments on depression and anxiety using standard measures </w:t>
      </w:r>
      <w:r w:rsidR="421C1CF5" w:rsidRPr="000F74BA">
        <w:rPr>
          <w:rFonts w:ascii="Calibri" w:eastAsia="Calibri" w:hAnsi="Calibri" w:cs="Calibri"/>
          <w:color w:val="000000" w:themeColor="text1"/>
        </w:rPr>
        <w:t xml:space="preserve">(e.g., PHQ-9 and GAD-7) </w:t>
      </w:r>
      <w:r w:rsidR="3394A78D" w:rsidRPr="000F74BA">
        <w:rPr>
          <w:rFonts w:ascii="Calibri" w:eastAsia="Calibri" w:hAnsi="Calibri" w:cs="Calibri"/>
          <w:color w:val="000000" w:themeColor="text1"/>
        </w:rPr>
        <w:t xml:space="preserve">across </w:t>
      </w:r>
      <w:r w:rsidR="2A97CBEE" w:rsidRPr="000F74BA">
        <w:rPr>
          <w:rFonts w:ascii="Calibri" w:eastAsia="Calibri" w:hAnsi="Calibri" w:cs="Calibri"/>
          <w:color w:val="000000" w:themeColor="text1"/>
        </w:rPr>
        <w:t xml:space="preserve">the </w:t>
      </w:r>
      <w:r w:rsidR="4CBEA444" w:rsidRPr="000F74BA">
        <w:rPr>
          <w:rFonts w:ascii="Calibri" w:eastAsia="Calibri" w:hAnsi="Calibri" w:cs="Calibri"/>
          <w:color w:val="000000" w:themeColor="text1"/>
        </w:rPr>
        <w:t>centres</w:t>
      </w:r>
      <w:r w:rsidR="3B8355CE" w:rsidRPr="000F74BA">
        <w:rPr>
          <w:rFonts w:ascii="Calibri" w:eastAsia="Calibri" w:hAnsi="Calibri" w:cs="Calibri"/>
          <w:color w:val="000000" w:themeColor="text1"/>
        </w:rPr>
        <w:t xml:space="preserve"> </w:t>
      </w:r>
      <w:r w:rsidR="1C09F618" w:rsidRPr="000F74BA">
        <w:rPr>
          <w:rFonts w:ascii="Calibri" w:eastAsia="Calibri" w:hAnsi="Calibri" w:cs="Calibri"/>
          <w:color w:val="000000" w:themeColor="text1"/>
        </w:rPr>
        <w:t>during their routine visits</w:t>
      </w:r>
      <w:r w:rsidR="00E2308E" w:rsidRPr="000F74BA">
        <w:rPr>
          <w:rFonts w:ascii="Calibri" w:eastAsia="Calibri" w:hAnsi="Calibri" w:cs="Calibri"/>
          <w:color w:val="000000" w:themeColor="text1"/>
        </w:rPr>
        <w:t xml:space="preserve">. </w:t>
      </w:r>
      <w:r w:rsidR="63DC445C" w:rsidRPr="000F74BA">
        <w:rPr>
          <w:rFonts w:ascii="Calibri" w:eastAsia="Calibri" w:hAnsi="Calibri" w:cs="Calibri"/>
          <w:color w:val="000000" w:themeColor="text1"/>
        </w:rPr>
        <w:t>Th</w:t>
      </w:r>
      <w:r w:rsidR="4E90F55F" w:rsidRPr="000F74BA">
        <w:rPr>
          <w:rFonts w:ascii="Calibri" w:eastAsia="Calibri" w:hAnsi="Calibri" w:cs="Calibri"/>
          <w:color w:val="000000" w:themeColor="text1"/>
        </w:rPr>
        <w:t>ese</w:t>
      </w:r>
      <w:r w:rsidR="00E2308E" w:rsidRPr="000F74BA">
        <w:rPr>
          <w:rFonts w:ascii="Calibri" w:eastAsia="Calibri" w:hAnsi="Calibri" w:cs="Calibri"/>
          <w:color w:val="000000" w:themeColor="text1"/>
        </w:rPr>
        <w:t xml:space="preserve"> self-reported </w:t>
      </w:r>
      <w:r w:rsidR="002C542A" w:rsidRPr="000F74BA">
        <w:rPr>
          <w:rFonts w:ascii="Calibri" w:eastAsia="Calibri" w:hAnsi="Calibri" w:cs="Calibri"/>
          <w:color w:val="000000" w:themeColor="text1"/>
        </w:rPr>
        <w:t>depression and anxiety data</w:t>
      </w:r>
      <w:r w:rsidR="001805DF" w:rsidRPr="000F74BA">
        <w:rPr>
          <w:rFonts w:ascii="Calibri" w:eastAsia="Calibri" w:hAnsi="Calibri" w:cs="Calibri"/>
          <w:color w:val="000000" w:themeColor="text1"/>
        </w:rPr>
        <w:t xml:space="preserve"> </w:t>
      </w:r>
      <w:r w:rsidR="7C99FC6A" w:rsidRPr="000F74BA">
        <w:rPr>
          <w:rFonts w:ascii="Calibri" w:eastAsia="Calibri" w:hAnsi="Calibri" w:cs="Calibri"/>
          <w:color w:val="000000" w:themeColor="text1"/>
        </w:rPr>
        <w:t>enrich</w:t>
      </w:r>
      <w:r w:rsidR="001805DF" w:rsidRPr="000F74BA">
        <w:rPr>
          <w:rFonts w:ascii="Calibri" w:eastAsia="Calibri" w:hAnsi="Calibri" w:cs="Calibri"/>
          <w:color w:val="000000" w:themeColor="text1"/>
        </w:rPr>
        <w:t xml:space="preserve"> the </w:t>
      </w:r>
      <w:r w:rsidR="00A244F3" w:rsidRPr="000F74BA">
        <w:rPr>
          <w:rFonts w:ascii="Calibri" w:eastAsia="Calibri" w:hAnsi="Calibri" w:cs="Calibri"/>
          <w:color w:val="000000" w:themeColor="text1"/>
        </w:rPr>
        <w:t>clinic</w:t>
      </w:r>
      <w:r w:rsidR="001805DF" w:rsidRPr="000F74BA">
        <w:rPr>
          <w:rFonts w:ascii="Calibri" w:eastAsia="Calibri" w:hAnsi="Calibri" w:cs="Calibri"/>
          <w:color w:val="000000" w:themeColor="text1"/>
        </w:rPr>
        <w:t xml:space="preserve">al data routinely </w:t>
      </w:r>
      <w:r w:rsidR="00A64221" w:rsidRPr="000F74BA">
        <w:rPr>
          <w:rFonts w:ascii="Calibri" w:eastAsia="Calibri" w:hAnsi="Calibri" w:cs="Calibri"/>
          <w:color w:val="000000" w:themeColor="text1"/>
        </w:rPr>
        <w:t xml:space="preserve">collected in the centres, </w:t>
      </w:r>
      <w:r w:rsidR="7F603DEF" w:rsidRPr="000F74BA">
        <w:rPr>
          <w:rFonts w:ascii="Calibri" w:eastAsia="Calibri" w:hAnsi="Calibri" w:cs="Calibri"/>
          <w:color w:val="000000" w:themeColor="text1"/>
        </w:rPr>
        <w:t>enabl</w:t>
      </w:r>
      <w:r w:rsidR="4D6F0226" w:rsidRPr="000F74BA">
        <w:rPr>
          <w:rFonts w:ascii="Calibri" w:eastAsia="Calibri" w:hAnsi="Calibri" w:cs="Calibri"/>
          <w:color w:val="000000" w:themeColor="text1"/>
        </w:rPr>
        <w:t>ing</w:t>
      </w:r>
      <w:r w:rsidR="4992CE06" w:rsidRPr="000F74BA">
        <w:rPr>
          <w:rFonts w:ascii="Calibri" w:eastAsia="Calibri" w:hAnsi="Calibri" w:cs="Calibri"/>
          <w:color w:val="000000" w:themeColor="text1"/>
        </w:rPr>
        <w:t xml:space="preserve"> research on clinical populations</w:t>
      </w:r>
      <w:r w:rsidR="003265A9" w:rsidRPr="000F74BA">
        <w:rPr>
          <w:rFonts w:ascii="Calibri" w:eastAsia="Calibri" w:hAnsi="Calibri" w:cs="Calibri"/>
          <w:color w:val="000000" w:themeColor="text1"/>
        </w:rPr>
        <w:t xml:space="preserve"> and supporting the standardisation of screening and monitoring of these conditions</w:t>
      </w:r>
      <w:r w:rsidR="3B8355CE" w:rsidRPr="000F74BA">
        <w:rPr>
          <w:rFonts w:ascii="Calibri" w:eastAsia="Calibri" w:hAnsi="Calibri" w:cs="Calibri"/>
          <w:color w:val="000000" w:themeColor="text1"/>
        </w:rPr>
        <w:t xml:space="preserve">. </w:t>
      </w:r>
    </w:p>
    <w:p w14:paraId="17E5D4F3" w14:textId="77777777" w:rsidR="00781274" w:rsidRPr="000F74BA" w:rsidRDefault="00781274" w:rsidP="00781274">
      <w:pPr>
        <w:spacing w:after="0"/>
        <w:rPr>
          <w:rFonts w:ascii="Calibri" w:eastAsia="Calibri" w:hAnsi="Calibri" w:cs="Calibri"/>
          <w:color w:val="000000" w:themeColor="text1"/>
        </w:rPr>
      </w:pPr>
    </w:p>
    <w:p w14:paraId="76DE4346" w14:textId="7EFB574C" w:rsidR="00394C5A" w:rsidRDefault="20F6955E" w:rsidP="00394C5A">
      <w:pPr>
        <w:spacing w:line="276" w:lineRule="auto"/>
        <w:rPr>
          <w:rFonts w:ascii="Calibri" w:eastAsia="Calibri" w:hAnsi="Calibri" w:cs="Calibri"/>
          <w:color w:val="000000" w:themeColor="text1"/>
          <w:lang w:val="en-US"/>
        </w:rPr>
      </w:pPr>
      <w:r w:rsidRPr="1EEC4940">
        <w:rPr>
          <w:rFonts w:ascii="Calibri" w:eastAsia="Calibri" w:hAnsi="Calibri" w:cs="Calibri"/>
          <w:color w:val="000000" w:themeColor="text1"/>
        </w:rPr>
        <w:t>The</w:t>
      </w:r>
      <w:r w:rsidR="00CA6A1C" w:rsidRPr="1EEC4940">
        <w:rPr>
          <w:rFonts w:ascii="Calibri" w:eastAsia="Calibri" w:hAnsi="Calibri" w:cs="Calibri"/>
          <w:color w:val="000000" w:themeColor="text1"/>
        </w:rPr>
        <w:t xml:space="preserve"> </w:t>
      </w:r>
      <w:hyperlink r:id="rId53">
        <w:proofErr w:type="spellStart"/>
        <w:r w:rsidR="00CA6A1C" w:rsidRPr="1EEC4940">
          <w:rPr>
            <w:rStyle w:val="Hyperlink"/>
            <w:rFonts w:ascii="Calibri" w:eastAsia="Calibri" w:hAnsi="Calibri" w:cs="Calibri"/>
            <w:b/>
            <w:bCs/>
            <w:color w:val="000000" w:themeColor="text1"/>
          </w:rPr>
          <w:t>TRacking</w:t>
        </w:r>
        <w:proofErr w:type="spellEnd"/>
        <w:r w:rsidR="00CA6A1C" w:rsidRPr="1EEC4940">
          <w:rPr>
            <w:rStyle w:val="Hyperlink"/>
            <w:rFonts w:ascii="Calibri" w:eastAsia="Calibri" w:hAnsi="Calibri" w:cs="Calibri"/>
            <w:b/>
            <w:bCs/>
            <w:color w:val="000000" w:themeColor="text1"/>
          </w:rPr>
          <w:t xml:space="preserve"> Adolescents’ Individual Lives Survey (TRAILS)</w:t>
        </w:r>
      </w:hyperlink>
      <w:r w:rsidRPr="1EEC4940">
        <w:rPr>
          <w:rFonts w:ascii="Calibri" w:eastAsia="Calibri" w:hAnsi="Calibri" w:cs="Calibri"/>
          <w:color w:val="000000" w:themeColor="text1"/>
        </w:rPr>
        <w:t xml:space="preserve">, based in the Netherlands, </w:t>
      </w:r>
      <w:r w:rsidR="00A64221" w:rsidRPr="1EEC4940">
        <w:rPr>
          <w:rFonts w:ascii="Calibri" w:eastAsia="Calibri" w:hAnsi="Calibri" w:cs="Calibri"/>
          <w:color w:val="000000" w:themeColor="text1"/>
        </w:rPr>
        <w:t xml:space="preserve">similarly </w:t>
      </w:r>
      <w:r w:rsidR="6BC4BDE8" w:rsidRPr="1EEC4940">
        <w:rPr>
          <w:rFonts w:ascii="Calibri" w:eastAsia="Calibri" w:hAnsi="Calibri" w:cs="Calibri"/>
          <w:color w:val="000000" w:themeColor="text1"/>
        </w:rPr>
        <w:t>added valu</w:t>
      </w:r>
      <w:r w:rsidR="0E1F6F6A" w:rsidRPr="1EEC4940">
        <w:rPr>
          <w:rFonts w:ascii="Calibri" w:eastAsia="Calibri" w:hAnsi="Calibri" w:cs="Calibri"/>
          <w:color w:val="000000" w:themeColor="text1"/>
        </w:rPr>
        <w:t xml:space="preserve">e to their </w:t>
      </w:r>
      <w:r w:rsidR="4B2FDBC9" w:rsidRPr="1EEC4940">
        <w:rPr>
          <w:rFonts w:ascii="Calibri" w:eastAsia="Calibri" w:hAnsi="Calibri" w:cs="Calibri"/>
          <w:color w:val="000000" w:themeColor="text1"/>
        </w:rPr>
        <w:t>dataset</w:t>
      </w:r>
      <w:r w:rsidR="0E1F6F6A" w:rsidRPr="1EEC4940">
        <w:rPr>
          <w:rFonts w:ascii="Calibri" w:eastAsia="Calibri" w:hAnsi="Calibri" w:cs="Calibri"/>
          <w:color w:val="000000" w:themeColor="text1"/>
        </w:rPr>
        <w:t xml:space="preserve"> by </w:t>
      </w:r>
      <w:r w:rsidR="12AB6EBD" w:rsidRPr="1EEC4940">
        <w:rPr>
          <w:rFonts w:ascii="Calibri" w:eastAsia="Calibri" w:hAnsi="Calibri" w:cs="Calibri"/>
          <w:color w:val="000000" w:themeColor="text1"/>
        </w:rPr>
        <w:t>collecting</w:t>
      </w:r>
      <w:r w:rsidR="53956F33" w:rsidRPr="1EEC4940">
        <w:rPr>
          <w:rFonts w:ascii="Calibri" w:eastAsia="Calibri" w:hAnsi="Calibri" w:cs="Calibri"/>
          <w:color w:val="000000" w:themeColor="text1"/>
        </w:rPr>
        <w:t xml:space="preserve"> </w:t>
      </w:r>
      <w:r w:rsidR="6CB4662E" w:rsidRPr="1EEC4940">
        <w:rPr>
          <w:rFonts w:ascii="Calibri" w:eastAsia="Calibri" w:hAnsi="Calibri" w:cs="Calibri"/>
          <w:color w:val="000000" w:themeColor="text1"/>
        </w:rPr>
        <w:t>information</w:t>
      </w:r>
      <w:r w:rsidR="77105B83" w:rsidRPr="1EEC4940">
        <w:rPr>
          <w:rFonts w:ascii="Calibri" w:eastAsia="Calibri" w:hAnsi="Calibri" w:cs="Calibri"/>
          <w:color w:val="000000" w:themeColor="text1"/>
        </w:rPr>
        <w:t xml:space="preserve"> from multiple informants</w:t>
      </w:r>
      <w:r w:rsidR="2C19A7B7" w:rsidRPr="1EEC4940">
        <w:rPr>
          <w:rFonts w:ascii="Calibri" w:eastAsia="Calibri" w:hAnsi="Calibri" w:cs="Calibri"/>
          <w:color w:val="000000" w:themeColor="text1"/>
        </w:rPr>
        <w:t xml:space="preserve"> including </w:t>
      </w:r>
      <w:r w:rsidR="00C22F3B" w:rsidRPr="1EEC4940">
        <w:rPr>
          <w:rFonts w:ascii="Calibri" w:eastAsia="Calibri" w:hAnsi="Calibri" w:cs="Calibri"/>
          <w:color w:val="000000" w:themeColor="text1"/>
        </w:rPr>
        <w:t>participants</w:t>
      </w:r>
      <w:r w:rsidR="2C19A7B7" w:rsidRPr="1EEC4940">
        <w:rPr>
          <w:rFonts w:ascii="Calibri" w:eastAsia="Calibri" w:hAnsi="Calibri" w:cs="Calibri"/>
          <w:color w:val="000000" w:themeColor="text1"/>
        </w:rPr>
        <w:t>, parent</w:t>
      </w:r>
      <w:r w:rsidR="2DB78A34" w:rsidRPr="1EEC4940">
        <w:rPr>
          <w:rFonts w:ascii="Calibri" w:eastAsia="Calibri" w:hAnsi="Calibri" w:cs="Calibri"/>
          <w:color w:val="000000" w:themeColor="text1"/>
        </w:rPr>
        <w:t>s</w:t>
      </w:r>
      <w:r w:rsidR="2C19A7B7" w:rsidRPr="1EEC4940">
        <w:rPr>
          <w:rFonts w:ascii="Calibri" w:eastAsia="Calibri" w:hAnsi="Calibri" w:cs="Calibri"/>
          <w:color w:val="000000" w:themeColor="text1"/>
        </w:rPr>
        <w:t>, sibling</w:t>
      </w:r>
      <w:r w:rsidR="2746971A" w:rsidRPr="1EEC4940">
        <w:rPr>
          <w:rFonts w:ascii="Calibri" w:eastAsia="Calibri" w:hAnsi="Calibri" w:cs="Calibri"/>
          <w:color w:val="000000" w:themeColor="text1"/>
        </w:rPr>
        <w:t>s</w:t>
      </w:r>
      <w:r w:rsidR="2C19A7B7" w:rsidRPr="1EEC4940">
        <w:rPr>
          <w:rFonts w:ascii="Calibri" w:eastAsia="Calibri" w:hAnsi="Calibri" w:cs="Calibri"/>
          <w:color w:val="000000" w:themeColor="text1"/>
        </w:rPr>
        <w:t>, peer</w:t>
      </w:r>
      <w:r w:rsidR="167321F1" w:rsidRPr="1EEC4940">
        <w:rPr>
          <w:rFonts w:ascii="Calibri" w:eastAsia="Calibri" w:hAnsi="Calibri" w:cs="Calibri"/>
          <w:color w:val="000000" w:themeColor="text1"/>
        </w:rPr>
        <w:t>s</w:t>
      </w:r>
      <w:r w:rsidR="2C19A7B7" w:rsidRPr="1EEC4940">
        <w:rPr>
          <w:rFonts w:ascii="Calibri" w:eastAsia="Calibri" w:hAnsi="Calibri" w:cs="Calibri"/>
          <w:color w:val="000000" w:themeColor="text1"/>
        </w:rPr>
        <w:t>, teacher</w:t>
      </w:r>
      <w:r w:rsidR="1902EE63" w:rsidRPr="1EEC4940">
        <w:rPr>
          <w:rFonts w:ascii="Calibri" w:eastAsia="Calibri" w:hAnsi="Calibri" w:cs="Calibri"/>
          <w:color w:val="000000" w:themeColor="text1"/>
        </w:rPr>
        <w:t>s</w:t>
      </w:r>
      <w:r w:rsidR="2C19A7B7" w:rsidRPr="1EEC4940">
        <w:rPr>
          <w:rFonts w:ascii="Calibri" w:eastAsia="Calibri" w:hAnsi="Calibri" w:cs="Calibri"/>
          <w:color w:val="000000" w:themeColor="text1"/>
        </w:rPr>
        <w:t xml:space="preserve"> and partner</w:t>
      </w:r>
      <w:r w:rsidR="4DB59448" w:rsidRPr="1EEC4940">
        <w:rPr>
          <w:rFonts w:ascii="Calibri" w:eastAsia="Calibri" w:hAnsi="Calibri" w:cs="Calibri"/>
          <w:color w:val="000000" w:themeColor="text1"/>
        </w:rPr>
        <w:t>s</w:t>
      </w:r>
      <w:r w:rsidR="007A4789">
        <w:rPr>
          <w:rFonts w:ascii="Calibri" w:eastAsia="Calibri" w:hAnsi="Calibri" w:cs="Calibri"/>
          <w:color w:val="000000" w:themeColor="text1"/>
        </w:rPr>
        <w:t xml:space="preserve">, </w:t>
      </w:r>
      <w:r w:rsidR="2C19A7B7" w:rsidRPr="1EEC4940">
        <w:rPr>
          <w:rFonts w:ascii="Calibri" w:eastAsia="Calibri" w:hAnsi="Calibri" w:cs="Calibri"/>
          <w:color w:val="000000" w:themeColor="text1"/>
        </w:rPr>
        <w:t xml:space="preserve">and </w:t>
      </w:r>
      <w:r w:rsidR="008D73C2">
        <w:rPr>
          <w:rFonts w:ascii="Calibri" w:eastAsia="Calibri" w:hAnsi="Calibri" w:cs="Calibri"/>
          <w:color w:val="000000" w:themeColor="text1"/>
        </w:rPr>
        <w:t xml:space="preserve">also </w:t>
      </w:r>
      <w:r w:rsidR="2C19A7B7" w:rsidRPr="1EEC4940">
        <w:rPr>
          <w:rFonts w:ascii="Calibri" w:eastAsia="Calibri" w:hAnsi="Calibri" w:cs="Calibri"/>
          <w:color w:val="000000" w:themeColor="text1"/>
        </w:rPr>
        <w:t xml:space="preserve">via registry-based data provided by preventive child healthcare and mental healthcare providers. </w:t>
      </w:r>
      <w:r w:rsidR="77105B83" w:rsidRPr="1EEC4940">
        <w:rPr>
          <w:rFonts w:ascii="Calibri" w:eastAsia="Calibri" w:hAnsi="Calibri" w:cs="Calibri"/>
          <w:color w:val="000000" w:themeColor="text1"/>
        </w:rPr>
        <w:t xml:space="preserve">The </w:t>
      </w:r>
      <w:r w:rsidR="25D7577F" w:rsidRPr="1EEC4940">
        <w:rPr>
          <w:rFonts w:ascii="Calibri" w:eastAsia="Calibri" w:hAnsi="Calibri" w:cs="Calibri"/>
          <w:color w:val="000000" w:themeColor="text1"/>
        </w:rPr>
        <w:t xml:space="preserve">study </w:t>
      </w:r>
      <w:r w:rsidRPr="1EEC4940">
        <w:rPr>
          <w:rFonts w:ascii="Calibri" w:eastAsia="Calibri" w:hAnsi="Calibri" w:cs="Calibri"/>
          <w:color w:val="000000" w:themeColor="text1"/>
        </w:rPr>
        <w:t xml:space="preserve">has been following </w:t>
      </w:r>
      <w:r w:rsidR="17765529" w:rsidRPr="1EEC4940">
        <w:rPr>
          <w:rFonts w:ascii="Calibri" w:eastAsia="Calibri" w:hAnsi="Calibri" w:cs="Calibri"/>
          <w:color w:val="000000" w:themeColor="text1"/>
        </w:rPr>
        <w:t xml:space="preserve">the mental health and social development of </w:t>
      </w:r>
      <w:r w:rsidR="77D0840D" w:rsidRPr="1EEC4940">
        <w:rPr>
          <w:rFonts w:ascii="Calibri" w:eastAsia="Calibri" w:hAnsi="Calibri" w:cs="Calibri"/>
          <w:color w:val="000000" w:themeColor="text1"/>
        </w:rPr>
        <w:t>2</w:t>
      </w:r>
      <w:r w:rsidR="0BC2F3E4" w:rsidRPr="1EEC4940">
        <w:rPr>
          <w:rFonts w:ascii="Calibri" w:eastAsia="Calibri" w:hAnsi="Calibri" w:cs="Calibri"/>
          <w:color w:val="000000" w:themeColor="text1"/>
        </w:rPr>
        <w:t>,800</w:t>
      </w:r>
      <w:r w:rsidRPr="1EEC4940">
        <w:rPr>
          <w:rFonts w:ascii="Calibri" w:eastAsia="Calibri" w:hAnsi="Calibri" w:cs="Calibri"/>
          <w:color w:val="000000" w:themeColor="text1"/>
        </w:rPr>
        <w:t xml:space="preserve"> </w:t>
      </w:r>
      <w:r w:rsidR="63BCA528" w:rsidRPr="1EEC4940">
        <w:rPr>
          <w:rFonts w:ascii="Calibri" w:eastAsia="Calibri" w:hAnsi="Calibri" w:cs="Calibri"/>
          <w:color w:val="000000" w:themeColor="text1"/>
        </w:rPr>
        <w:t xml:space="preserve">children </w:t>
      </w:r>
      <w:r w:rsidRPr="1EEC4940">
        <w:rPr>
          <w:rFonts w:ascii="Calibri" w:eastAsia="Calibri" w:hAnsi="Calibri" w:cs="Calibri"/>
          <w:color w:val="000000" w:themeColor="text1"/>
        </w:rPr>
        <w:t xml:space="preserve">and clinical </w:t>
      </w:r>
      <w:r w:rsidR="080357BA" w:rsidRPr="1EEC4940">
        <w:rPr>
          <w:rFonts w:ascii="Calibri" w:eastAsia="Calibri" w:hAnsi="Calibri" w:cs="Calibri"/>
          <w:color w:val="000000" w:themeColor="text1"/>
        </w:rPr>
        <w:t xml:space="preserve">cohort </w:t>
      </w:r>
      <w:r w:rsidR="6A1F8C82" w:rsidRPr="1EEC4940">
        <w:rPr>
          <w:rFonts w:ascii="Calibri" w:eastAsia="Calibri" w:hAnsi="Calibri" w:cs="Calibri"/>
          <w:color w:val="000000" w:themeColor="text1"/>
        </w:rPr>
        <w:t xml:space="preserve">participants </w:t>
      </w:r>
      <w:r w:rsidRPr="1EEC4940">
        <w:rPr>
          <w:rFonts w:ascii="Calibri" w:eastAsia="Calibri" w:hAnsi="Calibri" w:cs="Calibri"/>
          <w:color w:val="000000" w:themeColor="text1"/>
        </w:rPr>
        <w:t xml:space="preserve">since </w:t>
      </w:r>
      <w:r w:rsidR="175620C7" w:rsidRPr="1EEC4940">
        <w:rPr>
          <w:rFonts w:ascii="Calibri" w:eastAsia="Calibri" w:hAnsi="Calibri" w:cs="Calibri"/>
          <w:color w:val="000000" w:themeColor="text1"/>
        </w:rPr>
        <w:t>age</w:t>
      </w:r>
      <w:r w:rsidR="00ED33AD" w:rsidRPr="1EEC4940">
        <w:rPr>
          <w:rFonts w:ascii="Calibri" w:eastAsia="Calibri" w:hAnsi="Calibri" w:cs="Calibri"/>
          <w:color w:val="000000" w:themeColor="text1"/>
        </w:rPr>
        <w:t>s</w:t>
      </w:r>
      <w:r w:rsidR="175620C7" w:rsidRPr="1EEC4940">
        <w:rPr>
          <w:rFonts w:ascii="Calibri" w:eastAsia="Calibri" w:hAnsi="Calibri" w:cs="Calibri"/>
          <w:color w:val="000000" w:themeColor="text1"/>
        </w:rPr>
        <w:t xml:space="preserve"> 1</w:t>
      </w:r>
      <w:r w:rsidR="004C3D9B" w:rsidRPr="1EEC4940">
        <w:rPr>
          <w:rFonts w:ascii="Calibri" w:eastAsia="Calibri" w:hAnsi="Calibri" w:cs="Calibri"/>
          <w:color w:val="000000" w:themeColor="text1"/>
        </w:rPr>
        <w:t>0</w:t>
      </w:r>
      <w:r w:rsidR="00ED33AD" w:rsidRPr="1EEC4940">
        <w:rPr>
          <w:rFonts w:ascii="Calibri" w:eastAsia="Calibri" w:hAnsi="Calibri" w:cs="Calibri"/>
          <w:color w:val="000000" w:themeColor="text1"/>
        </w:rPr>
        <w:t xml:space="preserve"> an</w:t>
      </w:r>
      <w:r w:rsidR="39A075DF" w:rsidRPr="1EEC4940">
        <w:rPr>
          <w:rFonts w:ascii="Calibri" w:eastAsia="Calibri" w:hAnsi="Calibri" w:cs="Calibri"/>
          <w:color w:val="000000" w:themeColor="text1"/>
        </w:rPr>
        <w:t>d</w:t>
      </w:r>
      <w:r w:rsidR="00ED33AD" w:rsidRPr="1EEC4940">
        <w:rPr>
          <w:rFonts w:ascii="Calibri" w:eastAsia="Calibri" w:hAnsi="Calibri" w:cs="Calibri"/>
          <w:color w:val="000000" w:themeColor="text1"/>
        </w:rPr>
        <w:t xml:space="preserve"> </w:t>
      </w:r>
      <w:r w:rsidR="1539686D" w:rsidRPr="1EEC4940">
        <w:rPr>
          <w:rFonts w:ascii="Calibri" w:eastAsia="Calibri" w:hAnsi="Calibri" w:cs="Calibri"/>
          <w:color w:val="000000" w:themeColor="text1"/>
        </w:rPr>
        <w:t>12</w:t>
      </w:r>
      <w:r w:rsidR="369A00F6" w:rsidRPr="1EEC4940">
        <w:rPr>
          <w:rFonts w:ascii="Calibri" w:eastAsia="Calibri" w:hAnsi="Calibri" w:cs="Calibri"/>
          <w:color w:val="000000" w:themeColor="text1"/>
        </w:rPr>
        <w:t xml:space="preserve">. </w:t>
      </w:r>
      <w:r w:rsidR="00394C5A" w:rsidRPr="00F216CE">
        <w:rPr>
          <w:rFonts w:ascii="Calibri" w:eastAsia="Calibri" w:hAnsi="Calibri" w:cs="Calibri"/>
        </w:rPr>
        <w:t xml:space="preserve">The </w:t>
      </w:r>
      <w:hyperlink r:id="rId54" w:history="1">
        <w:r w:rsidR="00394C5A" w:rsidRPr="00F216CE">
          <w:rPr>
            <w:rStyle w:val="Hyperlink"/>
            <w:rFonts w:ascii="Calibri" w:eastAsia="Calibri" w:hAnsi="Calibri" w:cs="Calibri"/>
            <w:b/>
            <w:bCs/>
            <w:color w:val="auto"/>
          </w:rPr>
          <w:t>Taiwan Birth Cohort Study (TBCS)</w:t>
        </w:r>
      </w:hyperlink>
      <w:r w:rsidR="00394C5A" w:rsidRPr="00F216CE">
        <w:rPr>
          <w:rFonts w:ascii="Calibri" w:eastAsia="Calibri" w:hAnsi="Calibri" w:cs="Calibri"/>
        </w:rPr>
        <w:t xml:space="preserve"> i</w:t>
      </w:r>
      <w:r w:rsidR="00394C5A" w:rsidRPr="00FE17DE">
        <w:rPr>
          <w:rFonts w:ascii="Calibri" w:eastAsia="Calibri" w:hAnsi="Calibri" w:cs="Calibri"/>
          <w:color w:val="000000" w:themeColor="text1"/>
        </w:rPr>
        <w:t xml:space="preserve">s the first nationwide </w:t>
      </w:r>
      <w:r w:rsidR="00394C5A">
        <w:rPr>
          <w:rFonts w:ascii="Calibri" w:eastAsia="Calibri" w:hAnsi="Calibri" w:cs="Calibri"/>
          <w:color w:val="000000" w:themeColor="text1"/>
        </w:rPr>
        <w:t xml:space="preserve">prospective </w:t>
      </w:r>
      <w:r w:rsidR="00394C5A" w:rsidRPr="00FE17DE">
        <w:rPr>
          <w:rFonts w:ascii="Calibri" w:eastAsia="Calibri" w:hAnsi="Calibri" w:cs="Calibri"/>
          <w:color w:val="000000" w:themeColor="text1"/>
        </w:rPr>
        <w:t>representative study of children from birth in Taiwan</w:t>
      </w:r>
      <w:r w:rsidR="00BE5E8A">
        <w:rPr>
          <w:rFonts w:ascii="Calibri" w:eastAsia="Calibri" w:hAnsi="Calibri" w:cs="Calibri"/>
          <w:color w:val="000000" w:themeColor="text1"/>
        </w:rPr>
        <w:t>. It is based</w:t>
      </w:r>
      <w:r w:rsidR="00394C5A" w:rsidRPr="00FE17DE">
        <w:rPr>
          <w:rFonts w:ascii="Calibri" w:eastAsia="Calibri" w:hAnsi="Calibri" w:cs="Calibri"/>
          <w:color w:val="000000" w:themeColor="text1"/>
        </w:rPr>
        <w:t xml:space="preserve"> on socioecological and life-course perspectives</w:t>
      </w:r>
      <w:r w:rsidR="00BE5E8A">
        <w:rPr>
          <w:rFonts w:ascii="Calibri" w:eastAsia="Calibri" w:hAnsi="Calibri" w:cs="Calibri"/>
          <w:color w:val="000000" w:themeColor="text1"/>
        </w:rPr>
        <w:t xml:space="preserve"> and </w:t>
      </w:r>
      <w:r w:rsidR="000E6F4D">
        <w:rPr>
          <w:rFonts w:ascii="Calibri" w:eastAsia="Calibri" w:hAnsi="Calibri" w:cs="Calibri"/>
          <w:color w:val="000000" w:themeColor="text1"/>
        </w:rPr>
        <w:t xml:space="preserve">has collected data on depression and anxiety </w:t>
      </w:r>
      <w:r w:rsidR="00A12D38">
        <w:rPr>
          <w:rFonts w:ascii="Calibri" w:eastAsia="Calibri" w:hAnsi="Calibri" w:cs="Calibri"/>
          <w:color w:val="000000" w:themeColor="text1"/>
        </w:rPr>
        <w:t xml:space="preserve">for the past 17 years </w:t>
      </w:r>
      <w:r w:rsidR="00642BD0">
        <w:rPr>
          <w:rFonts w:ascii="Calibri" w:eastAsia="Calibri" w:hAnsi="Calibri" w:cs="Calibri"/>
          <w:color w:val="000000" w:themeColor="text1"/>
        </w:rPr>
        <w:t>from the</w:t>
      </w:r>
      <w:r w:rsidR="00722166">
        <w:rPr>
          <w:rFonts w:ascii="Calibri" w:eastAsia="Calibri" w:hAnsi="Calibri" w:cs="Calibri"/>
          <w:color w:val="000000" w:themeColor="text1"/>
        </w:rPr>
        <w:t xml:space="preserve"> participants</w:t>
      </w:r>
      <w:r w:rsidR="00642BD0">
        <w:rPr>
          <w:rFonts w:ascii="Calibri" w:eastAsia="Calibri" w:hAnsi="Calibri" w:cs="Calibri"/>
          <w:color w:val="000000" w:themeColor="text1"/>
        </w:rPr>
        <w:t xml:space="preserve">, mothers, fathers and teachers. </w:t>
      </w:r>
      <w:r w:rsidR="009804B2">
        <w:rPr>
          <w:rFonts w:ascii="Calibri" w:eastAsia="Calibri" w:hAnsi="Calibri" w:cs="Calibri"/>
          <w:color w:val="000000" w:themeColor="text1"/>
        </w:rPr>
        <w:t xml:space="preserve">This </w:t>
      </w:r>
      <w:r w:rsidR="00194F5E">
        <w:rPr>
          <w:rFonts w:ascii="Calibri" w:eastAsia="Calibri" w:hAnsi="Calibri" w:cs="Calibri"/>
          <w:color w:val="000000" w:themeColor="text1"/>
        </w:rPr>
        <w:t xml:space="preserve">study is rich </w:t>
      </w:r>
      <w:r w:rsidR="00E97911">
        <w:rPr>
          <w:rFonts w:ascii="Calibri" w:eastAsia="Calibri" w:hAnsi="Calibri" w:cs="Calibri"/>
          <w:color w:val="000000" w:themeColor="text1"/>
        </w:rPr>
        <w:t xml:space="preserve">with a wide range of other types of data including </w:t>
      </w:r>
      <w:r w:rsidR="00CD50A3" w:rsidRPr="001116D4">
        <w:rPr>
          <w:rFonts w:ascii="Calibri" w:eastAsia="Yu Mincho" w:hAnsi="Calibri" w:cs="Arial"/>
          <w:color w:val="222222"/>
        </w:rPr>
        <w:t>family life, parenting and childcare practices, environmental measures and biological exposures</w:t>
      </w:r>
      <w:r w:rsidR="003710AC">
        <w:rPr>
          <w:rFonts w:ascii="Calibri" w:eastAsia="Yu Mincho" w:hAnsi="Calibri" w:cs="Arial"/>
          <w:color w:val="222222"/>
        </w:rPr>
        <w:t xml:space="preserve">. </w:t>
      </w:r>
      <w:r w:rsidR="00194F5E">
        <w:rPr>
          <w:rFonts w:ascii="Calibri" w:eastAsia="Calibri" w:hAnsi="Calibri" w:cs="Calibri"/>
          <w:color w:val="000000" w:themeColor="text1"/>
        </w:rPr>
        <w:t xml:space="preserve"> </w:t>
      </w:r>
    </w:p>
    <w:p w14:paraId="6F56DDD6" w14:textId="47C7BE61" w:rsidR="60FA2E1F" w:rsidRPr="003710AC" w:rsidRDefault="60FA2E1F" w:rsidP="00781274">
      <w:pPr>
        <w:spacing w:after="0"/>
        <w:rPr>
          <w:rFonts w:ascii="Calibri" w:eastAsia="Calibri" w:hAnsi="Calibri" w:cs="Calibri"/>
          <w:color w:val="000000" w:themeColor="text1"/>
          <w:lang w:val="en-US"/>
        </w:rPr>
      </w:pPr>
    </w:p>
    <w:p w14:paraId="64E1808B" w14:textId="77777777" w:rsidR="00781274" w:rsidRPr="000F74BA" w:rsidRDefault="00781274" w:rsidP="00781274">
      <w:pPr>
        <w:spacing w:after="0"/>
        <w:rPr>
          <w:rFonts w:ascii="Calibri" w:eastAsia="Calibri" w:hAnsi="Calibri" w:cs="Calibri"/>
          <w:color w:val="000000" w:themeColor="text1"/>
        </w:rPr>
      </w:pPr>
    </w:p>
    <w:p w14:paraId="2127A6A8" w14:textId="429AB751" w:rsidR="008C3253" w:rsidRPr="000F74BA" w:rsidRDefault="008C3253" w:rsidP="00781274">
      <w:pPr>
        <w:spacing w:after="0"/>
        <w:jc w:val="center"/>
        <w:rPr>
          <w:rFonts w:ascii="Calibri" w:eastAsia="Calibri" w:hAnsi="Calibri" w:cs="Calibri"/>
          <w:color w:val="000000" w:themeColor="text1"/>
        </w:rPr>
      </w:pPr>
      <w:r w:rsidRPr="000F74BA">
        <w:rPr>
          <w:rFonts w:ascii="Calibri" w:eastAsia="Calibri" w:hAnsi="Calibri" w:cs="Calibri"/>
          <w:noProof/>
          <w:color w:val="000000" w:themeColor="text1"/>
        </w:rPr>
        <w:lastRenderedPageBreak/>
        <w:drawing>
          <wp:inline distT="0" distB="0" distL="0" distR="0" wp14:anchorId="44777019" wp14:editId="0105C0DD">
            <wp:extent cx="5836824" cy="3810000"/>
            <wp:effectExtent l="0" t="0" r="0" b="0"/>
            <wp:docPr id="6" name="Picture 6" descr="An infographic representing the proportion of datasets that used one of the five most commonly used standard instruments in the pocket of value titled 'Strong measurement of depression and anxiety': 25% Strengths and Difficulties Questionnaire (SDQ), 15% 7-item Generalized Anxiety Disorder Assessment (GAD-7), 15% General Health Questionnaire (GHQ), 13% 9-item Patient Health Questionnaire (PHQ-9), and 13% Edinburgh Postnatal Depression Scale (EP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nfographic representing the proportion of datasets that used one of the five most commonly used standard instruments in the pocket of value titled 'Strong measurement of depression and anxiety': 25% Strengths and Difficulties Questionnaire (SDQ), 15% 7-item Generalized Anxiety Disorder Assessment (GAD-7), 15% General Health Questionnaire (GHQ), 13% 9-item Patient Health Questionnaire (PHQ-9), and 13% Edinburgh Postnatal Depression Scale (EPDS)."/>
                    <pic:cNvPicPr/>
                  </pic:nvPicPr>
                  <pic:blipFill rotWithShape="1">
                    <a:blip r:embed="rId55" cstate="print">
                      <a:extLst>
                        <a:ext uri="{28A0092B-C50C-407E-A947-70E740481C1C}">
                          <a14:useLocalDpi xmlns:a14="http://schemas.microsoft.com/office/drawing/2010/main" val="0"/>
                        </a:ext>
                      </a:extLst>
                    </a:blip>
                    <a:srcRect t="9849" b="3110"/>
                    <a:stretch/>
                  </pic:blipFill>
                  <pic:spPr bwMode="auto">
                    <a:xfrm>
                      <a:off x="0" y="0"/>
                      <a:ext cx="5845328" cy="3815551"/>
                    </a:xfrm>
                    <a:prstGeom prst="rect">
                      <a:avLst/>
                    </a:prstGeom>
                    <a:ln>
                      <a:noFill/>
                    </a:ln>
                    <a:extLst>
                      <a:ext uri="{53640926-AAD7-44D8-BBD7-CCE9431645EC}">
                        <a14:shadowObscured xmlns:a14="http://schemas.microsoft.com/office/drawing/2010/main"/>
                      </a:ext>
                    </a:extLst>
                  </pic:spPr>
                </pic:pic>
              </a:graphicData>
            </a:graphic>
          </wp:inline>
        </w:drawing>
      </w:r>
    </w:p>
    <w:p w14:paraId="3692DF89" w14:textId="57A70C19" w:rsidR="003B65D7" w:rsidRPr="000F74BA" w:rsidRDefault="003B65D7" w:rsidP="00781274">
      <w:pPr>
        <w:spacing w:after="0"/>
        <w:rPr>
          <w:rFonts w:ascii="Calibri" w:eastAsia="Calibri" w:hAnsi="Calibri" w:cs="Calibri"/>
          <w:b/>
          <w:bCs/>
          <w:color w:val="000000" w:themeColor="text1"/>
        </w:rPr>
      </w:pPr>
      <w:r w:rsidRPr="000F74BA">
        <w:rPr>
          <w:rFonts w:ascii="Calibri" w:eastAsia="Calibri" w:hAnsi="Calibri" w:cs="Calibri"/>
          <w:b/>
          <w:bCs/>
          <w:color w:val="000000" w:themeColor="text1"/>
        </w:rPr>
        <w:t>Figure</w:t>
      </w:r>
      <w:r w:rsidR="00095AEA" w:rsidRPr="000F74BA">
        <w:rPr>
          <w:rFonts w:ascii="Calibri" w:eastAsia="Calibri" w:hAnsi="Calibri" w:cs="Calibri"/>
          <w:b/>
          <w:bCs/>
          <w:color w:val="000000" w:themeColor="text1"/>
        </w:rPr>
        <w:t xml:space="preserve"> </w:t>
      </w:r>
      <w:r w:rsidR="007360F6" w:rsidRPr="000F74BA">
        <w:rPr>
          <w:rFonts w:ascii="Calibri" w:eastAsia="Calibri" w:hAnsi="Calibri" w:cs="Calibri"/>
          <w:b/>
          <w:bCs/>
          <w:color w:val="000000" w:themeColor="text1"/>
        </w:rPr>
        <w:t>1</w:t>
      </w:r>
      <w:r w:rsidR="00A0704C">
        <w:rPr>
          <w:rFonts w:ascii="Calibri" w:eastAsia="Calibri" w:hAnsi="Calibri" w:cs="Calibri"/>
          <w:b/>
          <w:bCs/>
          <w:color w:val="000000" w:themeColor="text1"/>
        </w:rPr>
        <w:t>1</w:t>
      </w:r>
      <w:r w:rsidR="00095AEA" w:rsidRPr="000F74BA">
        <w:rPr>
          <w:rFonts w:ascii="Calibri" w:eastAsia="Calibri" w:hAnsi="Calibri" w:cs="Calibri"/>
          <w:b/>
          <w:bCs/>
          <w:color w:val="000000" w:themeColor="text1"/>
        </w:rPr>
        <w:t xml:space="preserve">. </w:t>
      </w:r>
      <w:r w:rsidR="00B91C9A" w:rsidRPr="000F74BA">
        <w:rPr>
          <w:rFonts w:ascii="Calibri" w:eastAsia="Calibri" w:hAnsi="Calibri" w:cs="Calibri"/>
          <w:b/>
          <w:bCs/>
          <w:color w:val="000000" w:themeColor="text1"/>
        </w:rPr>
        <w:t>Common instruments</w:t>
      </w:r>
      <w:r w:rsidR="00BF58EC">
        <w:rPr>
          <w:rFonts w:ascii="Calibri" w:eastAsia="Calibri" w:hAnsi="Calibri" w:cs="Calibri"/>
          <w:b/>
          <w:bCs/>
          <w:color w:val="000000" w:themeColor="text1"/>
        </w:rPr>
        <w:t xml:space="preserve"> used to </w:t>
      </w:r>
      <w:r w:rsidR="00122B9A">
        <w:rPr>
          <w:rFonts w:ascii="Calibri" w:eastAsia="Calibri" w:hAnsi="Calibri" w:cs="Calibri"/>
          <w:b/>
          <w:bCs/>
          <w:color w:val="000000" w:themeColor="text1"/>
        </w:rPr>
        <w:t xml:space="preserve">capture </w:t>
      </w:r>
      <w:r w:rsidR="00BF58EC">
        <w:rPr>
          <w:rFonts w:ascii="Calibri" w:eastAsia="Calibri" w:hAnsi="Calibri" w:cs="Calibri"/>
          <w:b/>
          <w:bCs/>
          <w:color w:val="000000" w:themeColor="text1"/>
        </w:rPr>
        <w:t xml:space="preserve">depression and anxiety </w:t>
      </w:r>
    </w:p>
    <w:p w14:paraId="54CE6F24" w14:textId="77B75656" w:rsidR="007B7C44" w:rsidRPr="00CD1BD0" w:rsidRDefault="007B7C44" w:rsidP="4A3D7DF5">
      <w:pPr>
        <w:spacing w:after="0"/>
        <w:rPr>
          <w:rFonts w:ascii="Calibri" w:eastAsia="Calibri" w:hAnsi="Calibri" w:cs="Calibri"/>
          <w:i/>
          <w:iCs/>
          <w:color w:val="000000" w:themeColor="text1"/>
          <w:sz w:val="20"/>
          <w:szCs w:val="20"/>
        </w:rPr>
      </w:pPr>
      <w:r w:rsidRPr="00CD1BD0">
        <w:rPr>
          <w:rFonts w:ascii="Calibri" w:eastAsia="Calibri" w:hAnsi="Calibri" w:cs="Calibri"/>
          <w:i/>
          <w:iCs/>
          <w:color w:val="000000" w:themeColor="text1"/>
          <w:sz w:val="20"/>
          <w:szCs w:val="20"/>
        </w:rPr>
        <w:t xml:space="preserve">Note: </w:t>
      </w:r>
      <w:r w:rsidR="00DE4D80" w:rsidRPr="00CD1BD0">
        <w:rPr>
          <w:rFonts w:ascii="Calibri" w:eastAsia="Calibri" w:hAnsi="Calibri" w:cs="Calibri"/>
          <w:i/>
          <w:iCs/>
          <w:color w:val="000000" w:themeColor="text1"/>
          <w:sz w:val="20"/>
          <w:szCs w:val="20"/>
        </w:rPr>
        <w:t xml:space="preserve">Percentage </w:t>
      </w:r>
      <w:r w:rsidR="006A3D07" w:rsidRPr="00CD1BD0">
        <w:rPr>
          <w:rFonts w:ascii="Calibri" w:eastAsia="Calibri" w:hAnsi="Calibri" w:cs="Calibri"/>
          <w:i/>
          <w:iCs/>
          <w:color w:val="000000" w:themeColor="text1"/>
          <w:sz w:val="20"/>
          <w:szCs w:val="20"/>
        </w:rPr>
        <w:t>was</w:t>
      </w:r>
      <w:r w:rsidR="00DE4D80" w:rsidRPr="00CD1BD0">
        <w:rPr>
          <w:rFonts w:ascii="Calibri" w:eastAsia="Calibri" w:hAnsi="Calibri" w:cs="Calibri"/>
          <w:i/>
          <w:iCs/>
          <w:color w:val="000000" w:themeColor="text1"/>
          <w:sz w:val="20"/>
          <w:szCs w:val="20"/>
        </w:rPr>
        <w:t xml:space="preserve"> calculated </w:t>
      </w:r>
      <w:r w:rsidR="002D7C5B" w:rsidRPr="00CD1BD0">
        <w:rPr>
          <w:rFonts w:ascii="Calibri" w:eastAsia="Calibri" w:hAnsi="Calibri" w:cs="Calibri"/>
          <w:i/>
          <w:iCs/>
          <w:color w:val="000000" w:themeColor="text1"/>
          <w:sz w:val="20"/>
          <w:szCs w:val="20"/>
        </w:rPr>
        <w:t xml:space="preserve">based on the datasets in this pocket </w:t>
      </w:r>
      <w:r w:rsidR="006A3D07" w:rsidRPr="00CD1BD0">
        <w:rPr>
          <w:rFonts w:ascii="Calibri" w:eastAsia="Calibri" w:hAnsi="Calibri" w:cs="Calibri"/>
          <w:i/>
          <w:iCs/>
          <w:color w:val="000000" w:themeColor="text1"/>
          <w:sz w:val="20"/>
          <w:szCs w:val="20"/>
        </w:rPr>
        <w:t xml:space="preserve">only </w:t>
      </w:r>
      <w:r w:rsidR="002D7C5B" w:rsidRPr="00CD1BD0">
        <w:rPr>
          <w:rFonts w:ascii="Calibri" w:eastAsia="Calibri" w:hAnsi="Calibri" w:cs="Calibri"/>
          <w:i/>
          <w:iCs/>
          <w:color w:val="000000" w:themeColor="text1"/>
          <w:sz w:val="20"/>
          <w:szCs w:val="20"/>
        </w:rPr>
        <w:t>(N=55)</w:t>
      </w:r>
    </w:p>
    <w:p w14:paraId="39823104" w14:textId="77777777" w:rsidR="00CB39C4" w:rsidRDefault="00CB39C4" w:rsidP="4A3D7DF5">
      <w:pPr>
        <w:spacing w:after="0"/>
        <w:rPr>
          <w:rFonts w:ascii="Calibri" w:eastAsia="Calibri" w:hAnsi="Calibri" w:cs="Calibri"/>
          <w:color w:val="000000" w:themeColor="text1"/>
          <w:sz w:val="20"/>
          <w:szCs w:val="20"/>
        </w:rPr>
      </w:pPr>
    </w:p>
    <w:p w14:paraId="10C00040" w14:textId="77777777" w:rsidR="00EF499F" w:rsidRPr="006A3D07" w:rsidRDefault="00EF499F" w:rsidP="4A3D7DF5">
      <w:pPr>
        <w:spacing w:after="0"/>
        <w:rPr>
          <w:rFonts w:ascii="Calibri" w:eastAsia="Calibri" w:hAnsi="Calibri" w:cs="Calibri"/>
          <w:color w:val="000000" w:themeColor="text1"/>
          <w:sz w:val="20"/>
          <w:szCs w:val="20"/>
        </w:rPr>
      </w:pPr>
    </w:p>
    <w:p w14:paraId="07C80C6E" w14:textId="77777777" w:rsidR="00781274" w:rsidRPr="000F74BA" w:rsidRDefault="3B1E38E2" w:rsidP="00781274">
      <w:pPr>
        <w:pStyle w:val="Heading4"/>
        <w:rPr>
          <w:color w:val="000000" w:themeColor="text1"/>
        </w:rPr>
      </w:pPr>
      <w:r w:rsidRPr="000F74BA">
        <w:rPr>
          <w:color w:val="000000" w:themeColor="text1"/>
        </w:rPr>
        <w:t>Valuable resources for psychosis research</w:t>
      </w:r>
    </w:p>
    <w:p w14:paraId="2D72138E" w14:textId="03B65A47" w:rsidR="50EF0725" w:rsidRPr="000F74BA" w:rsidRDefault="330C7FE6" w:rsidP="00781274">
      <w:pPr>
        <w:spacing w:after="0"/>
        <w:rPr>
          <w:rFonts w:ascii="Calibri" w:eastAsia="Calibri" w:hAnsi="Calibri" w:cs="Calibri"/>
          <w:color w:val="000000" w:themeColor="text1"/>
        </w:rPr>
      </w:pPr>
      <w:r w:rsidRPr="000F74BA">
        <w:rPr>
          <w:rFonts w:ascii="Calibri" w:eastAsia="Calibri" w:hAnsi="Calibri" w:cs="Calibri"/>
          <w:color w:val="000000" w:themeColor="text1"/>
        </w:rPr>
        <w:t xml:space="preserve">As </w:t>
      </w:r>
      <w:r w:rsidR="2225A805" w:rsidRPr="000F74BA">
        <w:rPr>
          <w:rFonts w:ascii="Calibri" w:eastAsia="Calibri" w:hAnsi="Calibri" w:cs="Calibri"/>
          <w:color w:val="000000" w:themeColor="text1"/>
        </w:rPr>
        <w:t>p</w:t>
      </w:r>
      <w:r w:rsidR="7CF3E178" w:rsidRPr="000F74BA">
        <w:rPr>
          <w:rFonts w:ascii="Calibri" w:eastAsia="Calibri" w:hAnsi="Calibri" w:cs="Calibri"/>
          <w:color w:val="000000" w:themeColor="text1"/>
        </w:rPr>
        <w:t>sychosis</w:t>
      </w:r>
      <w:r w:rsidR="2D329B1D" w:rsidRPr="000F74BA">
        <w:rPr>
          <w:rFonts w:ascii="Calibri" w:eastAsia="Calibri" w:hAnsi="Calibri" w:cs="Calibri"/>
          <w:color w:val="000000" w:themeColor="text1"/>
        </w:rPr>
        <w:t xml:space="preserve"> is a relat</w:t>
      </w:r>
      <w:r w:rsidR="609D8A27" w:rsidRPr="000F74BA">
        <w:rPr>
          <w:rFonts w:ascii="Calibri" w:eastAsia="Calibri" w:hAnsi="Calibri" w:cs="Calibri"/>
          <w:color w:val="000000" w:themeColor="text1"/>
        </w:rPr>
        <w:t>i</w:t>
      </w:r>
      <w:r w:rsidR="2D329B1D" w:rsidRPr="000F74BA">
        <w:rPr>
          <w:rFonts w:ascii="Calibri" w:eastAsia="Calibri" w:hAnsi="Calibri" w:cs="Calibri"/>
          <w:color w:val="000000" w:themeColor="text1"/>
        </w:rPr>
        <w:t>vely rare condition</w:t>
      </w:r>
      <w:r w:rsidR="62BB214F" w:rsidRPr="000F74BA">
        <w:rPr>
          <w:rFonts w:ascii="Calibri" w:eastAsia="Calibri" w:hAnsi="Calibri" w:cs="Calibri"/>
          <w:color w:val="000000" w:themeColor="text1"/>
        </w:rPr>
        <w:t xml:space="preserve"> (</w:t>
      </w:r>
      <w:r w:rsidR="00C37435" w:rsidRPr="000F74BA">
        <w:rPr>
          <w:rFonts w:ascii="Calibri" w:eastAsia="Calibri" w:hAnsi="Calibri" w:cs="Calibri"/>
          <w:color w:val="000000" w:themeColor="text1"/>
        </w:rPr>
        <w:t xml:space="preserve">with an </w:t>
      </w:r>
      <w:r w:rsidR="66073DFC" w:rsidRPr="000F74BA">
        <w:rPr>
          <w:rFonts w:ascii="Calibri" w:eastAsia="Calibri" w:hAnsi="Calibri" w:cs="Calibri"/>
          <w:color w:val="000000" w:themeColor="text1"/>
        </w:rPr>
        <w:t xml:space="preserve">incidence rate </w:t>
      </w:r>
      <w:r w:rsidR="007A4789">
        <w:rPr>
          <w:rFonts w:ascii="Calibri" w:eastAsia="Calibri" w:hAnsi="Calibri" w:cs="Calibri"/>
          <w:color w:val="000000" w:themeColor="text1"/>
        </w:rPr>
        <w:t xml:space="preserve">of </w:t>
      </w:r>
      <w:r w:rsidR="2675F174" w:rsidRPr="000F74BA">
        <w:rPr>
          <w:rFonts w:ascii="Calibri" w:eastAsia="Calibri" w:hAnsi="Calibri" w:cs="Calibri"/>
          <w:color w:val="000000" w:themeColor="text1"/>
        </w:rPr>
        <w:t>26</w:t>
      </w:r>
      <w:r w:rsidR="007559ED">
        <w:rPr>
          <w:rFonts w:ascii="Calibri" w:eastAsia="Calibri" w:hAnsi="Calibri" w:cs="Calibri"/>
          <w:color w:val="000000" w:themeColor="text1"/>
        </w:rPr>
        <w:t>.</w:t>
      </w:r>
      <w:r w:rsidR="2675F174" w:rsidRPr="000F74BA">
        <w:rPr>
          <w:rFonts w:ascii="Calibri" w:eastAsia="Calibri" w:hAnsi="Calibri" w:cs="Calibri"/>
          <w:color w:val="000000" w:themeColor="text1"/>
        </w:rPr>
        <w:t>6 per 100</w:t>
      </w:r>
      <w:r w:rsidR="003E14F7" w:rsidRPr="000F74BA">
        <w:rPr>
          <w:rFonts w:ascii="Calibri" w:eastAsia="Calibri" w:hAnsi="Calibri" w:cs="Calibri"/>
          <w:color w:val="000000" w:themeColor="text1"/>
        </w:rPr>
        <w:t>,</w:t>
      </w:r>
      <w:r w:rsidR="2675F174" w:rsidRPr="000F74BA">
        <w:rPr>
          <w:rFonts w:ascii="Calibri" w:eastAsia="Calibri" w:hAnsi="Calibri" w:cs="Calibri"/>
          <w:color w:val="000000" w:themeColor="text1"/>
        </w:rPr>
        <w:t>000 person-years</w:t>
      </w:r>
      <w:r w:rsidR="62BB214F" w:rsidRPr="000F74BA">
        <w:rPr>
          <w:rFonts w:ascii="Calibri" w:eastAsia="Calibri" w:hAnsi="Calibri" w:cs="Calibri"/>
          <w:color w:val="000000" w:themeColor="text1"/>
          <w:lang w:val="en-US"/>
        </w:rPr>
        <w:t xml:space="preserve">; </w:t>
      </w:r>
      <w:r w:rsidR="7FB6965A" w:rsidRPr="000F74BA">
        <w:rPr>
          <w:rFonts w:ascii="Calibri" w:eastAsia="Calibri" w:hAnsi="Calibri" w:cs="Calibri"/>
          <w:color w:val="000000" w:themeColor="text1"/>
        </w:rPr>
        <w:t>Jongsma</w:t>
      </w:r>
      <w:r w:rsidR="11A3112A" w:rsidRPr="000F74BA">
        <w:rPr>
          <w:rFonts w:ascii="Calibri" w:eastAsia="Calibri" w:hAnsi="Calibri" w:cs="Calibri"/>
          <w:color w:val="000000" w:themeColor="text1"/>
        </w:rPr>
        <w:t xml:space="preserve"> et al., 2019</w:t>
      </w:r>
      <w:r w:rsidR="62BB214F" w:rsidRPr="000F74BA">
        <w:rPr>
          <w:rFonts w:ascii="Calibri" w:eastAsia="Calibri" w:hAnsi="Calibri" w:cs="Calibri"/>
          <w:color w:val="000000" w:themeColor="text1"/>
        </w:rPr>
        <w:t>)</w:t>
      </w:r>
      <w:r w:rsidRPr="000F74BA">
        <w:rPr>
          <w:rFonts w:ascii="Calibri" w:eastAsia="Calibri" w:hAnsi="Calibri" w:cs="Calibri"/>
          <w:color w:val="000000" w:themeColor="text1"/>
        </w:rPr>
        <w:t xml:space="preserve">, </w:t>
      </w:r>
      <w:r w:rsidR="79933C22" w:rsidRPr="000F74BA">
        <w:rPr>
          <w:rFonts w:ascii="Calibri" w:eastAsia="Calibri" w:hAnsi="Calibri" w:cs="Calibri"/>
          <w:color w:val="000000" w:themeColor="text1"/>
        </w:rPr>
        <w:t>l</w:t>
      </w:r>
      <w:r w:rsidR="48929587" w:rsidRPr="000F74BA">
        <w:rPr>
          <w:rFonts w:ascii="Calibri" w:eastAsia="Calibri" w:hAnsi="Calibri" w:cs="Calibri"/>
          <w:color w:val="000000" w:themeColor="text1"/>
        </w:rPr>
        <w:t>arge</w:t>
      </w:r>
      <w:r w:rsidR="0C8D9FAE" w:rsidRPr="000F74BA">
        <w:rPr>
          <w:rFonts w:ascii="Calibri" w:eastAsia="Calibri" w:hAnsi="Calibri" w:cs="Calibri"/>
          <w:color w:val="000000" w:themeColor="text1"/>
        </w:rPr>
        <w:t xml:space="preserve"> </w:t>
      </w:r>
      <w:r w:rsidR="7C10AB01" w:rsidRPr="000F74BA">
        <w:rPr>
          <w:rFonts w:ascii="Calibri" w:eastAsia="Calibri" w:hAnsi="Calibri" w:cs="Calibri"/>
          <w:color w:val="000000" w:themeColor="text1"/>
        </w:rPr>
        <w:t>sample</w:t>
      </w:r>
      <w:r w:rsidR="5B524BD3" w:rsidRPr="000F74BA">
        <w:rPr>
          <w:rFonts w:ascii="Calibri" w:eastAsia="Calibri" w:hAnsi="Calibri" w:cs="Calibri"/>
          <w:color w:val="000000" w:themeColor="text1"/>
        </w:rPr>
        <w:t xml:space="preserve"> sizes</w:t>
      </w:r>
      <w:r w:rsidR="7C10AB01" w:rsidRPr="000F74BA">
        <w:rPr>
          <w:rFonts w:ascii="Calibri" w:eastAsia="Calibri" w:hAnsi="Calibri" w:cs="Calibri"/>
          <w:color w:val="000000" w:themeColor="text1"/>
        </w:rPr>
        <w:t xml:space="preserve"> </w:t>
      </w:r>
      <w:r w:rsidR="54B987C1" w:rsidRPr="000F74BA">
        <w:rPr>
          <w:rFonts w:ascii="Calibri" w:eastAsia="Calibri" w:hAnsi="Calibri" w:cs="Calibri"/>
          <w:color w:val="000000" w:themeColor="text1"/>
        </w:rPr>
        <w:t xml:space="preserve">are </w:t>
      </w:r>
      <w:r w:rsidR="6B385345" w:rsidRPr="000F74BA">
        <w:rPr>
          <w:rFonts w:ascii="Calibri" w:eastAsia="Calibri" w:hAnsi="Calibri" w:cs="Calibri"/>
          <w:color w:val="000000" w:themeColor="text1"/>
        </w:rPr>
        <w:t>needed to</w:t>
      </w:r>
      <w:r w:rsidR="54B987C1" w:rsidRPr="000F74BA">
        <w:rPr>
          <w:rFonts w:ascii="Calibri" w:eastAsia="Calibri" w:hAnsi="Calibri" w:cs="Calibri"/>
          <w:color w:val="000000" w:themeColor="text1"/>
        </w:rPr>
        <w:t xml:space="preserve"> provid</w:t>
      </w:r>
      <w:r w:rsidR="15961B1A" w:rsidRPr="000F74BA">
        <w:rPr>
          <w:rFonts w:ascii="Calibri" w:eastAsia="Calibri" w:hAnsi="Calibri" w:cs="Calibri"/>
          <w:color w:val="000000" w:themeColor="text1"/>
        </w:rPr>
        <w:t>e</w:t>
      </w:r>
      <w:r w:rsidR="54B987C1" w:rsidRPr="000F74BA">
        <w:rPr>
          <w:rFonts w:ascii="Calibri" w:eastAsia="Calibri" w:hAnsi="Calibri" w:cs="Calibri"/>
          <w:color w:val="000000" w:themeColor="text1"/>
        </w:rPr>
        <w:t xml:space="preserve"> researchers with </w:t>
      </w:r>
      <w:r w:rsidR="34835F66" w:rsidRPr="000F74BA">
        <w:rPr>
          <w:rFonts w:ascii="Calibri" w:eastAsia="Calibri" w:hAnsi="Calibri" w:cs="Calibri"/>
          <w:color w:val="000000" w:themeColor="text1"/>
        </w:rPr>
        <w:t xml:space="preserve">the </w:t>
      </w:r>
      <w:r w:rsidR="52BB4E11" w:rsidRPr="000F74BA">
        <w:rPr>
          <w:rFonts w:ascii="Calibri" w:eastAsia="Calibri" w:hAnsi="Calibri" w:cs="Calibri"/>
          <w:color w:val="000000" w:themeColor="text1"/>
        </w:rPr>
        <w:t>statistical power</w:t>
      </w:r>
      <w:r w:rsidR="22243AF7" w:rsidRPr="000F74BA">
        <w:rPr>
          <w:rFonts w:ascii="Calibri" w:eastAsia="Calibri" w:hAnsi="Calibri" w:cs="Calibri"/>
          <w:color w:val="000000" w:themeColor="text1"/>
        </w:rPr>
        <w:t xml:space="preserve"> </w:t>
      </w:r>
      <w:r w:rsidRPr="000F74BA">
        <w:rPr>
          <w:rFonts w:ascii="Calibri" w:eastAsia="Calibri" w:hAnsi="Calibri" w:cs="Calibri"/>
          <w:color w:val="000000" w:themeColor="text1"/>
        </w:rPr>
        <w:t xml:space="preserve">necessary </w:t>
      </w:r>
      <w:r w:rsidR="6166CBF2" w:rsidRPr="000F74BA">
        <w:rPr>
          <w:rFonts w:ascii="Calibri" w:eastAsia="Calibri" w:hAnsi="Calibri" w:cs="Calibri"/>
          <w:color w:val="000000" w:themeColor="text1"/>
        </w:rPr>
        <w:t xml:space="preserve">for </w:t>
      </w:r>
      <w:r w:rsidR="22243AF7" w:rsidRPr="000F74BA">
        <w:rPr>
          <w:rFonts w:ascii="Calibri" w:eastAsia="Calibri" w:hAnsi="Calibri" w:cs="Calibri"/>
          <w:color w:val="000000" w:themeColor="text1"/>
        </w:rPr>
        <w:t>conduct</w:t>
      </w:r>
      <w:r w:rsidR="33CE1939" w:rsidRPr="000F74BA">
        <w:rPr>
          <w:rFonts w:ascii="Calibri" w:eastAsia="Calibri" w:hAnsi="Calibri" w:cs="Calibri"/>
          <w:color w:val="000000" w:themeColor="text1"/>
        </w:rPr>
        <w:t>ing</w:t>
      </w:r>
      <w:r w:rsidR="22243AF7" w:rsidRPr="000F74BA">
        <w:rPr>
          <w:rFonts w:ascii="Calibri" w:eastAsia="Calibri" w:hAnsi="Calibri" w:cs="Calibri"/>
          <w:color w:val="000000" w:themeColor="text1"/>
        </w:rPr>
        <w:t xml:space="preserve"> analyses</w:t>
      </w:r>
      <w:r w:rsidRPr="000F74BA">
        <w:rPr>
          <w:rFonts w:ascii="Calibri" w:eastAsia="Calibri" w:hAnsi="Calibri" w:cs="Calibri"/>
          <w:color w:val="000000" w:themeColor="text1"/>
        </w:rPr>
        <w:t xml:space="preserve"> </w:t>
      </w:r>
      <w:r w:rsidR="00A67DD6" w:rsidRPr="000F74BA">
        <w:rPr>
          <w:rFonts w:ascii="Calibri" w:eastAsia="Calibri" w:hAnsi="Calibri" w:cs="Calibri"/>
          <w:color w:val="000000" w:themeColor="text1"/>
        </w:rPr>
        <w:t>in general population samples</w:t>
      </w:r>
      <w:r w:rsidR="52BB4E11" w:rsidRPr="000F74BA">
        <w:rPr>
          <w:rFonts w:ascii="Calibri" w:eastAsia="Calibri" w:hAnsi="Calibri" w:cs="Calibri"/>
          <w:color w:val="000000" w:themeColor="text1"/>
        </w:rPr>
        <w:t xml:space="preserve">. </w:t>
      </w:r>
      <w:r w:rsidR="00DC3EEF" w:rsidRPr="000F74BA">
        <w:rPr>
          <w:rFonts w:ascii="Calibri" w:eastAsia="Calibri" w:hAnsi="Calibri" w:cs="Calibri"/>
          <w:color w:val="000000" w:themeColor="text1"/>
        </w:rPr>
        <w:t>Yet</w:t>
      </w:r>
      <w:r w:rsidR="10A7F597" w:rsidRPr="000F74BA">
        <w:rPr>
          <w:rFonts w:ascii="Calibri" w:eastAsia="Calibri" w:hAnsi="Calibri" w:cs="Calibri"/>
          <w:color w:val="000000" w:themeColor="text1"/>
        </w:rPr>
        <w:t xml:space="preserve">, </w:t>
      </w:r>
      <w:r w:rsidR="51C06443" w:rsidRPr="000F74BA">
        <w:rPr>
          <w:rFonts w:ascii="Calibri" w:eastAsia="Calibri" w:hAnsi="Calibri" w:cs="Calibri"/>
          <w:color w:val="000000" w:themeColor="text1"/>
        </w:rPr>
        <w:t>our</w:t>
      </w:r>
      <w:r w:rsidR="7E23D142" w:rsidRPr="000F74BA">
        <w:rPr>
          <w:rFonts w:ascii="Calibri" w:eastAsia="Calibri" w:hAnsi="Calibri" w:cs="Calibri"/>
          <w:color w:val="000000" w:themeColor="text1"/>
          <w:lang w:val="en-US"/>
        </w:rPr>
        <w:t xml:space="preserve"> </w:t>
      </w:r>
      <w:r w:rsidR="7E23D142" w:rsidRPr="000F74BA">
        <w:rPr>
          <w:rFonts w:ascii="Calibri" w:eastAsia="Calibri" w:hAnsi="Calibri" w:cs="Calibri"/>
          <w:color w:val="000000" w:themeColor="text1"/>
        </w:rPr>
        <w:t xml:space="preserve">review revealed a lack of </w:t>
      </w:r>
      <w:r w:rsidR="096657A8" w:rsidRPr="000F74BA">
        <w:rPr>
          <w:rFonts w:ascii="Calibri" w:eastAsia="Calibri" w:hAnsi="Calibri" w:cs="Calibri"/>
          <w:color w:val="000000" w:themeColor="text1"/>
        </w:rPr>
        <w:t xml:space="preserve">granular </w:t>
      </w:r>
      <w:r w:rsidR="7E23D142" w:rsidRPr="000F74BA">
        <w:rPr>
          <w:rFonts w:ascii="Calibri" w:eastAsia="Calibri" w:hAnsi="Calibri" w:cs="Calibri"/>
          <w:color w:val="000000" w:themeColor="text1"/>
        </w:rPr>
        <w:t>data on psychosis in large samples</w:t>
      </w:r>
      <w:r w:rsidR="777F432B" w:rsidRPr="000F74BA">
        <w:rPr>
          <w:rFonts w:ascii="Calibri" w:eastAsia="Calibri" w:hAnsi="Calibri" w:cs="Calibri"/>
          <w:color w:val="000000" w:themeColor="text1"/>
        </w:rPr>
        <w:t>.</w:t>
      </w:r>
      <w:r w:rsidR="7E23D142" w:rsidRPr="000F74BA">
        <w:rPr>
          <w:rFonts w:ascii="Calibri" w:eastAsia="Calibri" w:hAnsi="Calibri" w:cs="Calibri"/>
          <w:color w:val="000000" w:themeColor="text1"/>
        </w:rPr>
        <w:t xml:space="preserve"> </w:t>
      </w:r>
      <w:r w:rsidR="00EB4FD2">
        <w:rPr>
          <w:rFonts w:ascii="Calibri" w:eastAsia="Calibri" w:hAnsi="Calibri" w:cs="Calibri"/>
          <w:color w:val="000000" w:themeColor="text1"/>
        </w:rPr>
        <w:t>However, s</w:t>
      </w:r>
      <w:r w:rsidR="00A67DD6" w:rsidRPr="000F74BA">
        <w:rPr>
          <w:rFonts w:ascii="Calibri" w:eastAsia="Calibri" w:hAnsi="Calibri" w:cs="Calibri"/>
          <w:color w:val="000000" w:themeColor="text1"/>
        </w:rPr>
        <w:t>mall scale studies with in-depth psychosis assessment in clinical or high-risk samples c</w:t>
      </w:r>
      <w:r w:rsidR="00A46E51" w:rsidRPr="000F74BA">
        <w:rPr>
          <w:rFonts w:ascii="Calibri" w:eastAsia="Calibri" w:hAnsi="Calibri" w:cs="Calibri"/>
          <w:color w:val="000000" w:themeColor="text1"/>
        </w:rPr>
        <w:t>an</w:t>
      </w:r>
      <w:r w:rsidR="00A05D03" w:rsidRPr="000F74BA">
        <w:rPr>
          <w:rFonts w:ascii="Calibri" w:eastAsia="Calibri" w:hAnsi="Calibri" w:cs="Calibri"/>
          <w:color w:val="000000" w:themeColor="text1"/>
        </w:rPr>
        <w:t xml:space="preserve"> </w:t>
      </w:r>
      <w:r w:rsidR="00656E4C">
        <w:rPr>
          <w:rFonts w:ascii="Calibri" w:eastAsia="Calibri" w:hAnsi="Calibri" w:cs="Calibri"/>
          <w:color w:val="000000" w:themeColor="text1"/>
        </w:rPr>
        <w:t>enhance</w:t>
      </w:r>
      <w:r w:rsidR="00D860C8">
        <w:rPr>
          <w:rFonts w:ascii="Calibri" w:eastAsia="Calibri" w:hAnsi="Calibri" w:cs="Calibri"/>
          <w:color w:val="000000" w:themeColor="text1"/>
        </w:rPr>
        <w:t xml:space="preserve"> the</w:t>
      </w:r>
      <w:r w:rsidR="00656E4C" w:rsidRPr="000F74BA">
        <w:rPr>
          <w:rFonts w:ascii="Calibri" w:eastAsia="Calibri" w:hAnsi="Calibri" w:cs="Calibri"/>
          <w:color w:val="000000" w:themeColor="text1"/>
        </w:rPr>
        <w:t xml:space="preserve"> </w:t>
      </w:r>
      <w:r w:rsidR="00A05D03" w:rsidRPr="000F74BA">
        <w:rPr>
          <w:rFonts w:ascii="Calibri" w:eastAsia="Calibri" w:hAnsi="Calibri" w:cs="Calibri"/>
          <w:color w:val="000000" w:themeColor="text1"/>
        </w:rPr>
        <w:t xml:space="preserve">examination of this </w:t>
      </w:r>
      <w:r w:rsidR="00A46E51" w:rsidRPr="000F74BA">
        <w:rPr>
          <w:rFonts w:ascii="Calibri" w:eastAsia="Calibri" w:hAnsi="Calibri" w:cs="Calibri"/>
          <w:color w:val="000000" w:themeColor="text1"/>
        </w:rPr>
        <w:t>condition.</w:t>
      </w:r>
      <w:r w:rsidR="00A67DD6" w:rsidRPr="000F74BA">
        <w:rPr>
          <w:rFonts w:ascii="Calibri" w:eastAsia="Calibri" w:hAnsi="Calibri" w:cs="Calibri"/>
          <w:color w:val="000000" w:themeColor="text1"/>
        </w:rPr>
        <w:t xml:space="preserve"> </w:t>
      </w:r>
    </w:p>
    <w:p w14:paraId="552FB52E" w14:textId="77777777" w:rsidR="00D47CE2" w:rsidRPr="000F74BA" w:rsidRDefault="00D47CE2" w:rsidP="00781274">
      <w:pPr>
        <w:spacing w:after="0"/>
        <w:rPr>
          <w:rFonts w:ascii="Calibri" w:eastAsia="Calibri" w:hAnsi="Calibri" w:cs="Calibri"/>
          <w:color w:val="000000" w:themeColor="text1"/>
        </w:rPr>
      </w:pPr>
    </w:p>
    <w:p w14:paraId="570D2066" w14:textId="6558BA9D" w:rsidR="3CD64876" w:rsidRPr="000F74BA" w:rsidRDefault="0024766A" w:rsidP="00781274">
      <w:pPr>
        <w:spacing w:after="0" w:line="276" w:lineRule="auto"/>
        <w:rPr>
          <w:rFonts w:ascii="Calibri" w:eastAsia="Calibri" w:hAnsi="Calibri" w:cs="Calibri"/>
          <w:color w:val="000000" w:themeColor="text1"/>
          <w:lang w:val="en-US"/>
        </w:rPr>
      </w:pPr>
      <w:r w:rsidRPr="000F74BA">
        <w:rPr>
          <w:color w:val="000000" w:themeColor="text1"/>
          <w:lang w:eastAsia="en-GB"/>
        </w:rPr>
        <w:t>In this pocket, w</w:t>
      </w:r>
      <w:r w:rsidR="2E159C25" w:rsidRPr="000F74BA">
        <w:rPr>
          <w:color w:val="000000" w:themeColor="text1"/>
        </w:rPr>
        <w:t>e</w:t>
      </w:r>
      <w:r w:rsidR="1A98DFEF" w:rsidRPr="000F74BA">
        <w:rPr>
          <w:color w:val="000000" w:themeColor="text1"/>
        </w:rPr>
        <w:t xml:space="preserve"> </w:t>
      </w:r>
      <w:r w:rsidR="5D266C31" w:rsidRPr="000F74BA">
        <w:rPr>
          <w:color w:val="000000" w:themeColor="text1"/>
          <w:lang w:eastAsia="en-GB"/>
        </w:rPr>
        <w:t xml:space="preserve">highlight </w:t>
      </w:r>
      <w:hyperlink r:id="rId56" w:history="1">
        <w:r w:rsidR="1A98DFEF" w:rsidRPr="000F74BA">
          <w:rPr>
            <w:rStyle w:val="Hyperlink"/>
            <w:b/>
            <w:bCs/>
            <w:color w:val="000000" w:themeColor="text1"/>
          </w:rPr>
          <w:t>4</w:t>
        </w:r>
        <w:r w:rsidR="7ED0ED58" w:rsidRPr="000F74BA">
          <w:rPr>
            <w:rStyle w:val="Hyperlink"/>
            <w:b/>
            <w:bCs/>
            <w:color w:val="000000" w:themeColor="text1"/>
          </w:rPr>
          <w:t>4</w:t>
        </w:r>
        <w:r w:rsidR="1A98DFEF" w:rsidRPr="000F74BA">
          <w:rPr>
            <w:rStyle w:val="Hyperlink"/>
            <w:b/>
            <w:bCs/>
            <w:color w:val="000000" w:themeColor="text1"/>
          </w:rPr>
          <w:t xml:space="preserve"> datasets</w:t>
        </w:r>
      </w:hyperlink>
      <w:r w:rsidR="1A98DFEF" w:rsidRPr="000F74BA">
        <w:rPr>
          <w:color w:val="000000" w:themeColor="text1"/>
        </w:rPr>
        <w:t xml:space="preserve"> with valuable data for psychosis research. </w:t>
      </w:r>
      <w:r w:rsidR="3C62A4AA" w:rsidRPr="000F74BA">
        <w:rPr>
          <w:rFonts w:ascii="Calibri" w:eastAsia="Calibri" w:hAnsi="Calibri" w:cs="Calibri"/>
          <w:color w:val="000000" w:themeColor="text1"/>
          <w:lang w:val="en-US"/>
        </w:rPr>
        <w:t>A</w:t>
      </w:r>
      <w:r w:rsidR="3E9222CB" w:rsidRPr="000F74BA">
        <w:rPr>
          <w:rFonts w:ascii="Calibri" w:eastAsia="Calibri" w:hAnsi="Calibri" w:cs="Calibri"/>
          <w:color w:val="000000" w:themeColor="text1"/>
          <w:lang w:val="en-US"/>
        </w:rPr>
        <w:t xml:space="preserve">pproximately </w:t>
      </w:r>
      <w:r w:rsidR="0C8CFB09" w:rsidRPr="000F74BA">
        <w:rPr>
          <w:rFonts w:ascii="Calibri" w:eastAsia="Calibri" w:hAnsi="Calibri" w:cs="Calibri"/>
          <w:color w:val="000000" w:themeColor="text1"/>
          <w:lang w:val="en-US"/>
        </w:rPr>
        <w:t>half</w:t>
      </w:r>
      <w:r w:rsidR="3E9222CB" w:rsidRPr="000F74BA">
        <w:rPr>
          <w:rFonts w:ascii="Calibri" w:eastAsia="Calibri" w:hAnsi="Calibri" w:cs="Calibri"/>
          <w:color w:val="000000" w:themeColor="text1"/>
          <w:lang w:val="en-US"/>
        </w:rPr>
        <w:t xml:space="preserve"> </w:t>
      </w:r>
      <w:r w:rsidR="2D81E542" w:rsidRPr="000F74BA">
        <w:rPr>
          <w:rFonts w:ascii="Calibri" w:eastAsia="Calibri" w:hAnsi="Calibri" w:cs="Calibri"/>
          <w:color w:val="000000" w:themeColor="text1"/>
          <w:lang w:val="en-US"/>
        </w:rPr>
        <w:t xml:space="preserve">of these datasets </w:t>
      </w:r>
      <w:r w:rsidR="3E9222CB" w:rsidRPr="000F74BA">
        <w:rPr>
          <w:rFonts w:ascii="Calibri" w:eastAsia="Calibri" w:hAnsi="Calibri" w:cs="Calibri"/>
          <w:color w:val="000000" w:themeColor="text1"/>
          <w:lang w:val="en-US"/>
        </w:rPr>
        <w:t xml:space="preserve">were </w:t>
      </w:r>
      <w:r w:rsidR="341198BC" w:rsidRPr="000F74BA">
        <w:rPr>
          <w:rFonts w:ascii="Calibri" w:eastAsia="Calibri" w:hAnsi="Calibri" w:cs="Calibri"/>
          <w:color w:val="000000" w:themeColor="text1"/>
          <w:lang w:val="en-US"/>
        </w:rPr>
        <w:t xml:space="preserve">set up </w:t>
      </w:r>
      <w:r w:rsidR="3E9222CB" w:rsidRPr="000F74BA">
        <w:rPr>
          <w:rFonts w:ascii="Calibri" w:eastAsia="Calibri" w:hAnsi="Calibri" w:cs="Calibri"/>
          <w:color w:val="000000" w:themeColor="text1"/>
          <w:lang w:val="en-US"/>
        </w:rPr>
        <w:t xml:space="preserve">to examine </w:t>
      </w:r>
      <w:r w:rsidR="2FF04D6D" w:rsidRPr="000F74BA">
        <w:rPr>
          <w:rFonts w:ascii="Calibri" w:eastAsia="Calibri" w:hAnsi="Calibri" w:cs="Calibri"/>
          <w:color w:val="000000" w:themeColor="text1"/>
          <w:lang w:val="en-US"/>
        </w:rPr>
        <w:t xml:space="preserve">specifically </w:t>
      </w:r>
      <w:r w:rsidR="3E9222CB" w:rsidRPr="000F74BA">
        <w:rPr>
          <w:rFonts w:ascii="Calibri" w:eastAsia="Calibri" w:hAnsi="Calibri" w:cs="Calibri"/>
          <w:color w:val="000000" w:themeColor="text1"/>
          <w:lang w:val="en-US"/>
        </w:rPr>
        <w:t>psychosis</w:t>
      </w:r>
      <w:r w:rsidR="3E9222CB" w:rsidRPr="000F74BA">
        <w:rPr>
          <w:color w:val="000000" w:themeColor="text1"/>
        </w:rPr>
        <w:t xml:space="preserve"> </w:t>
      </w:r>
      <w:r w:rsidR="6D8E3136" w:rsidRPr="000F74BA">
        <w:rPr>
          <w:color w:val="000000" w:themeColor="text1"/>
        </w:rPr>
        <w:t xml:space="preserve">in </w:t>
      </w:r>
      <w:r w:rsidR="463E74BA" w:rsidRPr="000F74BA">
        <w:rPr>
          <w:color w:val="000000" w:themeColor="text1"/>
        </w:rPr>
        <w:t>high-risk populations or individuals</w:t>
      </w:r>
      <w:r w:rsidR="7759C528" w:rsidRPr="000F74BA">
        <w:rPr>
          <w:color w:val="000000" w:themeColor="text1"/>
        </w:rPr>
        <w:t xml:space="preserve"> with a </w:t>
      </w:r>
      <w:r w:rsidR="1A76968D" w:rsidRPr="000F74BA">
        <w:rPr>
          <w:color w:val="000000" w:themeColor="text1"/>
        </w:rPr>
        <w:t>psychosis diagnosis</w:t>
      </w:r>
      <w:r w:rsidR="6D8E3136" w:rsidRPr="000F74BA">
        <w:rPr>
          <w:color w:val="000000" w:themeColor="text1"/>
        </w:rPr>
        <w:t xml:space="preserve">. </w:t>
      </w:r>
      <w:r w:rsidR="2C441B5C" w:rsidRPr="000F74BA">
        <w:rPr>
          <w:color w:val="000000" w:themeColor="text1"/>
        </w:rPr>
        <w:t xml:space="preserve">We found rich datasets for psychosis research from all geographical regions, with Europe offering </w:t>
      </w:r>
      <w:r w:rsidR="3A07B538" w:rsidRPr="000F74BA">
        <w:rPr>
          <w:color w:val="000000" w:themeColor="text1"/>
        </w:rPr>
        <w:t xml:space="preserve">several </w:t>
      </w:r>
      <w:r w:rsidR="007B528D">
        <w:rPr>
          <w:color w:val="000000" w:themeColor="text1"/>
        </w:rPr>
        <w:t>data resources</w:t>
      </w:r>
      <w:r w:rsidR="2C441B5C" w:rsidRPr="000F74BA">
        <w:rPr>
          <w:color w:val="000000" w:themeColor="text1"/>
        </w:rPr>
        <w:t xml:space="preserve">. </w:t>
      </w:r>
    </w:p>
    <w:p w14:paraId="72E8D6FB" w14:textId="227CC8F2" w:rsidR="3CD64876" w:rsidRPr="000F74BA" w:rsidRDefault="3CD64876" w:rsidP="00781274">
      <w:pPr>
        <w:spacing w:after="0" w:line="276" w:lineRule="auto"/>
        <w:rPr>
          <w:rFonts w:ascii="Calibri" w:eastAsia="Calibri" w:hAnsi="Calibri" w:cs="Calibri"/>
          <w:color w:val="000000" w:themeColor="text1"/>
          <w:lang w:val="en-US"/>
        </w:rPr>
      </w:pPr>
    </w:p>
    <w:p w14:paraId="2B73C470" w14:textId="3D8EA579" w:rsidR="3CD64876" w:rsidRPr="000F74BA" w:rsidRDefault="7F355435" w:rsidP="00781274">
      <w:pPr>
        <w:spacing w:after="0" w:line="276" w:lineRule="auto"/>
        <w:rPr>
          <w:rFonts w:ascii="Calibri" w:eastAsia="Calibri" w:hAnsi="Calibri" w:cs="Calibri"/>
          <w:color w:val="000000" w:themeColor="text1"/>
          <w:lang w:val="en-US"/>
        </w:rPr>
      </w:pPr>
      <w:r w:rsidRPr="000F74BA">
        <w:rPr>
          <w:color w:val="000000" w:themeColor="text1"/>
        </w:rPr>
        <w:t xml:space="preserve">We noted </w:t>
      </w:r>
      <w:r w:rsidR="000D3834" w:rsidRPr="000F74BA">
        <w:rPr>
          <w:color w:val="000000" w:themeColor="text1"/>
        </w:rPr>
        <w:t xml:space="preserve">that </w:t>
      </w:r>
      <w:proofErr w:type="gramStart"/>
      <w:r w:rsidR="000D3834" w:rsidRPr="000F74BA">
        <w:rPr>
          <w:color w:val="000000" w:themeColor="text1"/>
        </w:rPr>
        <w:t>a number of</w:t>
      </w:r>
      <w:proofErr w:type="gramEnd"/>
      <w:r w:rsidR="000D3834" w:rsidRPr="000F74BA">
        <w:rPr>
          <w:color w:val="000000" w:themeColor="text1"/>
        </w:rPr>
        <w:t xml:space="preserve"> </w:t>
      </w:r>
      <w:r w:rsidR="0BF2ACB8" w:rsidRPr="000F74BA">
        <w:rPr>
          <w:color w:val="000000" w:themeColor="text1"/>
        </w:rPr>
        <w:t xml:space="preserve">initiatives </w:t>
      </w:r>
      <w:r w:rsidRPr="000F74BA">
        <w:rPr>
          <w:color w:val="000000" w:themeColor="text1"/>
        </w:rPr>
        <w:t>pull</w:t>
      </w:r>
      <w:r w:rsidR="5A1B480C" w:rsidRPr="000F74BA">
        <w:rPr>
          <w:color w:val="000000" w:themeColor="text1"/>
        </w:rPr>
        <w:t>ed</w:t>
      </w:r>
      <w:r w:rsidRPr="000F74BA">
        <w:rPr>
          <w:color w:val="000000" w:themeColor="text1"/>
        </w:rPr>
        <w:t xml:space="preserve"> together </w:t>
      </w:r>
      <w:r w:rsidR="5167E079" w:rsidRPr="000F74BA">
        <w:rPr>
          <w:color w:val="000000" w:themeColor="text1"/>
        </w:rPr>
        <w:t xml:space="preserve">resources </w:t>
      </w:r>
      <w:r w:rsidR="00096D06" w:rsidRPr="000F74BA">
        <w:rPr>
          <w:color w:val="000000" w:themeColor="text1"/>
        </w:rPr>
        <w:t xml:space="preserve">focused on psychosis </w:t>
      </w:r>
      <w:r w:rsidRPr="000F74BA">
        <w:rPr>
          <w:color w:val="000000" w:themeColor="text1"/>
        </w:rPr>
        <w:t xml:space="preserve">from </w:t>
      </w:r>
      <w:r w:rsidR="069AD97C" w:rsidRPr="000F74BA">
        <w:rPr>
          <w:color w:val="000000" w:themeColor="text1"/>
        </w:rPr>
        <w:t xml:space="preserve">different </w:t>
      </w:r>
      <w:r w:rsidRPr="000F74BA">
        <w:rPr>
          <w:color w:val="000000" w:themeColor="text1"/>
        </w:rPr>
        <w:t>sites</w:t>
      </w:r>
      <w:r w:rsidR="22C03DD2" w:rsidRPr="000F74BA">
        <w:rPr>
          <w:color w:val="000000" w:themeColor="text1"/>
        </w:rPr>
        <w:t xml:space="preserve"> around the world</w:t>
      </w:r>
      <w:r w:rsidR="10E844EF" w:rsidRPr="000F74BA">
        <w:rPr>
          <w:color w:val="000000" w:themeColor="text1"/>
        </w:rPr>
        <w:t xml:space="preserve"> to </w:t>
      </w:r>
      <w:r w:rsidR="00A206C6" w:rsidRPr="000F74BA">
        <w:rPr>
          <w:color w:val="000000" w:themeColor="text1"/>
        </w:rPr>
        <w:t xml:space="preserve">optimise </w:t>
      </w:r>
      <w:r w:rsidR="10E844EF" w:rsidRPr="000F74BA">
        <w:rPr>
          <w:color w:val="000000" w:themeColor="text1"/>
        </w:rPr>
        <w:t>the number of participants</w:t>
      </w:r>
      <w:r w:rsidR="40BEDC12" w:rsidRPr="000F74BA">
        <w:rPr>
          <w:color w:val="000000" w:themeColor="text1"/>
        </w:rPr>
        <w:t xml:space="preserve">. </w:t>
      </w:r>
      <w:r w:rsidR="7D05E921" w:rsidRPr="000F74BA">
        <w:rPr>
          <w:color w:val="000000" w:themeColor="text1"/>
        </w:rPr>
        <w:t>The</w:t>
      </w:r>
      <w:r w:rsidR="4925C83F" w:rsidRPr="000F74BA">
        <w:rPr>
          <w:color w:val="000000" w:themeColor="text1"/>
        </w:rPr>
        <w:t xml:space="preserve"> </w:t>
      </w:r>
      <w:hyperlink r:id="rId57">
        <w:r w:rsidR="00607FB2" w:rsidRPr="000F74BA">
          <w:rPr>
            <w:rStyle w:val="Hyperlink"/>
            <w:b/>
            <w:bCs/>
            <w:color w:val="000000" w:themeColor="text1"/>
          </w:rPr>
          <w:t>Accelerating Medicines Partnership Program - Schizophrenia (AMP-SCZ)</w:t>
        </w:r>
      </w:hyperlink>
      <w:r w:rsidR="00607FB2" w:rsidRPr="000F74BA">
        <w:rPr>
          <w:color w:val="000000" w:themeColor="text1"/>
        </w:rPr>
        <w:t xml:space="preserve"> </w:t>
      </w:r>
      <w:r w:rsidR="2C565C2E" w:rsidRPr="000F74BA">
        <w:rPr>
          <w:color w:val="000000" w:themeColor="text1"/>
        </w:rPr>
        <w:t xml:space="preserve">is </w:t>
      </w:r>
      <w:r w:rsidR="4FF59490" w:rsidRPr="000F74BA">
        <w:rPr>
          <w:color w:val="000000" w:themeColor="text1"/>
        </w:rPr>
        <w:t xml:space="preserve">aiming to </w:t>
      </w:r>
      <w:r w:rsidR="455DDEC9" w:rsidRPr="000F74BA">
        <w:rPr>
          <w:rFonts w:ascii="Calibri" w:eastAsia="Calibri" w:hAnsi="Calibri" w:cs="Calibri"/>
          <w:color w:val="000000" w:themeColor="text1"/>
        </w:rPr>
        <w:t>recruit</w:t>
      </w:r>
      <w:r w:rsidR="00304903">
        <w:rPr>
          <w:rFonts w:ascii="Calibri" w:eastAsia="Calibri" w:hAnsi="Calibri" w:cs="Calibri"/>
          <w:color w:val="000000" w:themeColor="text1"/>
        </w:rPr>
        <w:t xml:space="preserve"> </w:t>
      </w:r>
      <w:r w:rsidR="00304903" w:rsidRPr="000F74BA">
        <w:rPr>
          <w:color w:val="000000" w:themeColor="text1"/>
        </w:rPr>
        <w:t>from 42 sites in 14 high-income countries</w:t>
      </w:r>
      <w:r w:rsidR="2C565C2E" w:rsidRPr="000F74BA">
        <w:rPr>
          <w:rFonts w:ascii="Calibri" w:eastAsia="Calibri" w:hAnsi="Calibri" w:cs="Calibri"/>
          <w:color w:val="000000" w:themeColor="text1"/>
        </w:rPr>
        <w:t xml:space="preserve"> </w:t>
      </w:r>
      <w:r w:rsidR="07C38A75" w:rsidRPr="000F74BA">
        <w:rPr>
          <w:color w:val="000000" w:themeColor="text1"/>
        </w:rPr>
        <w:t>a cohort</w:t>
      </w:r>
      <w:r w:rsidR="1A7CF962" w:rsidRPr="000F74BA">
        <w:rPr>
          <w:color w:val="000000" w:themeColor="text1"/>
        </w:rPr>
        <w:t xml:space="preserve"> </w:t>
      </w:r>
      <w:r w:rsidR="162764F6" w:rsidRPr="000F74BA">
        <w:rPr>
          <w:color w:val="000000" w:themeColor="text1"/>
        </w:rPr>
        <w:t xml:space="preserve">of </w:t>
      </w:r>
      <w:r w:rsidR="07C38A75" w:rsidRPr="000F74BA">
        <w:rPr>
          <w:color w:val="000000" w:themeColor="text1"/>
        </w:rPr>
        <w:t>2,500 individuals experiencing symptoms that put them at</w:t>
      </w:r>
      <w:r w:rsidR="049311F9" w:rsidRPr="000F74BA">
        <w:rPr>
          <w:color w:val="000000" w:themeColor="text1"/>
        </w:rPr>
        <w:t xml:space="preserve"> </w:t>
      </w:r>
      <w:r w:rsidR="4925C83F" w:rsidRPr="000F74BA">
        <w:rPr>
          <w:color w:val="000000" w:themeColor="text1"/>
        </w:rPr>
        <w:lastRenderedPageBreak/>
        <w:t>high</w:t>
      </w:r>
      <w:r w:rsidR="07C38A75" w:rsidRPr="000F74BA">
        <w:rPr>
          <w:color w:val="000000" w:themeColor="text1"/>
        </w:rPr>
        <w:t xml:space="preserve"> risk</w:t>
      </w:r>
      <w:r w:rsidR="5BE5C63C" w:rsidRPr="000F74BA">
        <w:rPr>
          <w:color w:val="000000" w:themeColor="text1"/>
        </w:rPr>
        <w:t xml:space="preserve"> of </w:t>
      </w:r>
      <w:r w:rsidR="07C38A75" w:rsidRPr="000F74BA">
        <w:rPr>
          <w:color w:val="000000" w:themeColor="text1"/>
        </w:rPr>
        <w:t xml:space="preserve">developing </w:t>
      </w:r>
      <w:r w:rsidR="5BE5C63C" w:rsidRPr="000F74BA">
        <w:rPr>
          <w:color w:val="000000" w:themeColor="text1"/>
        </w:rPr>
        <w:t>schizophrenia</w:t>
      </w:r>
      <w:r w:rsidR="07C38A75" w:rsidRPr="000F74BA">
        <w:rPr>
          <w:color w:val="000000" w:themeColor="text1"/>
        </w:rPr>
        <w:t xml:space="preserve"> </w:t>
      </w:r>
      <w:r w:rsidR="00304903">
        <w:rPr>
          <w:color w:val="000000" w:themeColor="text1"/>
        </w:rPr>
        <w:t>for</w:t>
      </w:r>
      <w:r w:rsidR="00304903" w:rsidRPr="000F74BA">
        <w:rPr>
          <w:color w:val="000000" w:themeColor="text1"/>
        </w:rPr>
        <w:t xml:space="preserve"> </w:t>
      </w:r>
      <w:r w:rsidR="43690FBD" w:rsidRPr="000F74BA">
        <w:rPr>
          <w:rFonts w:ascii="Calibri" w:eastAsia="Calibri" w:hAnsi="Calibri" w:cs="Calibri"/>
          <w:color w:val="000000" w:themeColor="text1"/>
        </w:rPr>
        <w:t>develop</w:t>
      </w:r>
      <w:r w:rsidR="00304903">
        <w:rPr>
          <w:rFonts w:ascii="Calibri" w:eastAsia="Calibri" w:hAnsi="Calibri" w:cs="Calibri"/>
          <w:color w:val="000000" w:themeColor="text1"/>
        </w:rPr>
        <w:t>ing</w:t>
      </w:r>
      <w:r w:rsidR="43690FBD" w:rsidRPr="000F74BA">
        <w:rPr>
          <w:rFonts w:ascii="Calibri" w:eastAsia="Calibri" w:hAnsi="Calibri" w:cs="Calibri"/>
          <w:color w:val="000000" w:themeColor="text1"/>
        </w:rPr>
        <w:t xml:space="preserve"> tools for the early detection of schizophrenia</w:t>
      </w:r>
      <w:r w:rsidR="7A9E2609" w:rsidRPr="000F74BA">
        <w:rPr>
          <w:rFonts w:ascii="Calibri" w:eastAsia="Calibri" w:hAnsi="Calibri" w:cs="Calibri"/>
          <w:color w:val="000000" w:themeColor="text1"/>
        </w:rPr>
        <w:t>.</w:t>
      </w:r>
      <w:r w:rsidR="5BE5C63C" w:rsidRPr="000F74BA">
        <w:rPr>
          <w:rFonts w:ascii="Calibri" w:eastAsia="Calibri" w:hAnsi="Calibri" w:cs="Calibri"/>
          <w:color w:val="000000" w:themeColor="text1"/>
        </w:rPr>
        <w:t xml:space="preserve"> </w:t>
      </w:r>
      <w:r w:rsidR="1932E0C4" w:rsidRPr="000F74BA">
        <w:rPr>
          <w:rFonts w:ascii="Calibri" w:eastAsia="Calibri" w:hAnsi="Calibri" w:cs="Calibri"/>
          <w:color w:val="000000" w:themeColor="text1"/>
        </w:rPr>
        <w:t>The</w:t>
      </w:r>
      <w:r w:rsidR="00543C3D" w:rsidRPr="000F74BA">
        <w:rPr>
          <w:color w:val="000000" w:themeColor="text1"/>
        </w:rPr>
        <w:t xml:space="preserve"> </w:t>
      </w:r>
      <w:hyperlink r:id="rId58" w:history="1">
        <w:proofErr w:type="spellStart"/>
        <w:r w:rsidR="00543C3D" w:rsidRPr="000F74BA">
          <w:rPr>
            <w:rStyle w:val="Hyperlink"/>
            <w:b/>
            <w:bCs/>
            <w:color w:val="000000" w:themeColor="text1"/>
          </w:rPr>
          <w:t>INTernational</w:t>
        </w:r>
        <w:proofErr w:type="spellEnd"/>
        <w:r w:rsidR="00543C3D" w:rsidRPr="000F74BA">
          <w:rPr>
            <w:rStyle w:val="Hyperlink"/>
            <w:b/>
            <w:bCs/>
            <w:color w:val="000000" w:themeColor="text1"/>
          </w:rPr>
          <w:t xml:space="preserve"> Research Programme on Psychoses In Diverse settings (INTREPID</w:t>
        </w:r>
        <w:r w:rsidR="00030E08" w:rsidRPr="000F74BA">
          <w:rPr>
            <w:rStyle w:val="Hyperlink"/>
            <w:b/>
            <w:bCs/>
            <w:color w:val="000000" w:themeColor="text1"/>
          </w:rPr>
          <w:t xml:space="preserve"> II</w:t>
        </w:r>
        <w:r w:rsidR="00543C3D" w:rsidRPr="000F74BA">
          <w:rPr>
            <w:rStyle w:val="Hyperlink"/>
            <w:b/>
            <w:bCs/>
            <w:color w:val="000000" w:themeColor="text1"/>
          </w:rPr>
          <w:t>)</w:t>
        </w:r>
      </w:hyperlink>
      <w:r w:rsidR="1D63FB1F" w:rsidRPr="000F74BA">
        <w:rPr>
          <w:rFonts w:ascii="Calibri" w:eastAsia="Calibri" w:hAnsi="Calibri" w:cs="Calibri"/>
          <w:b/>
          <w:bCs/>
          <w:color w:val="000000" w:themeColor="text1"/>
          <w:lang w:val="en-US"/>
        </w:rPr>
        <w:t xml:space="preserve"> </w:t>
      </w:r>
      <w:r w:rsidR="00F27095" w:rsidRPr="000F74BA">
        <w:rPr>
          <w:rFonts w:ascii="Calibri" w:eastAsia="Calibri" w:hAnsi="Calibri" w:cs="Calibri"/>
          <w:color w:val="000000" w:themeColor="text1"/>
          <w:lang w:val="en-US"/>
        </w:rPr>
        <w:t xml:space="preserve">project has recruited </w:t>
      </w:r>
      <w:r w:rsidR="0B555E53" w:rsidRPr="000F74BA">
        <w:rPr>
          <w:rFonts w:ascii="Calibri" w:eastAsia="Calibri" w:hAnsi="Calibri" w:cs="Calibri"/>
          <w:color w:val="000000" w:themeColor="text1"/>
          <w:lang w:val="en-US"/>
        </w:rPr>
        <w:t xml:space="preserve">720 </w:t>
      </w:r>
      <w:r w:rsidR="54A87B1B" w:rsidRPr="000F74BA">
        <w:rPr>
          <w:rFonts w:ascii="Calibri" w:eastAsia="Calibri" w:hAnsi="Calibri" w:cs="Calibri"/>
          <w:color w:val="000000" w:themeColor="text1"/>
          <w:lang w:val="en-US"/>
        </w:rPr>
        <w:t>people with psychotic disorders</w:t>
      </w:r>
      <w:r w:rsidR="09B09B00" w:rsidRPr="000F74BA">
        <w:rPr>
          <w:rFonts w:ascii="Calibri" w:eastAsia="Calibri" w:hAnsi="Calibri" w:cs="Calibri"/>
          <w:color w:val="000000" w:themeColor="text1"/>
          <w:lang w:val="en-US"/>
        </w:rPr>
        <w:t xml:space="preserve">, a close relative when </w:t>
      </w:r>
      <w:r w:rsidR="3E121146" w:rsidRPr="000F74BA">
        <w:rPr>
          <w:rFonts w:ascii="Calibri" w:eastAsia="Calibri" w:hAnsi="Calibri" w:cs="Calibri"/>
          <w:color w:val="000000" w:themeColor="text1"/>
          <w:lang w:val="en-US"/>
        </w:rPr>
        <w:t>possible</w:t>
      </w:r>
      <w:r w:rsidR="09B09B00" w:rsidRPr="000F74BA">
        <w:rPr>
          <w:rFonts w:ascii="Calibri" w:eastAsia="Calibri" w:hAnsi="Calibri" w:cs="Calibri"/>
          <w:color w:val="000000" w:themeColor="text1"/>
          <w:lang w:val="en-US"/>
        </w:rPr>
        <w:t xml:space="preserve"> and 720 matched controls</w:t>
      </w:r>
      <w:r w:rsidR="54A87B1B" w:rsidRPr="000F74BA">
        <w:rPr>
          <w:rFonts w:ascii="Calibri" w:eastAsia="Calibri" w:hAnsi="Calibri" w:cs="Calibri"/>
          <w:color w:val="000000" w:themeColor="text1"/>
          <w:lang w:val="en-US"/>
        </w:rPr>
        <w:t xml:space="preserve"> in </w:t>
      </w:r>
      <w:r w:rsidR="733CDC6A" w:rsidRPr="000F74BA">
        <w:rPr>
          <w:rFonts w:ascii="Calibri" w:eastAsia="Calibri" w:hAnsi="Calibri" w:cs="Calibri"/>
          <w:color w:val="000000" w:themeColor="text1"/>
          <w:lang w:val="en-US"/>
        </w:rPr>
        <w:t xml:space="preserve">three sites in the Global South (i.e., </w:t>
      </w:r>
      <w:r w:rsidR="54A87B1B" w:rsidRPr="000F74BA">
        <w:rPr>
          <w:rFonts w:ascii="Calibri" w:eastAsia="Calibri" w:hAnsi="Calibri" w:cs="Calibri"/>
          <w:color w:val="000000" w:themeColor="text1"/>
          <w:lang w:val="en-US"/>
        </w:rPr>
        <w:t>India, Nigeria, and Trinidad</w:t>
      </w:r>
      <w:r w:rsidR="00F27095" w:rsidRPr="000F74BA">
        <w:rPr>
          <w:rFonts w:ascii="Calibri" w:eastAsia="Calibri" w:hAnsi="Calibri" w:cs="Calibri"/>
          <w:color w:val="000000" w:themeColor="text1"/>
          <w:lang w:val="en-US"/>
        </w:rPr>
        <w:t>)</w:t>
      </w:r>
      <w:r w:rsidR="005415A4" w:rsidRPr="000F74BA">
        <w:rPr>
          <w:rFonts w:ascii="Calibri" w:eastAsia="Calibri" w:hAnsi="Calibri" w:cs="Calibri"/>
          <w:color w:val="000000" w:themeColor="text1"/>
          <w:lang w:val="en-US"/>
        </w:rPr>
        <w:t xml:space="preserve"> </w:t>
      </w:r>
      <w:r w:rsidR="50C3FAE9" w:rsidRPr="000F74BA">
        <w:rPr>
          <w:rFonts w:ascii="Calibri" w:eastAsia="Calibri" w:hAnsi="Calibri" w:cs="Calibri"/>
          <w:color w:val="000000" w:themeColor="text1"/>
          <w:lang w:val="en-US"/>
        </w:rPr>
        <w:t>t</w:t>
      </w:r>
      <w:r w:rsidR="54A87B1B" w:rsidRPr="000F74BA">
        <w:rPr>
          <w:rFonts w:ascii="Calibri" w:eastAsia="Calibri" w:hAnsi="Calibri" w:cs="Calibri"/>
          <w:color w:val="000000" w:themeColor="text1"/>
          <w:lang w:val="en-US"/>
        </w:rPr>
        <w:t>o</w:t>
      </w:r>
      <w:r w:rsidR="54A87B1B" w:rsidRPr="000F74BA">
        <w:rPr>
          <w:rFonts w:ascii="Calibri" w:eastAsia="Calibri" w:hAnsi="Calibri" w:cs="Calibri"/>
          <w:b/>
          <w:bCs/>
          <w:color w:val="000000" w:themeColor="text1"/>
          <w:lang w:val="en-US"/>
        </w:rPr>
        <w:t xml:space="preserve"> </w:t>
      </w:r>
      <w:r w:rsidR="54A87B1B" w:rsidRPr="000F74BA">
        <w:rPr>
          <w:rFonts w:ascii="Calibri" w:eastAsia="Calibri" w:hAnsi="Calibri" w:cs="Calibri"/>
          <w:color w:val="000000" w:themeColor="text1"/>
          <w:lang w:val="en-US"/>
        </w:rPr>
        <w:t xml:space="preserve">investigate the incidence, presentation, outcome </w:t>
      </w:r>
      <w:r w:rsidR="005415A4" w:rsidRPr="000F74BA">
        <w:rPr>
          <w:rFonts w:ascii="Calibri" w:eastAsia="Calibri" w:hAnsi="Calibri" w:cs="Calibri"/>
          <w:color w:val="000000" w:themeColor="text1"/>
          <w:lang w:val="en-US"/>
        </w:rPr>
        <w:t xml:space="preserve">and </w:t>
      </w:r>
      <w:r w:rsidR="54A87B1B" w:rsidRPr="000F74BA">
        <w:rPr>
          <w:rFonts w:ascii="Calibri" w:eastAsia="Calibri" w:hAnsi="Calibri" w:cs="Calibri"/>
          <w:color w:val="000000" w:themeColor="text1"/>
          <w:lang w:val="en-US"/>
        </w:rPr>
        <w:t>impact of</w:t>
      </w:r>
      <w:r w:rsidR="005415A4" w:rsidRPr="000F74BA">
        <w:rPr>
          <w:rFonts w:ascii="Calibri" w:eastAsia="Calibri" w:hAnsi="Calibri" w:cs="Calibri"/>
          <w:color w:val="000000" w:themeColor="text1"/>
          <w:lang w:val="en-US"/>
        </w:rPr>
        <w:t xml:space="preserve"> </w:t>
      </w:r>
      <w:r w:rsidR="00956603" w:rsidRPr="000F74BA">
        <w:rPr>
          <w:rFonts w:ascii="Calibri" w:eastAsia="Calibri" w:hAnsi="Calibri" w:cs="Calibri"/>
          <w:color w:val="000000" w:themeColor="text1"/>
          <w:lang w:val="en-US"/>
        </w:rPr>
        <w:t>psychosis across these settings</w:t>
      </w:r>
      <w:r w:rsidR="196B5C22" w:rsidRPr="000F74BA">
        <w:rPr>
          <w:rFonts w:ascii="Calibri" w:eastAsia="Calibri" w:hAnsi="Calibri" w:cs="Calibri"/>
          <w:color w:val="000000" w:themeColor="text1"/>
          <w:lang w:val="en-US"/>
        </w:rPr>
        <w:t>.</w:t>
      </w:r>
      <w:r w:rsidR="54A87B1B" w:rsidRPr="000F74BA">
        <w:rPr>
          <w:color w:val="000000" w:themeColor="text1"/>
        </w:rPr>
        <w:t xml:space="preserve"> </w:t>
      </w:r>
      <w:r w:rsidR="5D8C50B1" w:rsidRPr="000F74BA">
        <w:rPr>
          <w:rFonts w:ascii="Calibri" w:eastAsia="Calibri" w:hAnsi="Calibri" w:cs="Calibri"/>
          <w:color w:val="000000" w:themeColor="text1"/>
          <w:lang w:val="en-US"/>
        </w:rPr>
        <w:t>These two projects collect a wide range of other ty</w:t>
      </w:r>
      <w:r w:rsidR="6EB3B9F2" w:rsidRPr="000F74BA">
        <w:rPr>
          <w:rFonts w:ascii="Calibri" w:eastAsia="Calibri" w:hAnsi="Calibri" w:cs="Calibri"/>
          <w:color w:val="000000" w:themeColor="text1"/>
          <w:lang w:val="en-US"/>
        </w:rPr>
        <w:t>p</w:t>
      </w:r>
      <w:r w:rsidR="5D8C50B1" w:rsidRPr="000F74BA">
        <w:rPr>
          <w:rFonts w:ascii="Calibri" w:eastAsia="Calibri" w:hAnsi="Calibri" w:cs="Calibri"/>
          <w:color w:val="000000" w:themeColor="text1"/>
          <w:lang w:val="en-US"/>
        </w:rPr>
        <w:t xml:space="preserve">es </w:t>
      </w:r>
      <w:r w:rsidR="4B58FD60" w:rsidRPr="000F74BA">
        <w:rPr>
          <w:rFonts w:ascii="Calibri" w:eastAsia="Calibri" w:hAnsi="Calibri" w:cs="Calibri"/>
          <w:color w:val="000000" w:themeColor="text1"/>
          <w:lang w:val="en-US"/>
        </w:rPr>
        <w:t xml:space="preserve">of </w:t>
      </w:r>
      <w:r w:rsidR="5D8C50B1" w:rsidRPr="000F74BA">
        <w:rPr>
          <w:rFonts w:ascii="Calibri" w:eastAsia="Calibri" w:hAnsi="Calibri" w:cs="Calibri"/>
          <w:color w:val="000000" w:themeColor="text1"/>
          <w:lang w:val="en-US"/>
        </w:rPr>
        <w:t>data</w:t>
      </w:r>
      <w:r w:rsidR="10ED4AE2" w:rsidRPr="000F74BA">
        <w:rPr>
          <w:rFonts w:ascii="Calibri" w:eastAsia="Calibri" w:hAnsi="Calibri" w:cs="Calibri"/>
          <w:color w:val="000000" w:themeColor="text1"/>
          <w:lang w:val="en-US"/>
        </w:rPr>
        <w:t xml:space="preserve"> </w:t>
      </w:r>
      <w:r w:rsidR="44F15237" w:rsidRPr="000F74BA">
        <w:rPr>
          <w:rFonts w:ascii="Calibri" w:eastAsia="Calibri" w:hAnsi="Calibri" w:cs="Calibri"/>
          <w:color w:val="000000" w:themeColor="text1"/>
          <w:lang w:val="en-US"/>
        </w:rPr>
        <w:t>including</w:t>
      </w:r>
      <w:r w:rsidR="10ED4AE2" w:rsidRPr="000F74BA">
        <w:rPr>
          <w:rFonts w:ascii="Calibri" w:eastAsia="Calibri" w:hAnsi="Calibri" w:cs="Calibri"/>
          <w:color w:val="000000" w:themeColor="text1"/>
          <w:lang w:val="en-US"/>
        </w:rPr>
        <w:t xml:space="preserve"> </w:t>
      </w:r>
      <w:r w:rsidR="6F2271F9" w:rsidRPr="000F74BA">
        <w:rPr>
          <w:rFonts w:ascii="Calibri" w:eastAsia="Calibri" w:hAnsi="Calibri" w:cs="Calibri"/>
          <w:color w:val="000000" w:themeColor="text1"/>
          <w:lang w:val="en-US"/>
        </w:rPr>
        <w:t xml:space="preserve">clinical assessments and biological samples. </w:t>
      </w:r>
    </w:p>
    <w:p w14:paraId="53FA7E96" w14:textId="15D9172D" w:rsidR="3CD64876" w:rsidRPr="000F74BA" w:rsidRDefault="3CD64876" w:rsidP="00781274">
      <w:pPr>
        <w:spacing w:after="0" w:line="276" w:lineRule="auto"/>
        <w:rPr>
          <w:rFonts w:ascii="Calibri" w:eastAsia="Calibri" w:hAnsi="Calibri" w:cs="Calibri"/>
          <w:color w:val="000000" w:themeColor="text1"/>
          <w:lang w:val="en-US"/>
        </w:rPr>
      </w:pPr>
    </w:p>
    <w:p w14:paraId="1CEAA4A5" w14:textId="55D70A08" w:rsidR="00372207" w:rsidRDefault="2AFF60C6" w:rsidP="00FB5B0C">
      <w:pPr>
        <w:spacing w:after="0" w:line="276" w:lineRule="auto"/>
        <w:rPr>
          <w:rFonts w:ascii="Calibri" w:eastAsia="Calibri" w:hAnsi="Calibri" w:cs="Calibri"/>
          <w:color w:val="000000" w:themeColor="text1"/>
          <w:lang w:val="en-US"/>
        </w:rPr>
      </w:pPr>
      <w:r w:rsidRPr="000F74BA">
        <w:rPr>
          <w:color w:val="000000" w:themeColor="text1"/>
        </w:rPr>
        <w:t>L</w:t>
      </w:r>
      <w:r w:rsidR="1A98DFEF" w:rsidRPr="000F74BA">
        <w:rPr>
          <w:color w:val="000000" w:themeColor="text1"/>
        </w:rPr>
        <w:t>arge registries</w:t>
      </w:r>
      <w:r w:rsidR="0DF433D1" w:rsidRPr="000F74BA">
        <w:rPr>
          <w:color w:val="000000" w:themeColor="text1"/>
        </w:rPr>
        <w:t xml:space="preserve"> also</w:t>
      </w:r>
      <w:r w:rsidR="3466C63F" w:rsidRPr="000F74BA">
        <w:rPr>
          <w:color w:val="000000" w:themeColor="text1"/>
        </w:rPr>
        <w:t xml:space="preserve"> provide rich administrative data on people </w:t>
      </w:r>
      <w:r w:rsidR="0D409477" w:rsidRPr="000F74BA">
        <w:rPr>
          <w:color w:val="000000" w:themeColor="text1"/>
        </w:rPr>
        <w:t>diagnosed with</w:t>
      </w:r>
      <w:r w:rsidR="0EB2EF0F" w:rsidRPr="000F74BA">
        <w:rPr>
          <w:color w:val="000000" w:themeColor="text1"/>
        </w:rPr>
        <w:t xml:space="preserve"> </w:t>
      </w:r>
      <w:r w:rsidR="6FDD9985" w:rsidRPr="000F74BA">
        <w:rPr>
          <w:color w:val="000000" w:themeColor="text1"/>
        </w:rPr>
        <w:t>psychosis</w:t>
      </w:r>
      <w:r w:rsidR="3466C63F" w:rsidRPr="000F74BA">
        <w:rPr>
          <w:color w:val="000000" w:themeColor="text1"/>
        </w:rPr>
        <w:t>.</w:t>
      </w:r>
      <w:r w:rsidR="1A98DFEF" w:rsidRPr="000F74BA">
        <w:rPr>
          <w:color w:val="000000" w:themeColor="text1"/>
        </w:rPr>
        <w:t xml:space="preserve"> </w:t>
      </w:r>
      <w:r w:rsidR="2C75340F" w:rsidRPr="000F74BA">
        <w:rPr>
          <w:rFonts w:ascii="Calibri" w:eastAsia="Calibri" w:hAnsi="Calibri" w:cs="Calibri"/>
          <w:color w:val="000000" w:themeColor="text1"/>
          <w:lang w:val="en-US"/>
        </w:rPr>
        <w:t>T</w:t>
      </w:r>
      <w:r w:rsidR="1A98DFEF" w:rsidRPr="000F74BA">
        <w:rPr>
          <w:rFonts w:ascii="Calibri" w:eastAsia="Calibri" w:hAnsi="Calibri" w:cs="Calibri"/>
          <w:color w:val="000000" w:themeColor="text1"/>
          <w:lang w:val="en-US"/>
        </w:rPr>
        <w:t xml:space="preserve">he </w:t>
      </w:r>
      <w:hyperlink r:id="rId59">
        <w:r w:rsidR="004A174F" w:rsidRPr="000F74BA">
          <w:rPr>
            <w:rStyle w:val="Hyperlink"/>
            <w:b/>
            <w:bCs/>
            <w:color w:val="000000" w:themeColor="text1"/>
          </w:rPr>
          <w:t>Western Australian schizophrenia high-risk e-Cohort</w:t>
        </w:r>
      </w:hyperlink>
      <w:r w:rsidR="1A98DFEF" w:rsidRPr="000F74BA">
        <w:rPr>
          <w:rFonts w:ascii="Calibri" w:eastAsia="Calibri" w:hAnsi="Calibri" w:cs="Calibri"/>
          <w:color w:val="000000" w:themeColor="text1"/>
          <w:lang w:val="en-US"/>
        </w:rPr>
        <w:t xml:space="preserve"> is a registry-based e-cohort of all births between 1980 and 2001 to mothers with a diagnosis of psychosis in Western Australia (20</w:t>
      </w:r>
      <w:r w:rsidR="1C64DA09" w:rsidRPr="000F74BA">
        <w:rPr>
          <w:rFonts w:ascii="Calibri" w:eastAsia="Calibri" w:hAnsi="Calibri" w:cs="Calibri"/>
          <w:color w:val="000000" w:themeColor="text1"/>
          <w:lang w:val="en-US"/>
        </w:rPr>
        <w:t>,</w:t>
      </w:r>
      <w:r w:rsidR="1A98DFEF" w:rsidRPr="000F74BA">
        <w:rPr>
          <w:rFonts w:ascii="Calibri" w:eastAsia="Calibri" w:hAnsi="Calibri" w:cs="Calibri"/>
          <w:color w:val="000000" w:themeColor="text1"/>
          <w:lang w:val="en-US"/>
        </w:rPr>
        <w:t>209 children born to 9</w:t>
      </w:r>
      <w:r w:rsidR="6FE35E1B" w:rsidRPr="000F74BA">
        <w:rPr>
          <w:rFonts w:ascii="Calibri" w:eastAsia="Calibri" w:hAnsi="Calibri" w:cs="Calibri"/>
          <w:color w:val="000000" w:themeColor="text1"/>
          <w:lang w:val="en-US"/>
        </w:rPr>
        <w:t>,</w:t>
      </w:r>
      <w:r w:rsidR="1A98DFEF" w:rsidRPr="000F74BA">
        <w:rPr>
          <w:rFonts w:ascii="Calibri" w:eastAsia="Calibri" w:hAnsi="Calibri" w:cs="Calibri"/>
          <w:color w:val="000000" w:themeColor="text1"/>
          <w:lang w:val="en-US"/>
        </w:rPr>
        <w:t>750 mothers, with a comparison group of mothers with no diagnosis).</w:t>
      </w:r>
      <w:r w:rsidR="0207C783" w:rsidRPr="000F74BA">
        <w:rPr>
          <w:rFonts w:ascii="Calibri" w:eastAsia="Calibri" w:hAnsi="Calibri" w:cs="Calibri"/>
          <w:color w:val="000000" w:themeColor="text1"/>
          <w:lang w:val="en-US"/>
        </w:rPr>
        <w:t xml:space="preserve"> </w:t>
      </w:r>
      <w:hyperlink r:id="rId60">
        <w:proofErr w:type="spellStart"/>
        <w:r w:rsidR="56B1D548" w:rsidRPr="000F74BA">
          <w:rPr>
            <w:rStyle w:val="Hyperlink"/>
            <w:rFonts w:ascii="Calibri" w:eastAsia="Calibri" w:hAnsi="Calibri" w:cs="Calibri"/>
            <w:b/>
            <w:bCs/>
            <w:color w:val="000000" w:themeColor="text1"/>
            <w:lang w:val="en-US"/>
          </w:rPr>
          <w:t>PsyCymru</w:t>
        </w:r>
        <w:proofErr w:type="spellEnd"/>
      </w:hyperlink>
      <w:r w:rsidR="6774364D" w:rsidRPr="000F74BA">
        <w:rPr>
          <w:rFonts w:ascii="Calibri" w:eastAsia="Calibri" w:hAnsi="Calibri" w:cs="Calibri"/>
          <w:b/>
          <w:bCs/>
          <w:color w:val="000000" w:themeColor="text1"/>
          <w:lang w:val="en-US"/>
        </w:rPr>
        <w:t xml:space="preserve"> </w:t>
      </w:r>
      <w:r w:rsidR="00484C9B" w:rsidRPr="000F74BA">
        <w:rPr>
          <w:rFonts w:ascii="Calibri" w:eastAsia="Calibri" w:hAnsi="Calibri" w:cs="Calibri"/>
          <w:color w:val="000000" w:themeColor="text1"/>
          <w:lang w:val="en-US"/>
        </w:rPr>
        <w:t>is also a</w:t>
      </w:r>
      <w:r w:rsidR="6774364D" w:rsidRPr="000F74BA">
        <w:rPr>
          <w:rFonts w:ascii="Calibri" w:eastAsia="Calibri" w:hAnsi="Calibri" w:cs="Calibri"/>
          <w:color w:val="000000" w:themeColor="text1"/>
          <w:lang w:val="en-US"/>
        </w:rPr>
        <w:t xml:space="preserve"> </w:t>
      </w:r>
      <w:r w:rsidR="56B1D548" w:rsidRPr="000F74BA">
        <w:rPr>
          <w:rFonts w:ascii="Calibri" w:eastAsia="Calibri" w:hAnsi="Calibri" w:cs="Calibri"/>
          <w:color w:val="000000" w:themeColor="text1"/>
          <w:lang w:val="en-US"/>
        </w:rPr>
        <w:t xml:space="preserve">linked e-cohort of </w:t>
      </w:r>
      <w:r w:rsidR="57BE389B" w:rsidRPr="000F74BA">
        <w:rPr>
          <w:rFonts w:ascii="Calibri" w:eastAsia="Calibri" w:hAnsi="Calibri" w:cs="Calibri"/>
          <w:color w:val="000000" w:themeColor="text1"/>
          <w:lang w:val="en-US"/>
        </w:rPr>
        <w:t xml:space="preserve">Welsh individuals </w:t>
      </w:r>
      <w:r w:rsidR="56B1D548" w:rsidRPr="000F74BA">
        <w:rPr>
          <w:rFonts w:ascii="Calibri" w:eastAsia="Calibri" w:hAnsi="Calibri" w:cs="Calibri"/>
          <w:color w:val="000000" w:themeColor="text1"/>
          <w:lang w:val="en-US"/>
        </w:rPr>
        <w:t>living with psychosis</w:t>
      </w:r>
      <w:r w:rsidR="0E315E9B" w:rsidRPr="000F74BA">
        <w:rPr>
          <w:rFonts w:ascii="Calibri" w:eastAsia="Calibri" w:hAnsi="Calibri" w:cs="Calibri"/>
          <w:color w:val="000000" w:themeColor="text1"/>
          <w:lang w:val="en-US"/>
        </w:rPr>
        <w:t>.</w:t>
      </w:r>
      <w:r w:rsidR="56B1D548" w:rsidRPr="000F74BA">
        <w:rPr>
          <w:rFonts w:ascii="Calibri" w:eastAsia="Calibri" w:hAnsi="Calibri" w:cs="Calibri"/>
          <w:color w:val="000000" w:themeColor="text1"/>
          <w:lang w:val="en-US"/>
        </w:rPr>
        <w:t xml:space="preserve"> </w:t>
      </w:r>
      <w:r w:rsidR="72D2CEBB" w:rsidRPr="000F74BA">
        <w:rPr>
          <w:rFonts w:ascii="Calibri" w:eastAsia="Calibri" w:hAnsi="Calibri" w:cs="Calibri"/>
          <w:color w:val="000000" w:themeColor="text1"/>
          <w:lang w:val="en-US"/>
        </w:rPr>
        <w:t xml:space="preserve">It </w:t>
      </w:r>
      <w:r w:rsidR="56B1D548" w:rsidRPr="000F74BA">
        <w:rPr>
          <w:rFonts w:ascii="Calibri" w:eastAsia="Calibri" w:hAnsi="Calibri" w:cs="Calibri"/>
          <w:color w:val="000000" w:themeColor="text1"/>
          <w:lang w:val="en-US"/>
        </w:rPr>
        <w:t xml:space="preserve">consists of </w:t>
      </w:r>
      <w:r w:rsidR="72662B81" w:rsidRPr="000F74BA">
        <w:rPr>
          <w:rFonts w:ascii="Calibri" w:eastAsia="Calibri" w:hAnsi="Calibri" w:cs="Calibri"/>
          <w:color w:val="000000" w:themeColor="text1"/>
          <w:lang w:val="en-US"/>
        </w:rPr>
        <w:t xml:space="preserve">two </w:t>
      </w:r>
      <w:r w:rsidR="56B1D548" w:rsidRPr="000F74BA">
        <w:rPr>
          <w:rFonts w:ascii="Calibri" w:eastAsia="Calibri" w:hAnsi="Calibri" w:cs="Calibri"/>
          <w:color w:val="000000" w:themeColor="text1"/>
          <w:lang w:val="en-US"/>
        </w:rPr>
        <w:t>stud</w:t>
      </w:r>
      <w:r w:rsidR="6207CF5B" w:rsidRPr="000F74BA">
        <w:rPr>
          <w:rFonts w:ascii="Calibri" w:eastAsia="Calibri" w:hAnsi="Calibri" w:cs="Calibri"/>
          <w:color w:val="000000" w:themeColor="text1"/>
          <w:lang w:val="en-US"/>
        </w:rPr>
        <w:t>ies</w:t>
      </w:r>
      <w:r w:rsidR="1EC0EC97" w:rsidRPr="000F74BA">
        <w:rPr>
          <w:rFonts w:ascii="Calibri" w:eastAsia="Calibri" w:hAnsi="Calibri" w:cs="Calibri"/>
          <w:color w:val="000000" w:themeColor="text1"/>
          <w:lang w:val="en-US"/>
        </w:rPr>
        <w:t xml:space="preserve">, </w:t>
      </w:r>
      <w:r w:rsidR="6207CF5B" w:rsidRPr="000F74BA">
        <w:rPr>
          <w:rFonts w:ascii="Calibri" w:eastAsia="Calibri" w:hAnsi="Calibri" w:cs="Calibri"/>
          <w:color w:val="000000" w:themeColor="text1"/>
          <w:lang w:val="en-US"/>
        </w:rPr>
        <w:t>one</w:t>
      </w:r>
      <w:r w:rsidR="56B1D548" w:rsidRPr="000F74BA">
        <w:rPr>
          <w:rFonts w:ascii="Calibri" w:eastAsia="Calibri" w:hAnsi="Calibri" w:cs="Calibri"/>
          <w:color w:val="000000" w:themeColor="text1"/>
          <w:lang w:val="en-US"/>
        </w:rPr>
        <w:t xml:space="preserve"> </w:t>
      </w:r>
      <w:r w:rsidR="6AD3580F" w:rsidRPr="000F74BA">
        <w:rPr>
          <w:rFonts w:ascii="Calibri" w:eastAsia="Calibri" w:hAnsi="Calibri" w:cs="Calibri"/>
          <w:color w:val="000000" w:themeColor="text1"/>
          <w:lang w:val="en-US"/>
        </w:rPr>
        <w:t>focusing</w:t>
      </w:r>
      <w:r w:rsidR="56B1D548" w:rsidRPr="000F74BA">
        <w:rPr>
          <w:rFonts w:ascii="Calibri" w:eastAsia="Calibri" w:hAnsi="Calibri" w:cs="Calibri"/>
          <w:color w:val="000000" w:themeColor="text1"/>
          <w:lang w:val="en-US"/>
        </w:rPr>
        <w:t xml:space="preserve"> on </w:t>
      </w:r>
      <w:r w:rsidR="00050929">
        <w:rPr>
          <w:rFonts w:ascii="Calibri" w:eastAsia="Calibri" w:hAnsi="Calibri" w:cs="Calibri"/>
          <w:color w:val="000000" w:themeColor="text1"/>
          <w:lang w:val="en-US"/>
        </w:rPr>
        <w:t>approximately</w:t>
      </w:r>
      <w:r w:rsidR="1EB33ADD" w:rsidRPr="000F74BA">
        <w:rPr>
          <w:rFonts w:ascii="Calibri" w:eastAsia="Calibri" w:hAnsi="Calibri" w:cs="Calibri"/>
          <w:color w:val="000000" w:themeColor="text1"/>
          <w:lang w:val="en-US"/>
        </w:rPr>
        <w:t xml:space="preserve"> </w:t>
      </w:r>
      <w:r w:rsidR="56B1D548" w:rsidRPr="000F74BA">
        <w:rPr>
          <w:rFonts w:ascii="Calibri" w:eastAsia="Calibri" w:hAnsi="Calibri" w:cs="Calibri"/>
          <w:color w:val="000000" w:themeColor="text1"/>
          <w:lang w:val="en-US"/>
        </w:rPr>
        <w:t xml:space="preserve">1,000 people living with psychosis recruited from the community and another study based on 20,000 </w:t>
      </w:r>
      <w:r w:rsidR="00B04FD2" w:rsidRPr="000F74BA">
        <w:rPr>
          <w:rFonts w:ascii="Calibri" w:eastAsia="Calibri" w:hAnsi="Calibri" w:cs="Calibri"/>
          <w:color w:val="000000" w:themeColor="text1"/>
          <w:lang w:val="en-US"/>
        </w:rPr>
        <w:t xml:space="preserve">general </w:t>
      </w:r>
      <w:proofErr w:type="gramStart"/>
      <w:r w:rsidR="00B04FD2" w:rsidRPr="000F74BA">
        <w:rPr>
          <w:rFonts w:ascii="Calibri" w:eastAsia="Calibri" w:hAnsi="Calibri" w:cs="Calibri"/>
          <w:color w:val="000000" w:themeColor="text1"/>
          <w:lang w:val="en-US"/>
        </w:rPr>
        <w:t>practitioner</w:t>
      </w:r>
      <w:proofErr w:type="gramEnd"/>
      <w:r w:rsidR="002F4EB7" w:rsidRPr="000F74BA">
        <w:rPr>
          <w:rFonts w:ascii="Calibri" w:eastAsia="Calibri" w:hAnsi="Calibri" w:cs="Calibri"/>
          <w:color w:val="000000" w:themeColor="text1"/>
          <w:lang w:val="en-US"/>
        </w:rPr>
        <w:t xml:space="preserve"> (GP)</w:t>
      </w:r>
      <w:r w:rsidR="00B04FD2" w:rsidRPr="000F74BA">
        <w:rPr>
          <w:rFonts w:ascii="Calibri" w:eastAsia="Calibri" w:hAnsi="Calibri" w:cs="Calibri"/>
          <w:color w:val="000000" w:themeColor="text1"/>
          <w:lang w:val="en-US"/>
        </w:rPr>
        <w:t xml:space="preserve"> </w:t>
      </w:r>
      <w:r w:rsidR="56B1D548" w:rsidRPr="000F74BA">
        <w:rPr>
          <w:rFonts w:ascii="Calibri" w:eastAsia="Calibri" w:hAnsi="Calibri" w:cs="Calibri"/>
          <w:color w:val="000000" w:themeColor="text1"/>
          <w:lang w:val="en-US"/>
        </w:rPr>
        <w:t>linked administrative health records.</w:t>
      </w:r>
      <w:r w:rsidR="49A76C6F" w:rsidRPr="000F74BA">
        <w:rPr>
          <w:rFonts w:ascii="Calibri" w:eastAsia="Calibri" w:hAnsi="Calibri" w:cs="Calibri"/>
          <w:color w:val="000000" w:themeColor="text1"/>
          <w:lang w:val="en-US"/>
        </w:rPr>
        <w:t xml:space="preserve"> </w:t>
      </w:r>
      <w:proofErr w:type="spellStart"/>
      <w:r w:rsidR="00D15B52" w:rsidRPr="000F74BA">
        <w:rPr>
          <w:rFonts w:ascii="Calibri" w:eastAsia="Calibri" w:hAnsi="Calibri" w:cs="Calibri"/>
          <w:color w:val="000000" w:themeColor="text1"/>
          <w:lang w:val="en-US"/>
        </w:rPr>
        <w:t>PsyCymru</w:t>
      </w:r>
      <w:proofErr w:type="spellEnd"/>
      <w:r w:rsidR="40C58307" w:rsidRPr="000F74BA">
        <w:rPr>
          <w:rFonts w:ascii="Calibri" w:eastAsia="Calibri" w:hAnsi="Calibri" w:cs="Calibri"/>
          <w:color w:val="000000" w:themeColor="text1"/>
          <w:lang w:val="en-US"/>
        </w:rPr>
        <w:t xml:space="preserve"> is part of </w:t>
      </w:r>
      <w:hyperlink r:id="rId61">
        <w:r w:rsidR="40C58307" w:rsidRPr="000F74BA">
          <w:rPr>
            <w:rStyle w:val="Hyperlink"/>
            <w:rFonts w:ascii="Calibri" w:eastAsia="Calibri" w:hAnsi="Calibri" w:cs="Calibri"/>
            <w:b/>
            <w:bCs/>
            <w:color w:val="000000" w:themeColor="text1"/>
            <w:lang w:val="en-US"/>
          </w:rPr>
          <w:t>SAIL</w:t>
        </w:r>
      </w:hyperlink>
      <w:r w:rsidR="40C58307" w:rsidRPr="000F74BA">
        <w:rPr>
          <w:rFonts w:ascii="Calibri" w:eastAsia="Calibri" w:hAnsi="Calibri" w:cs="Calibri"/>
          <w:color w:val="000000" w:themeColor="text1"/>
          <w:lang w:val="en-US"/>
        </w:rPr>
        <w:t xml:space="preserve">, a rich and trusted population databank in Wales. </w:t>
      </w:r>
      <w:r w:rsidR="0F279B0F" w:rsidRPr="000F74BA">
        <w:rPr>
          <w:rFonts w:ascii="Calibri" w:eastAsia="Calibri" w:hAnsi="Calibri" w:cs="Calibri"/>
          <w:color w:val="000000" w:themeColor="text1"/>
          <w:lang w:val="en-US"/>
        </w:rPr>
        <w:t xml:space="preserve">The large number of service users captured by these </w:t>
      </w:r>
      <w:r w:rsidR="684424BE" w:rsidRPr="000F74BA">
        <w:rPr>
          <w:rFonts w:ascii="Calibri" w:eastAsia="Calibri" w:hAnsi="Calibri" w:cs="Calibri"/>
          <w:color w:val="000000" w:themeColor="text1"/>
          <w:lang w:val="en-US"/>
        </w:rPr>
        <w:t xml:space="preserve">datasets offer sample sizes with sufficient power </w:t>
      </w:r>
      <w:r w:rsidR="005202EC">
        <w:rPr>
          <w:rFonts w:ascii="Calibri" w:eastAsia="Calibri" w:hAnsi="Calibri" w:cs="Calibri"/>
          <w:color w:val="000000" w:themeColor="text1"/>
          <w:lang w:val="en-US"/>
        </w:rPr>
        <w:t xml:space="preserve">alongside </w:t>
      </w:r>
      <w:r w:rsidR="684424BE" w:rsidRPr="000F74BA">
        <w:rPr>
          <w:rFonts w:ascii="Calibri" w:eastAsia="Calibri" w:hAnsi="Calibri" w:cs="Calibri"/>
          <w:color w:val="000000" w:themeColor="text1"/>
          <w:lang w:val="en-US"/>
        </w:rPr>
        <w:t xml:space="preserve">real-world data on the </w:t>
      </w:r>
      <w:r w:rsidR="3F2DAC62" w:rsidRPr="000F74BA">
        <w:rPr>
          <w:rFonts w:ascii="Calibri" w:eastAsia="Calibri" w:hAnsi="Calibri" w:cs="Calibri"/>
          <w:color w:val="000000" w:themeColor="text1"/>
          <w:lang w:val="en-US"/>
        </w:rPr>
        <w:t xml:space="preserve">service use </w:t>
      </w:r>
      <w:r w:rsidR="684424BE" w:rsidRPr="000F74BA">
        <w:rPr>
          <w:rFonts w:ascii="Calibri" w:eastAsia="Calibri" w:hAnsi="Calibri" w:cs="Calibri"/>
          <w:color w:val="000000" w:themeColor="text1"/>
          <w:lang w:val="en-US"/>
        </w:rPr>
        <w:t>experiences of people with psychosis</w:t>
      </w:r>
      <w:r w:rsidR="3F2DAC62" w:rsidRPr="000F74BA">
        <w:rPr>
          <w:rFonts w:ascii="Calibri" w:eastAsia="Calibri" w:hAnsi="Calibri" w:cs="Calibri"/>
          <w:color w:val="000000" w:themeColor="text1"/>
          <w:lang w:val="en-US"/>
        </w:rPr>
        <w:t>.</w:t>
      </w:r>
      <w:r w:rsidR="49A76C6F" w:rsidRPr="000F74BA">
        <w:rPr>
          <w:rFonts w:ascii="Calibri" w:eastAsia="Calibri" w:hAnsi="Calibri" w:cs="Calibri"/>
          <w:color w:val="000000" w:themeColor="text1"/>
          <w:lang w:val="en-US"/>
        </w:rPr>
        <w:t xml:space="preserve"> </w:t>
      </w:r>
      <w:r w:rsidR="2BB2CABE" w:rsidRPr="000F74BA">
        <w:rPr>
          <w:rFonts w:ascii="Calibri" w:eastAsia="Calibri" w:hAnsi="Calibri" w:cs="Calibri"/>
          <w:color w:val="000000" w:themeColor="text1"/>
          <w:lang w:val="en-US"/>
        </w:rPr>
        <w:t xml:space="preserve">These registries </w:t>
      </w:r>
      <w:r w:rsidR="03EB9E59" w:rsidRPr="000F74BA">
        <w:rPr>
          <w:color w:val="000000" w:themeColor="text1"/>
        </w:rPr>
        <w:t xml:space="preserve">can </w:t>
      </w:r>
      <w:r w:rsidR="602A1D51" w:rsidRPr="000F74BA">
        <w:rPr>
          <w:color w:val="000000" w:themeColor="text1"/>
        </w:rPr>
        <w:t xml:space="preserve">also </w:t>
      </w:r>
      <w:r w:rsidR="03EB9E59" w:rsidRPr="000F74BA">
        <w:rPr>
          <w:color w:val="000000" w:themeColor="text1"/>
        </w:rPr>
        <w:t xml:space="preserve">offer the </w:t>
      </w:r>
      <w:r w:rsidR="26191B7F" w:rsidRPr="000F74BA">
        <w:rPr>
          <w:color w:val="000000" w:themeColor="text1"/>
        </w:rPr>
        <w:t xml:space="preserve">foundation </w:t>
      </w:r>
      <w:r w:rsidR="72D0C86A" w:rsidRPr="000F74BA">
        <w:rPr>
          <w:color w:val="000000" w:themeColor="text1"/>
        </w:rPr>
        <w:t xml:space="preserve">for </w:t>
      </w:r>
      <w:r w:rsidR="393A1498" w:rsidRPr="000F74BA">
        <w:rPr>
          <w:color w:val="000000" w:themeColor="text1"/>
        </w:rPr>
        <w:t>initiating new longitudinal cohorts of high-risk youth</w:t>
      </w:r>
      <w:r w:rsidR="543FD1F8" w:rsidRPr="000F74BA">
        <w:rPr>
          <w:color w:val="000000" w:themeColor="text1"/>
        </w:rPr>
        <w:t xml:space="preserve"> by recruiting </w:t>
      </w:r>
      <w:r w:rsidR="543FD1F8" w:rsidRPr="000F74BA">
        <w:rPr>
          <w:rFonts w:ascii="Calibri" w:eastAsia="Calibri" w:hAnsi="Calibri" w:cs="Calibri"/>
          <w:color w:val="000000" w:themeColor="text1"/>
          <w:lang w:val="en-US"/>
        </w:rPr>
        <w:t xml:space="preserve">offspring of parents with psychosis and </w:t>
      </w:r>
      <w:r w:rsidR="393A1498" w:rsidRPr="000F74BA">
        <w:rPr>
          <w:color w:val="000000" w:themeColor="text1"/>
        </w:rPr>
        <w:t>a</w:t>
      </w:r>
      <w:r w:rsidR="16F47405" w:rsidRPr="000F74BA">
        <w:rPr>
          <w:color w:val="000000" w:themeColor="text1"/>
        </w:rPr>
        <w:t>llowing assessments in early life</w:t>
      </w:r>
      <w:r w:rsidR="03EB9E59" w:rsidRPr="000F74BA">
        <w:rPr>
          <w:rFonts w:ascii="Calibri" w:eastAsia="Calibri" w:hAnsi="Calibri" w:cs="Calibri"/>
          <w:color w:val="000000" w:themeColor="text1"/>
          <w:lang w:val="en-US"/>
        </w:rPr>
        <w:t>.</w:t>
      </w:r>
    </w:p>
    <w:p w14:paraId="221114E6" w14:textId="77777777" w:rsidR="00FB5B0C" w:rsidRPr="00FB5B0C" w:rsidRDefault="00FB5B0C" w:rsidP="00FB5B0C">
      <w:pPr>
        <w:spacing w:after="0" w:line="276" w:lineRule="auto"/>
        <w:rPr>
          <w:rFonts w:ascii="Calibri" w:eastAsia="Calibri" w:hAnsi="Calibri" w:cs="Calibri"/>
          <w:color w:val="000000" w:themeColor="text1"/>
          <w:lang w:val="en-US"/>
        </w:rPr>
      </w:pPr>
    </w:p>
    <w:p w14:paraId="1A400A22" w14:textId="19FF1143" w:rsidR="00457F98" w:rsidRPr="00457F98" w:rsidRDefault="00457F98">
      <w:pPr>
        <w:rPr>
          <w:rFonts w:ascii="Calibri" w:eastAsia="Calibri" w:hAnsi="Calibri" w:cs="Calibri"/>
          <w:color w:val="000000" w:themeColor="text1"/>
        </w:rPr>
      </w:pPr>
      <w:r w:rsidRPr="00457F98">
        <w:rPr>
          <w:rFonts w:ascii="Calibri" w:eastAsia="Calibri" w:hAnsi="Calibri" w:cs="Calibri"/>
          <w:color w:val="000000" w:themeColor="text1"/>
        </w:rPr>
        <w:t>In numbers:</w:t>
      </w:r>
    </w:p>
    <w:p w14:paraId="3E47B7D1" w14:textId="3E26E620" w:rsidR="00457F98" w:rsidRPr="00F71D04" w:rsidRDefault="00F71D04" w:rsidP="00457F98">
      <w:pPr>
        <w:pStyle w:val="ListParagraph"/>
        <w:numPr>
          <w:ilvl w:val="0"/>
          <w:numId w:val="696"/>
        </w:numPr>
        <w:spacing w:before="0" w:beforeAutospacing="0"/>
        <w:rPr>
          <w:rFonts w:ascii="Calibri" w:eastAsia="Calibri" w:hAnsi="Calibri" w:cs="Calibri"/>
          <w:b/>
          <w:bCs/>
          <w:i/>
          <w:iCs/>
          <w:color w:val="000000" w:themeColor="text1"/>
        </w:rPr>
      </w:pPr>
      <w:r>
        <w:rPr>
          <w:rFonts w:ascii="Calibri" w:eastAsia="Calibri" w:hAnsi="Calibri" w:cs="Calibri"/>
          <w:color w:val="000000" w:themeColor="text1"/>
        </w:rPr>
        <w:t>12% of d</w:t>
      </w:r>
      <w:r w:rsidRPr="00F71D04">
        <w:rPr>
          <w:rFonts w:ascii="Calibri" w:eastAsia="Calibri" w:hAnsi="Calibri" w:cs="Calibri"/>
          <w:color w:val="000000" w:themeColor="text1"/>
        </w:rPr>
        <w:t>atasets identified in this project included measures of psychosis</w:t>
      </w:r>
    </w:p>
    <w:p w14:paraId="69C80176" w14:textId="230C718E" w:rsidR="00457F98" w:rsidRPr="00FB5B0C" w:rsidRDefault="00F71D04" w:rsidP="00FB5B0C">
      <w:pPr>
        <w:pStyle w:val="ListParagraph"/>
        <w:numPr>
          <w:ilvl w:val="0"/>
          <w:numId w:val="696"/>
        </w:numPr>
        <w:spacing w:before="0" w:beforeAutospacing="0"/>
        <w:rPr>
          <w:rFonts w:ascii="Calibri" w:eastAsia="Calibri" w:hAnsi="Calibri" w:cs="Calibri"/>
          <w:b/>
          <w:bCs/>
          <w:i/>
          <w:iCs/>
          <w:color w:val="000000" w:themeColor="text1"/>
        </w:rPr>
      </w:pPr>
      <w:r>
        <w:rPr>
          <w:rFonts w:ascii="Calibri" w:eastAsia="Calibri" w:hAnsi="Calibri" w:cs="Calibri"/>
          <w:color w:val="000000" w:themeColor="text1"/>
        </w:rPr>
        <w:t>51% of d</w:t>
      </w:r>
      <w:r w:rsidRPr="00F71D04">
        <w:rPr>
          <w:rFonts w:ascii="Calibri" w:eastAsia="Calibri" w:hAnsi="Calibri" w:cs="Calibri"/>
          <w:color w:val="000000" w:themeColor="text1"/>
        </w:rPr>
        <w:t>atasets in this pocket focus on high-risk populations</w:t>
      </w:r>
    </w:p>
    <w:p w14:paraId="08F1706A" w14:textId="77777777" w:rsidR="00FB5B0C" w:rsidRPr="00FB5B0C" w:rsidRDefault="00FB5B0C" w:rsidP="00FB5B0C">
      <w:pPr>
        <w:pStyle w:val="ListParagraph"/>
        <w:spacing w:before="0" w:beforeAutospacing="0"/>
        <w:ind w:firstLine="0"/>
        <w:rPr>
          <w:rFonts w:ascii="Calibri" w:eastAsia="Calibri" w:hAnsi="Calibri" w:cs="Calibri"/>
          <w:b/>
          <w:bCs/>
          <w:i/>
          <w:iCs/>
          <w:color w:val="000000" w:themeColor="text1"/>
        </w:rPr>
      </w:pPr>
    </w:p>
    <w:p w14:paraId="5842B678" w14:textId="0F752A76" w:rsidR="00372207" w:rsidRPr="000F74BA" w:rsidRDefault="64BE00B0" w:rsidP="00372207">
      <w:pPr>
        <w:pStyle w:val="Heading4"/>
        <w:rPr>
          <w:color w:val="000000" w:themeColor="text1"/>
        </w:rPr>
      </w:pPr>
      <w:r w:rsidRPr="000F74BA">
        <w:rPr>
          <w:color w:val="000000" w:themeColor="text1"/>
        </w:rPr>
        <w:t xml:space="preserve">Other </w:t>
      </w:r>
      <w:r w:rsidR="00406C9A" w:rsidRPr="000F74BA">
        <w:rPr>
          <w:color w:val="000000" w:themeColor="text1"/>
        </w:rPr>
        <w:t>mental health conditions</w:t>
      </w:r>
    </w:p>
    <w:p w14:paraId="48A71F65" w14:textId="1B5B68C7" w:rsidR="085FABDC" w:rsidRPr="00662B0F" w:rsidRDefault="000C6EC7" w:rsidP="00662B0F">
      <w:pPr>
        <w:pStyle w:val="Heading4"/>
        <w:spacing w:after="0"/>
        <w:rPr>
          <w:b w:val="0"/>
          <w:bCs w:val="0"/>
          <w:i w:val="0"/>
          <w:iCs w:val="0"/>
        </w:rPr>
      </w:pPr>
      <w:r>
        <w:rPr>
          <w:b w:val="0"/>
          <w:i w:val="0"/>
          <w:color w:val="000000" w:themeColor="text1"/>
        </w:rPr>
        <w:t xml:space="preserve">While Wellcome’s vision </w:t>
      </w:r>
      <w:r w:rsidR="00B64FE1">
        <w:rPr>
          <w:b w:val="0"/>
          <w:i w:val="0"/>
          <w:color w:val="000000" w:themeColor="text1"/>
        </w:rPr>
        <w:t>revolve</w:t>
      </w:r>
      <w:r w:rsidR="00C24FF1">
        <w:rPr>
          <w:b w:val="0"/>
          <w:i w:val="0"/>
          <w:color w:val="000000" w:themeColor="text1"/>
        </w:rPr>
        <w:t>s</w:t>
      </w:r>
      <w:r w:rsidR="00B64FE1">
        <w:rPr>
          <w:b w:val="0"/>
          <w:i w:val="0"/>
          <w:color w:val="000000" w:themeColor="text1"/>
        </w:rPr>
        <w:t xml:space="preserve"> around </w:t>
      </w:r>
      <w:r w:rsidR="00B64FE1" w:rsidRPr="0047543C">
        <w:rPr>
          <w:b w:val="0"/>
          <w:i w:val="0"/>
          <w:color w:val="000000" w:themeColor="text1"/>
        </w:rPr>
        <w:t>depression, anxiety and psychosis</w:t>
      </w:r>
      <w:r w:rsidR="00B64FE1">
        <w:rPr>
          <w:b w:val="0"/>
          <w:i w:val="0"/>
          <w:color w:val="000000" w:themeColor="text1"/>
        </w:rPr>
        <w:t>, other m</w:t>
      </w:r>
      <w:r w:rsidR="54BCA723" w:rsidRPr="0047543C">
        <w:rPr>
          <w:b w:val="0"/>
          <w:i w:val="0"/>
          <w:color w:val="000000" w:themeColor="text1"/>
        </w:rPr>
        <w:t>enta</w:t>
      </w:r>
      <w:r w:rsidR="5197A8DC" w:rsidRPr="0047543C">
        <w:rPr>
          <w:b w:val="0"/>
          <w:i w:val="0"/>
          <w:color w:val="000000" w:themeColor="text1"/>
        </w:rPr>
        <w:t>l</w:t>
      </w:r>
      <w:r w:rsidR="54BCA723" w:rsidRPr="0047543C">
        <w:rPr>
          <w:b w:val="0"/>
          <w:i w:val="0"/>
          <w:color w:val="000000" w:themeColor="text1"/>
        </w:rPr>
        <w:t xml:space="preserve"> health condition</w:t>
      </w:r>
      <w:r w:rsidR="1075202E" w:rsidRPr="0047543C">
        <w:rPr>
          <w:b w:val="0"/>
          <w:i w:val="0"/>
          <w:color w:val="000000" w:themeColor="text1"/>
        </w:rPr>
        <w:t>s</w:t>
      </w:r>
      <w:r w:rsidR="54BCA723" w:rsidRPr="0047543C">
        <w:rPr>
          <w:b w:val="0"/>
          <w:i w:val="0"/>
          <w:color w:val="000000" w:themeColor="text1"/>
        </w:rPr>
        <w:t xml:space="preserve"> </w:t>
      </w:r>
      <w:r w:rsidR="52F483C5" w:rsidRPr="0047543C">
        <w:rPr>
          <w:b w:val="0"/>
          <w:i w:val="0"/>
          <w:color w:val="000000" w:themeColor="text1"/>
        </w:rPr>
        <w:t xml:space="preserve">also have </w:t>
      </w:r>
      <w:r w:rsidR="5326773F" w:rsidRPr="0047543C">
        <w:rPr>
          <w:b w:val="0"/>
          <w:i w:val="0"/>
          <w:color w:val="000000" w:themeColor="text1"/>
        </w:rPr>
        <w:t xml:space="preserve">severe </w:t>
      </w:r>
      <w:r w:rsidR="141CA298" w:rsidRPr="0047543C">
        <w:rPr>
          <w:b w:val="0"/>
          <w:i w:val="0"/>
          <w:color w:val="000000" w:themeColor="text1"/>
        </w:rPr>
        <w:t xml:space="preserve">consequences </w:t>
      </w:r>
      <w:r w:rsidR="00B7198E">
        <w:rPr>
          <w:b w:val="0"/>
          <w:i w:val="0"/>
          <w:color w:val="000000" w:themeColor="text1"/>
        </w:rPr>
        <w:t>for</w:t>
      </w:r>
      <w:r w:rsidR="00B7198E" w:rsidRPr="0047543C">
        <w:rPr>
          <w:b w:val="0"/>
          <w:i w:val="0"/>
          <w:color w:val="000000" w:themeColor="text1"/>
        </w:rPr>
        <w:t xml:space="preserve"> </w:t>
      </w:r>
      <w:r w:rsidR="7C949EB5" w:rsidRPr="0047543C">
        <w:rPr>
          <w:b w:val="0"/>
          <w:i w:val="0"/>
          <w:color w:val="000000" w:themeColor="text1"/>
        </w:rPr>
        <w:t>people</w:t>
      </w:r>
      <w:r w:rsidR="6E035C79" w:rsidRPr="0047543C">
        <w:rPr>
          <w:b w:val="0"/>
          <w:i w:val="0"/>
          <w:color w:val="000000" w:themeColor="text1"/>
        </w:rPr>
        <w:t>’s</w:t>
      </w:r>
      <w:r w:rsidR="141CA298" w:rsidRPr="0047543C">
        <w:rPr>
          <w:b w:val="0"/>
          <w:i w:val="0"/>
          <w:color w:val="000000" w:themeColor="text1"/>
        </w:rPr>
        <w:t xml:space="preserve"> </w:t>
      </w:r>
      <w:r w:rsidR="5392E39D" w:rsidRPr="0047543C">
        <w:rPr>
          <w:b w:val="0"/>
          <w:i w:val="0"/>
          <w:color w:val="000000" w:themeColor="text1"/>
        </w:rPr>
        <w:t>lives</w:t>
      </w:r>
      <w:r w:rsidR="2D39BAAE" w:rsidRPr="0047543C">
        <w:rPr>
          <w:b w:val="0"/>
          <w:i w:val="0"/>
          <w:color w:val="000000" w:themeColor="text1"/>
        </w:rPr>
        <w:t xml:space="preserve"> (</w:t>
      </w:r>
      <w:r w:rsidR="00602E1C" w:rsidRPr="0047543C">
        <w:rPr>
          <w:b w:val="0"/>
          <w:i w:val="0"/>
          <w:color w:val="000000" w:themeColor="text1"/>
        </w:rPr>
        <w:t xml:space="preserve">Treasure et al., 2020; </w:t>
      </w:r>
      <w:r w:rsidR="004A24AA" w:rsidRPr="0047543C">
        <w:rPr>
          <w:b w:val="0"/>
          <w:i w:val="0"/>
          <w:color w:val="000000" w:themeColor="text1"/>
        </w:rPr>
        <w:t>Sylvia et al., 2017</w:t>
      </w:r>
      <w:r w:rsidR="2D39BAAE" w:rsidRPr="0047543C">
        <w:rPr>
          <w:b w:val="0"/>
          <w:i w:val="0"/>
          <w:color w:val="000000" w:themeColor="text1"/>
        </w:rPr>
        <w:t>)</w:t>
      </w:r>
      <w:r w:rsidR="10ADB814" w:rsidRPr="0047543C">
        <w:rPr>
          <w:b w:val="0"/>
          <w:i w:val="0"/>
          <w:color w:val="000000" w:themeColor="text1"/>
        </w:rPr>
        <w:t xml:space="preserve"> </w:t>
      </w:r>
      <w:r w:rsidR="30CA4539" w:rsidRPr="0047543C">
        <w:rPr>
          <w:b w:val="0"/>
          <w:i w:val="0"/>
          <w:color w:val="000000" w:themeColor="text1"/>
        </w:rPr>
        <w:t xml:space="preserve">and require further </w:t>
      </w:r>
      <w:r w:rsidR="30CA4539" w:rsidRPr="00662B0F">
        <w:rPr>
          <w:b w:val="0"/>
          <w:bCs w:val="0"/>
          <w:i w:val="0"/>
          <w:iCs w:val="0"/>
        </w:rPr>
        <w:t xml:space="preserve">research. </w:t>
      </w:r>
      <w:r w:rsidR="00741F29">
        <w:rPr>
          <w:b w:val="0"/>
          <w:bCs w:val="0"/>
          <w:i w:val="0"/>
          <w:iCs w:val="0"/>
        </w:rPr>
        <w:t>The examination of other mental health conditions is also</w:t>
      </w:r>
      <w:r w:rsidR="005B76E2">
        <w:rPr>
          <w:b w:val="0"/>
          <w:bCs w:val="0"/>
          <w:i w:val="0"/>
          <w:iCs w:val="0"/>
        </w:rPr>
        <w:t xml:space="preserve"> worthwhile</w:t>
      </w:r>
      <w:r w:rsidR="00334AC8">
        <w:rPr>
          <w:b w:val="0"/>
          <w:bCs w:val="0"/>
          <w:i w:val="0"/>
          <w:iCs w:val="0"/>
        </w:rPr>
        <w:t xml:space="preserve"> </w:t>
      </w:r>
      <w:r w:rsidR="00F703B0">
        <w:rPr>
          <w:b w:val="0"/>
          <w:bCs w:val="0"/>
          <w:i w:val="0"/>
          <w:iCs w:val="0"/>
        </w:rPr>
        <w:t xml:space="preserve">to better understand psychiatric </w:t>
      </w:r>
      <w:r w:rsidR="009152F4" w:rsidRPr="00662B0F">
        <w:rPr>
          <w:b w:val="0"/>
          <w:bCs w:val="0"/>
          <w:i w:val="0"/>
          <w:iCs w:val="0"/>
        </w:rPr>
        <w:t>c</w:t>
      </w:r>
      <w:r w:rsidR="00406C9A" w:rsidRPr="00662B0F">
        <w:rPr>
          <w:b w:val="0"/>
          <w:bCs w:val="0"/>
          <w:i w:val="0"/>
          <w:iCs w:val="0"/>
        </w:rPr>
        <w:t>omorbidity</w:t>
      </w:r>
      <w:r w:rsidR="00B3699F">
        <w:rPr>
          <w:b w:val="0"/>
          <w:bCs w:val="0"/>
          <w:i w:val="0"/>
          <w:iCs w:val="0"/>
        </w:rPr>
        <w:t xml:space="preserve">, the </w:t>
      </w:r>
      <w:r w:rsidR="00406C9A" w:rsidRPr="00662B0F">
        <w:rPr>
          <w:b w:val="0"/>
          <w:bCs w:val="0"/>
          <w:i w:val="0"/>
          <w:iCs w:val="0"/>
        </w:rPr>
        <w:t>co-</w:t>
      </w:r>
      <w:r w:rsidR="001661EF" w:rsidRPr="00662B0F">
        <w:rPr>
          <w:b w:val="0"/>
          <w:bCs w:val="0"/>
          <w:i w:val="0"/>
          <w:iCs w:val="0"/>
        </w:rPr>
        <w:t>occurr</w:t>
      </w:r>
      <w:r w:rsidR="00B3699F">
        <w:rPr>
          <w:b w:val="0"/>
          <w:bCs w:val="0"/>
          <w:i w:val="0"/>
          <w:iCs w:val="0"/>
        </w:rPr>
        <w:t xml:space="preserve">ence of more than one </w:t>
      </w:r>
      <w:r w:rsidR="00406C9A" w:rsidRPr="00662B0F">
        <w:rPr>
          <w:b w:val="0"/>
          <w:bCs w:val="0"/>
          <w:i w:val="0"/>
          <w:iCs w:val="0"/>
        </w:rPr>
        <w:t>condition</w:t>
      </w:r>
      <w:r w:rsidR="00B27D77">
        <w:rPr>
          <w:b w:val="0"/>
          <w:bCs w:val="0"/>
          <w:i w:val="0"/>
          <w:iCs w:val="0"/>
        </w:rPr>
        <w:t xml:space="preserve">. Psychiatric comorbidity </w:t>
      </w:r>
      <w:r w:rsidR="00B2750F">
        <w:rPr>
          <w:b w:val="0"/>
          <w:bCs w:val="0"/>
          <w:i w:val="0"/>
          <w:iCs w:val="0"/>
        </w:rPr>
        <w:t>has been shown to be</w:t>
      </w:r>
      <w:r w:rsidR="00FB55A6">
        <w:rPr>
          <w:b w:val="0"/>
          <w:bCs w:val="0"/>
          <w:i w:val="0"/>
          <w:iCs w:val="0"/>
        </w:rPr>
        <w:t xml:space="preserve"> the norm rather than the exception</w:t>
      </w:r>
      <w:r w:rsidR="00D951E6">
        <w:rPr>
          <w:b w:val="0"/>
          <w:bCs w:val="0"/>
          <w:i w:val="0"/>
          <w:iCs w:val="0"/>
        </w:rPr>
        <w:t xml:space="preserve"> (</w:t>
      </w:r>
      <w:r w:rsidR="00FB55A6" w:rsidRPr="00B2750F">
        <w:rPr>
          <w:b w:val="0"/>
          <w:bCs w:val="0"/>
          <w:i w:val="0"/>
          <w:iCs w:val="0"/>
        </w:rPr>
        <w:t>Caspi et al., 2020</w:t>
      </w:r>
      <w:r w:rsidR="00D951E6">
        <w:rPr>
          <w:b w:val="0"/>
          <w:bCs w:val="0"/>
          <w:i w:val="0"/>
          <w:iCs w:val="0"/>
        </w:rPr>
        <w:t>)</w:t>
      </w:r>
      <w:r w:rsidR="00756C69" w:rsidRPr="00662B0F">
        <w:rPr>
          <w:b w:val="0"/>
          <w:bCs w:val="0"/>
          <w:i w:val="0"/>
          <w:iCs w:val="0"/>
        </w:rPr>
        <w:t>.</w:t>
      </w:r>
    </w:p>
    <w:p w14:paraId="4BDA3783" w14:textId="66801041" w:rsidR="085FABDC" w:rsidRPr="000F74BA" w:rsidRDefault="085FABDC" w:rsidP="00662B0F">
      <w:pPr>
        <w:spacing w:after="0"/>
        <w:rPr>
          <w:i/>
          <w:iCs/>
          <w:color w:val="000000" w:themeColor="text1"/>
        </w:rPr>
      </w:pPr>
    </w:p>
    <w:p w14:paraId="1A121E22" w14:textId="6C4F92E3" w:rsidR="085FABDC" w:rsidRPr="000F74BA" w:rsidRDefault="0024766A" w:rsidP="00662B0F">
      <w:pPr>
        <w:spacing w:after="0" w:line="276" w:lineRule="auto"/>
        <w:rPr>
          <w:rFonts w:ascii="Calibri" w:eastAsia="Calibri" w:hAnsi="Calibri" w:cs="Calibri"/>
          <w:color w:val="000000" w:themeColor="text1"/>
        </w:rPr>
      </w:pPr>
      <w:r w:rsidRPr="000F74BA">
        <w:rPr>
          <w:color w:val="000000" w:themeColor="text1"/>
          <w:lang w:eastAsia="en-GB"/>
        </w:rPr>
        <w:t xml:space="preserve">In this pocket, </w:t>
      </w:r>
      <w:r w:rsidRPr="000F74BA">
        <w:rPr>
          <w:color w:val="000000" w:themeColor="text1"/>
        </w:rPr>
        <w:t>w</w:t>
      </w:r>
      <w:r w:rsidR="7AEA94CF" w:rsidRPr="000F74BA">
        <w:rPr>
          <w:color w:val="000000" w:themeColor="text1"/>
        </w:rPr>
        <w:t xml:space="preserve">e </w:t>
      </w:r>
      <w:r w:rsidR="6D4A619B" w:rsidRPr="00F757CF">
        <w:rPr>
          <w:lang w:eastAsia="en-GB"/>
        </w:rPr>
        <w:t xml:space="preserve">highlight </w:t>
      </w:r>
      <w:hyperlink r:id="rId62" w:history="1">
        <w:r w:rsidR="7AEA94CF" w:rsidRPr="00F757CF">
          <w:rPr>
            <w:rStyle w:val="Hyperlink"/>
            <w:b/>
            <w:bCs/>
            <w:color w:val="auto"/>
          </w:rPr>
          <w:t>30 datasets</w:t>
        </w:r>
      </w:hyperlink>
      <w:r w:rsidR="7AEA94CF" w:rsidRPr="00F757CF">
        <w:t xml:space="preserve"> </w:t>
      </w:r>
      <w:r w:rsidR="7AEA94CF" w:rsidRPr="000F74BA">
        <w:rPr>
          <w:color w:val="000000" w:themeColor="text1"/>
        </w:rPr>
        <w:t xml:space="preserve">with </w:t>
      </w:r>
      <w:r w:rsidR="6E5821E5" w:rsidRPr="000F74BA">
        <w:rPr>
          <w:color w:val="000000" w:themeColor="text1"/>
        </w:rPr>
        <w:t>in</w:t>
      </w:r>
      <w:r w:rsidR="46A3EFC1" w:rsidRPr="000F74BA">
        <w:rPr>
          <w:color w:val="000000" w:themeColor="text1"/>
        </w:rPr>
        <w:t>-</w:t>
      </w:r>
      <w:r w:rsidR="6E5821E5" w:rsidRPr="000F74BA">
        <w:rPr>
          <w:color w:val="000000" w:themeColor="text1"/>
        </w:rPr>
        <w:t xml:space="preserve">depth assessment </w:t>
      </w:r>
      <w:r w:rsidR="7AEA94CF" w:rsidRPr="000F74BA">
        <w:rPr>
          <w:color w:val="000000" w:themeColor="text1"/>
        </w:rPr>
        <w:t xml:space="preserve">of mental health conditions other than </w:t>
      </w:r>
      <w:r w:rsidR="00124E6B" w:rsidRPr="000F74BA">
        <w:rPr>
          <w:rFonts w:ascii="Calibri" w:eastAsia="Calibri" w:hAnsi="Calibri" w:cs="Calibri"/>
          <w:color w:val="000000" w:themeColor="text1"/>
        </w:rPr>
        <w:t>depression, anxiety and psychosis</w:t>
      </w:r>
      <w:r w:rsidR="7AEA94CF" w:rsidRPr="000F74BA">
        <w:rPr>
          <w:color w:val="000000" w:themeColor="text1"/>
        </w:rPr>
        <w:t xml:space="preserve">. </w:t>
      </w:r>
      <w:r w:rsidR="0D5D6FB6" w:rsidRPr="000F74BA">
        <w:rPr>
          <w:color w:val="000000" w:themeColor="text1"/>
        </w:rPr>
        <w:t xml:space="preserve">These </w:t>
      </w:r>
      <w:r w:rsidR="00783D83" w:rsidRPr="000F74BA">
        <w:rPr>
          <w:color w:val="000000" w:themeColor="text1"/>
        </w:rPr>
        <w:t>datasets</w:t>
      </w:r>
      <w:r w:rsidR="0D5D6FB6" w:rsidRPr="000F74BA">
        <w:rPr>
          <w:color w:val="000000" w:themeColor="text1"/>
        </w:rPr>
        <w:t xml:space="preserve"> </w:t>
      </w:r>
      <w:r w:rsidR="00155B1C" w:rsidRPr="000F74BA">
        <w:rPr>
          <w:color w:val="000000" w:themeColor="text1"/>
        </w:rPr>
        <w:t>tend to examine</w:t>
      </w:r>
      <w:r w:rsidR="0D5D6FB6" w:rsidRPr="000F74BA">
        <w:rPr>
          <w:color w:val="000000" w:themeColor="text1"/>
        </w:rPr>
        <w:t xml:space="preserve"> </w:t>
      </w:r>
      <w:r w:rsidR="454A7B96" w:rsidRPr="000F74BA">
        <w:rPr>
          <w:color w:val="000000" w:themeColor="text1"/>
        </w:rPr>
        <w:t xml:space="preserve">a </w:t>
      </w:r>
      <w:r w:rsidR="637E357B" w:rsidRPr="000F74BA">
        <w:rPr>
          <w:color w:val="000000" w:themeColor="text1"/>
        </w:rPr>
        <w:t>specific</w:t>
      </w:r>
      <w:r w:rsidR="0D5D6FB6" w:rsidRPr="000F74BA">
        <w:rPr>
          <w:color w:val="000000" w:themeColor="text1"/>
        </w:rPr>
        <w:t xml:space="preserve"> mental health </w:t>
      </w:r>
      <w:r w:rsidR="0ABB7D73" w:rsidRPr="000F74BA">
        <w:rPr>
          <w:color w:val="000000" w:themeColor="text1"/>
        </w:rPr>
        <w:t>condition</w:t>
      </w:r>
      <w:r w:rsidR="361701DC" w:rsidRPr="000F74BA">
        <w:rPr>
          <w:color w:val="000000" w:themeColor="text1"/>
        </w:rPr>
        <w:t xml:space="preserve"> or </w:t>
      </w:r>
      <w:r w:rsidR="00FF2116" w:rsidRPr="000F74BA">
        <w:rPr>
          <w:color w:val="000000" w:themeColor="text1"/>
        </w:rPr>
        <w:t xml:space="preserve">a </w:t>
      </w:r>
      <w:r w:rsidR="361701DC" w:rsidRPr="000F74BA">
        <w:rPr>
          <w:color w:val="000000" w:themeColor="text1"/>
        </w:rPr>
        <w:t xml:space="preserve">particular </w:t>
      </w:r>
      <w:r w:rsidR="60E09CCD" w:rsidRPr="000F74BA">
        <w:rPr>
          <w:color w:val="000000" w:themeColor="text1"/>
        </w:rPr>
        <w:t xml:space="preserve">situation that </w:t>
      </w:r>
      <w:r w:rsidR="00783D83" w:rsidRPr="000F74BA">
        <w:rPr>
          <w:color w:val="000000" w:themeColor="text1"/>
        </w:rPr>
        <w:t xml:space="preserve">increases </w:t>
      </w:r>
      <w:r w:rsidR="60E09CCD" w:rsidRPr="000F74BA">
        <w:rPr>
          <w:color w:val="000000" w:themeColor="text1"/>
        </w:rPr>
        <w:t>risk for mental illnesses</w:t>
      </w:r>
      <w:r w:rsidR="00BC6B3A" w:rsidRPr="000F74BA">
        <w:rPr>
          <w:color w:val="000000" w:themeColor="text1"/>
        </w:rPr>
        <w:t xml:space="preserve"> (e.g., </w:t>
      </w:r>
      <w:r w:rsidR="00D951E6">
        <w:rPr>
          <w:color w:val="000000" w:themeColor="text1"/>
        </w:rPr>
        <w:t>trauma</w:t>
      </w:r>
      <w:r w:rsidR="00BC6B3A" w:rsidRPr="000F74BA">
        <w:rPr>
          <w:color w:val="000000" w:themeColor="text1"/>
        </w:rPr>
        <w:t>)</w:t>
      </w:r>
      <w:r w:rsidR="0ABB7D73" w:rsidRPr="000F74BA">
        <w:rPr>
          <w:color w:val="000000" w:themeColor="text1"/>
        </w:rPr>
        <w:t xml:space="preserve">. </w:t>
      </w:r>
      <w:r w:rsidR="007A782C" w:rsidRPr="000F74BA">
        <w:rPr>
          <w:color w:val="000000" w:themeColor="text1"/>
        </w:rPr>
        <w:t xml:space="preserve">One third of these datasets (37%) focused on </w:t>
      </w:r>
      <w:r w:rsidR="007A782C" w:rsidRPr="000F74BA">
        <w:rPr>
          <w:rFonts w:ascii="Calibri" w:eastAsia="Calibri" w:hAnsi="Calibri" w:cs="Calibri"/>
          <w:color w:val="000000" w:themeColor="text1"/>
        </w:rPr>
        <w:t xml:space="preserve">mental health, while the majority primarily </w:t>
      </w:r>
      <w:r w:rsidR="007A782C" w:rsidRPr="000F74BA">
        <w:rPr>
          <w:rFonts w:ascii="Calibri" w:eastAsia="Calibri" w:hAnsi="Calibri" w:cs="Calibri"/>
          <w:color w:val="000000" w:themeColor="text1"/>
        </w:rPr>
        <w:lastRenderedPageBreak/>
        <w:t xml:space="preserve">targeted physical health, socioeconomic or general life course outcomes but also included detailed assessments of mental health. </w:t>
      </w:r>
      <w:r w:rsidR="4DC23D5B" w:rsidRPr="000F74BA">
        <w:rPr>
          <w:color w:val="000000" w:themeColor="text1"/>
        </w:rPr>
        <w:t>Together, t</w:t>
      </w:r>
      <w:r w:rsidR="54AE1C4D" w:rsidRPr="000F74BA">
        <w:rPr>
          <w:rFonts w:ascii="Calibri" w:eastAsia="Calibri" w:hAnsi="Calibri" w:cs="Calibri"/>
          <w:color w:val="000000" w:themeColor="text1"/>
        </w:rPr>
        <w:t xml:space="preserve">hey have accumulated robust and granular measures of various mental health conditions </w:t>
      </w:r>
      <w:r w:rsidR="67603BFD" w:rsidRPr="000F74BA">
        <w:rPr>
          <w:color w:val="000000" w:themeColor="text1"/>
        </w:rPr>
        <w:t>includ</w:t>
      </w:r>
      <w:r w:rsidR="436E96D7" w:rsidRPr="000F74BA">
        <w:rPr>
          <w:color w:val="000000" w:themeColor="text1"/>
        </w:rPr>
        <w:t>ing</w:t>
      </w:r>
      <w:r w:rsidR="67603BFD" w:rsidRPr="000F74BA">
        <w:rPr>
          <w:color w:val="000000" w:themeColor="text1"/>
        </w:rPr>
        <w:t xml:space="preserve"> PTSD, conduct </w:t>
      </w:r>
      <w:r w:rsidR="3A7D8E01" w:rsidRPr="000F74BA">
        <w:rPr>
          <w:color w:val="000000" w:themeColor="text1"/>
        </w:rPr>
        <w:t xml:space="preserve">disorder, </w:t>
      </w:r>
      <w:r w:rsidR="67603BFD" w:rsidRPr="000F74BA">
        <w:rPr>
          <w:color w:val="000000" w:themeColor="text1"/>
        </w:rPr>
        <w:t>bipolar</w:t>
      </w:r>
      <w:r w:rsidR="4F5AF216" w:rsidRPr="000F74BA">
        <w:rPr>
          <w:color w:val="000000" w:themeColor="text1"/>
        </w:rPr>
        <w:t xml:space="preserve"> </w:t>
      </w:r>
      <w:r w:rsidR="7BE0EB36" w:rsidRPr="000F74BA">
        <w:rPr>
          <w:color w:val="000000" w:themeColor="text1"/>
        </w:rPr>
        <w:t>disorder</w:t>
      </w:r>
      <w:r w:rsidR="67603BFD" w:rsidRPr="000F74BA">
        <w:rPr>
          <w:color w:val="000000" w:themeColor="text1"/>
        </w:rPr>
        <w:t>,</w:t>
      </w:r>
      <w:r w:rsidR="58F2D1DE" w:rsidRPr="000F74BA">
        <w:rPr>
          <w:color w:val="000000" w:themeColor="text1"/>
        </w:rPr>
        <w:t xml:space="preserve"> p</w:t>
      </w:r>
      <w:r w:rsidR="2EE57B86" w:rsidRPr="000F74BA">
        <w:rPr>
          <w:color w:val="000000" w:themeColor="text1"/>
        </w:rPr>
        <w:t xml:space="preserve">anic </w:t>
      </w:r>
      <w:r w:rsidR="263065A0" w:rsidRPr="000F74BA">
        <w:rPr>
          <w:color w:val="000000" w:themeColor="text1"/>
        </w:rPr>
        <w:t>disorder</w:t>
      </w:r>
      <w:r w:rsidR="044F19EA" w:rsidRPr="000F74BA">
        <w:rPr>
          <w:color w:val="000000" w:themeColor="text1"/>
        </w:rPr>
        <w:t xml:space="preserve">, </w:t>
      </w:r>
      <w:r w:rsidR="2EE57B86" w:rsidRPr="000F74BA">
        <w:rPr>
          <w:color w:val="000000" w:themeColor="text1"/>
        </w:rPr>
        <w:t>binge-eating</w:t>
      </w:r>
      <w:r w:rsidR="3A7D8E01" w:rsidRPr="000F74BA">
        <w:rPr>
          <w:color w:val="000000" w:themeColor="text1"/>
        </w:rPr>
        <w:t xml:space="preserve"> disorder</w:t>
      </w:r>
      <w:r w:rsidR="2EE57B86" w:rsidRPr="000F74BA">
        <w:rPr>
          <w:color w:val="000000" w:themeColor="text1"/>
        </w:rPr>
        <w:t xml:space="preserve">, bulimia nervosa, and alcohol </w:t>
      </w:r>
      <w:r w:rsidR="3A7D8E01" w:rsidRPr="000F74BA">
        <w:rPr>
          <w:color w:val="000000" w:themeColor="text1"/>
        </w:rPr>
        <w:t xml:space="preserve">use </w:t>
      </w:r>
      <w:r w:rsidR="0C4C25E9" w:rsidRPr="000F74BA">
        <w:rPr>
          <w:color w:val="000000" w:themeColor="text1"/>
        </w:rPr>
        <w:t>disorder</w:t>
      </w:r>
      <w:r w:rsidR="444CC761" w:rsidRPr="000F74BA">
        <w:rPr>
          <w:color w:val="000000" w:themeColor="text1"/>
        </w:rPr>
        <w:t>,</w:t>
      </w:r>
      <w:r w:rsidR="67603BFD" w:rsidRPr="000F74BA">
        <w:rPr>
          <w:color w:val="000000" w:themeColor="text1"/>
        </w:rPr>
        <w:t xml:space="preserve"> as well as other issues </w:t>
      </w:r>
      <w:r w:rsidR="253F2B30" w:rsidRPr="000F74BA">
        <w:rPr>
          <w:color w:val="000000" w:themeColor="text1"/>
        </w:rPr>
        <w:t xml:space="preserve">related to </w:t>
      </w:r>
      <w:r w:rsidR="24FC6FB8" w:rsidRPr="000F74BA">
        <w:rPr>
          <w:color w:val="000000" w:themeColor="text1"/>
        </w:rPr>
        <w:t xml:space="preserve">poor </w:t>
      </w:r>
      <w:r w:rsidR="67603BFD" w:rsidRPr="000F74BA">
        <w:rPr>
          <w:color w:val="000000" w:themeColor="text1"/>
        </w:rPr>
        <w:t xml:space="preserve">mental health such as </w:t>
      </w:r>
      <w:r w:rsidR="4F8542AC" w:rsidRPr="000F74BA">
        <w:rPr>
          <w:color w:val="000000" w:themeColor="text1"/>
        </w:rPr>
        <w:t xml:space="preserve">self-harm </w:t>
      </w:r>
      <w:r w:rsidR="67603BFD" w:rsidRPr="000F74BA">
        <w:rPr>
          <w:color w:val="000000" w:themeColor="text1"/>
        </w:rPr>
        <w:t xml:space="preserve">and suicidality. </w:t>
      </w:r>
    </w:p>
    <w:p w14:paraId="0DE46504" w14:textId="6E1A5C6D" w:rsidR="085FABDC" w:rsidRPr="000F74BA" w:rsidRDefault="085FABDC" w:rsidP="00662B0F">
      <w:pPr>
        <w:spacing w:after="0" w:line="276" w:lineRule="auto"/>
        <w:rPr>
          <w:rFonts w:ascii="Calibri" w:eastAsia="Calibri" w:hAnsi="Calibri" w:cs="Calibri"/>
          <w:color w:val="000000" w:themeColor="text1"/>
        </w:rPr>
      </w:pPr>
    </w:p>
    <w:p w14:paraId="68968D03" w14:textId="2BC2A731" w:rsidR="00F73744" w:rsidRPr="000F74BA" w:rsidRDefault="69534EFE" w:rsidP="00662B0F">
      <w:pPr>
        <w:spacing w:after="0" w:line="276" w:lineRule="auto"/>
        <w:rPr>
          <w:rFonts w:ascii="Calibri" w:eastAsia="Calibri" w:hAnsi="Calibri" w:cs="Calibri"/>
          <w:color w:val="000000" w:themeColor="text1"/>
        </w:rPr>
      </w:pPr>
      <w:r w:rsidRPr="1EEC4940">
        <w:rPr>
          <w:rFonts w:ascii="Calibri" w:eastAsia="Calibri" w:hAnsi="Calibri" w:cs="Calibri"/>
          <w:color w:val="000000" w:themeColor="text1"/>
        </w:rPr>
        <w:t xml:space="preserve">Datasets with </w:t>
      </w:r>
      <w:r w:rsidR="553A9E4B" w:rsidRPr="1EEC4940">
        <w:rPr>
          <w:rFonts w:ascii="Calibri" w:eastAsia="Calibri" w:hAnsi="Calibri" w:cs="Calibri"/>
          <w:color w:val="000000" w:themeColor="text1"/>
        </w:rPr>
        <w:t xml:space="preserve">rich </w:t>
      </w:r>
      <w:r w:rsidRPr="1EEC4940">
        <w:rPr>
          <w:rFonts w:ascii="Calibri" w:eastAsia="Calibri" w:hAnsi="Calibri" w:cs="Calibri"/>
          <w:color w:val="000000" w:themeColor="text1"/>
        </w:rPr>
        <w:t xml:space="preserve">PTSD data </w:t>
      </w:r>
      <w:r w:rsidR="1E0E0AAD" w:rsidRPr="1EEC4940">
        <w:rPr>
          <w:rFonts w:ascii="Calibri" w:eastAsia="Calibri" w:hAnsi="Calibri" w:cs="Calibri"/>
          <w:color w:val="000000" w:themeColor="text1"/>
        </w:rPr>
        <w:t>typically focus on high</w:t>
      </w:r>
      <w:r w:rsidR="00B7120F">
        <w:rPr>
          <w:rFonts w:ascii="Calibri" w:eastAsia="Calibri" w:hAnsi="Calibri" w:cs="Calibri"/>
          <w:color w:val="000000" w:themeColor="text1"/>
        </w:rPr>
        <w:t>-</w:t>
      </w:r>
      <w:r w:rsidR="1E0E0AAD" w:rsidRPr="1EEC4940">
        <w:rPr>
          <w:rFonts w:ascii="Calibri" w:eastAsia="Calibri" w:hAnsi="Calibri" w:cs="Calibri"/>
          <w:color w:val="000000" w:themeColor="text1"/>
        </w:rPr>
        <w:t xml:space="preserve">risk </w:t>
      </w:r>
      <w:r w:rsidR="00B7120F" w:rsidRPr="1EEC4940">
        <w:rPr>
          <w:rFonts w:ascii="Calibri" w:eastAsia="Calibri" w:hAnsi="Calibri" w:cs="Calibri"/>
          <w:color w:val="000000" w:themeColor="text1"/>
        </w:rPr>
        <w:t xml:space="preserve">populations </w:t>
      </w:r>
      <w:r w:rsidR="00B7120F">
        <w:rPr>
          <w:rFonts w:ascii="Calibri" w:eastAsia="Calibri" w:hAnsi="Calibri" w:cs="Calibri"/>
          <w:color w:val="000000" w:themeColor="text1"/>
        </w:rPr>
        <w:t xml:space="preserve">because </w:t>
      </w:r>
      <w:r w:rsidR="1E0E0AAD" w:rsidRPr="1EEC4940">
        <w:rPr>
          <w:rFonts w:ascii="Calibri" w:eastAsia="Calibri" w:hAnsi="Calibri" w:cs="Calibri"/>
          <w:color w:val="000000" w:themeColor="text1"/>
        </w:rPr>
        <w:t>of trauma exposure</w:t>
      </w:r>
      <w:r w:rsidR="5BC74078" w:rsidRPr="1EEC4940">
        <w:rPr>
          <w:rFonts w:ascii="Calibri" w:eastAsia="Calibri" w:hAnsi="Calibri" w:cs="Calibri"/>
          <w:color w:val="000000" w:themeColor="text1"/>
        </w:rPr>
        <w:t xml:space="preserve">, most often </w:t>
      </w:r>
      <w:r w:rsidR="417623AD" w:rsidRPr="1EEC4940">
        <w:rPr>
          <w:rFonts w:ascii="Calibri" w:eastAsia="Calibri" w:hAnsi="Calibri" w:cs="Calibri"/>
          <w:color w:val="000000" w:themeColor="text1"/>
        </w:rPr>
        <w:t xml:space="preserve">among military personnel and veterans in countries with large armed forces. </w:t>
      </w:r>
      <w:r w:rsidR="111A48DA" w:rsidRPr="1EEC4940">
        <w:rPr>
          <w:rFonts w:ascii="Calibri" w:eastAsia="Calibri" w:hAnsi="Calibri" w:cs="Calibri"/>
          <w:color w:val="000000" w:themeColor="text1"/>
        </w:rPr>
        <w:t xml:space="preserve">Military studies such as </w:t>
      </w:r>
      <w:r w:rsidR="00D3EEE5" w:rsidRPr="1EEC4940">
        <w:rPr>
          <w:rFonts w:ascii="Calibri" w:eastAsia="Calibri" w:hAnsi="Calibri" w:cs="Calibri"/>
          <w:color w:val="000000" w:themeColor="text1"/>
        </w:rPr>
        <w:t>t</w:t>
      </w:r>
      <w:r w:rsidR="2D885325" w:rsidRPr="1EEC4940">
        <w:rPr>
          <w:rFonts w:ascii="Calibri" w:eastAsia="Calibri" w:hAnsi="Calibri" w:cs="Calibri"/>
          <w:color w:val="000000" w:themeColor="text1"/>
        </w:rPr>
        <w:t>he</w:t>
      </w:r>
      <w:r w:rsidR="00153458" w:rsidRPr="1EEC4940">
        <w:rPr>
          <w:rFonts w:ascii="Calibri" w:eastAsia="Calibri" w:hAnsi="Calibri" w:cs="Calibri"/>
          <w:color w:val="000000" w:themeColor="text1"/>
        </w:rPr>
        <w:t xml:space="preserve"> </w:t>
      </w:r>
      <w:hyperlink r:id="rId63">
        <w:r w:rsidR="00153458" w:rsidRPr="1EEC4940">
          <w:rPr>
            <w:rStyle w:val="Hyperlink"/>
            <w:rFonts w:ascii="Calibri" w:eastAsia="Calibri" w:hAnsi="Calibri" w:cs="Calibri"/>
            <w:b/>
            <w:bCs/>
            <w:color w:val="000000" w:themeColor="text1"/>
          </w:rPr>
          <w:t>Millennium Cohort Study</w:t>
        </w:r>
      </w:hyperlink>
      <w:r w:rsidR="0EE7F606" w:rsidRPr="1EEC4940">
        <w:rPr>
          <w:rFonts w:ascii="Calibri" w:eastAsia="Calibri" w:hAnsi="Calibri" w:cs="Calibri"/>
          <w:color w:val="000000" w:themeColor="text1"/>
        </w:rPr>
        <w:t xml:space="preserve"> </w:t>
      </w:r>
      <w:r w:rsidR="574C51E8" w:rsidRPr="1EEC4940">
        <w:rPr>
          <w:rStyle w:val="Hyperlink"/>
          <w:color w:val="000000" w:themeColor="text1"/>
          <w:u w:val="none"/>
        </w:rPr>
        <w:t>in the USA</w:t>
      </w:r>
      <w:r w:rsidR="68A9EABA" w:rsidRPr="1EEC4940">
        <w:rPr>
          <w:rStyle w:val="Hyperlink"/>
          <w:color w:val="000000" w:themeColor="text1"/>
          <w:u w:val="none"/>
        </w:rPr>
        <w:t>,</w:t>
      </w:r>
      <w:r w:rsidR="0EE7F606" w:rsidRPr="1EEC4940">
        <w:rPr>
          <w:b/>
          <w:bCs/>
          <w:color w:val="000000" w:themeColor="text1"/>
        </w:rPr>
        <w:t xml:space="preserve"> </w:t>
      </w:r>
      <w:r w:rsidR="68A9EABA" w:rsidRPr="1EEC4940">
        <w:rPr>
          <w:rFonts w:ascii="Calibri" w:hAnsi="Calibri" w:cs="Calibri"/>
          <w:color w:val="000000" w:themeColor="text1"/>
        </w:rPr>
        <w:t xml:space="preserve">the </w:t>
      </w:r>
      <w:hyperlink r:id="rId64">
        <w:r w:rsidR="009D788B" w:rsidRPr="1EEC4940">
          <w:rPr>
            <w:rStyle w:val="Hyperlink"/>
            <w:rFonts w:ascii="Calibri" w:hAnsi="Calibri" w:cs="Calibri"/>
            <w:b/>
            <w:bCs/>
            <w:color w:val="000000" w:themeColor="text1"/>
          </w:rPr>
          <w:t>Australian Gulf War Veterans’ Health Study Cohort</w:t>
        </w:r>
      </w:hyperlink>
      <w:r w:rsidR="68A9EABA" w:rsidRPr="1EEC4940">
        <w:rPr>
          <w:rFonts w:ascii="Calibri" w:hAnsi="Calibri" w:cs="Calibri"/>
          <w:color w:val="000000" w:themeColor="text1"/>
        </w:rPr>
        <w:t xml:space="preserve"> </w:t>
      </w:r>
      <w:r w:rsidR="68A9EABA" w:rsidRPr="1EEC4940">
        <w:rPr>
          <w:rStyle w:val="Hyperlink"/>
          <w:color w:val="000000" w:themeColor="text1"/>
          <w:u w:val="none"/>
        </w:rPr>
        <w:t xml:space="preserve">and </w:t>
      </w:r>
      <w:bookmarkStart w:id="20" w:name="_Int_LtGr0Fyn"/>
      <w:r w:rsidR="68A9EABA" w:rsidRPr="1EEC4940">
        <w:rPr>
          <w:rStyle w:val="Hyperlink"/>
          <w:color w:val="000000" w:themeColor="text1"/>
          <w:u w:val="none"/>
        </w:rPr>
        <w:t>the</w:t>
      </w:r>
      <w:bookmarkEnd w:id="20"/>
      <w:r w:rsidR="68A9EABA" w:rsidRPr="1EEC4940">
        <w:rPr>
          <w:rStyle w:val="Hyperlink"/>
          <w:color w:val="000000" w:themeColor="text1"/>
        </w:rPr>
        <w:t xml:space="preserve"> </w:t>
      </w:r>
      <w:hyperlink r:id="rId65">
        <w:r w:rsidR="3DD29E0F" w:rsidRPr="1EEC4940">
          <w:rPr>
            <w:rStyle w:val="Hyperlink"/>
            <w:b/>
            <w:bCs/>
            <w:color w:val="000000" w:themeColor="text1"/>
          </w:rPr>
          <w:t xml:space="preserve">Health </w:t>
        </w:r>
        <w:r w:rsidR="7706B8D6" w:rsidRPr="1EEC4940">
          <w:rPr>
            <w:rStyle w:val="Hyperlink"/>
            <w:b/>
            <w:bCs/>
            <w:color w:val="000000" w:themeColor="text1"/>
          </w:rPr>
          <w:t xml:space="preserve">and Wellbeing of UK Armed Forces Personnel </w:t>
        </w:r>
        <w:r w:rsidR="41655DB3" w:rsidRPr="1EEC4940">
          <w:rPr>
            <w:rStyle w:val="Hyperlink"/>
            <w:b/>
            <w:bCs/>
            <w:color w:val="000000" w:themeColor="text1"/>
          </w:rPr>
          <w:t>cohort</w:t>
        </w:r>
      </w:hyperlink>
      <w:r w:rsidR="69D436F9" w:rsidRPr="1EEC4940">
        <w:rPr>
          <w:color w:val="000000" w:themeColor="text1"/>
        </w:rPr>
        <w:t xml:space="preserve"> </w:t>
      </w:r>
      <w:r w:rsidR="13960871" w:rsidRPr="1EEC4940">
        <w:rPr>
          <w:color w:val="000000" w:themeColor="text1"/>
        </w:rPr>
        <w:t xml:space="preserve">are large </w:t>
      </w:r>
      <w:r w:rsidR="13960871" w:rsidRPr="1EEC4940">
        <w:rPr>
          <w:rFonts w:ascii="Calibri" w:eastAsia="Calibri" w:hAnsi="Calibri" w:cs="Calibri"/>
          <w:color w:val="000000" w:themeColor="text1"/>
        </w:rPr>
        <w:t xml:space="preserve">cohorts that </w:t>
      </w:r>
      <w:r w:rsidR="41655DB3" w:rsidRPr="1EEC4940">
        <w:rPr>
          <w:color w:val="000000" w:themeColor="text1"/>
        </w:rPr>
        <w:t xml:space="preserve">have </w:t>
      </w:r>
      <w:r w:rsidR="57CD7064" w:rsidRPr="1EEC4940">
        <w:rPr>
          <w:color w:val="000000" w:themeColor="text1"/>
        </w:rPr>
        <w:t>repeated</w:t>
      </w:r>
      <w:r w:rsidR="684433E6" w:rsidRPr="1EEC4940">
        <w:rPr>
          <w:color w:val="000000" w:themeColor="text1"/>
        </w:rPr>
        <w:t xml:space="preserve">ly collected </w:t>
      </w:r>
      <w:r w:rsidR="496E1057" w:rsidRPr="1EEC4940">
        <w:rPr>
          <w:color w:val="000000" w:themeColor="text1"/>
        </w:rPr>
        <w:t xml:space="preserve">detailed </w:t>
      </w:r>
      <w:r w:rsidR="10CF2B3B" w:rsidRPr="1EEC4940">
        <w:rPr>
          <w:color w:val="000000" w:themeColor="text1"/>
        </w:rPr>
        <w:t xml:space="preserve">data on </w:t>
      </w:r>
      <w:r w:rsidR="684433E6" w:rsidRPr="1EEC4940">
        <w:rPr>
          <w:color w:val="000000" w:themeColor="text1"/>
        </w:rPr>
        <w:t>PTSD</w:t>
      </w:r>
      <w:r w:rsidR="496E1057" w:rsidRPr="1EEC4940">
        <w:rPr>
          <w:color w:val="000000" w:themeColor="text1"/>
        </w:rPr>
        <w:t xml:space="preserve">, as </w:t>
      </w:r>
      <w:r w:rsidR="57CD7064" w:rsidRPr="1EEC4940">
        <w:rPr>
          <w:color w:val="000000" w:themeColor="text1"/>
        </w:rPr>
        <w:t>well as</w:t>
      </w:r>
      <w:r w:rsidR="76EFDD33" w:rsidRPr="1EEC4940">
        <w:rPr>
          <w:color w:val="000000" w:themeColor="text1"/>
        </w:rPr>
        <w:t xml:space="preserve"> measures of</w:t>
      </w:r>
      <w:r w:rsidR="604742B9" w:rsidRPr="1EEC4940">
        <w:rPr>
          <w:color w:val="000000" w:themeColor="text1"/>
        </w:rPr>
        <w:t xml:space="preserve"> </w:t>
      </w:r>
      <w:r w:rsidR="255A5672" w:rsidRPr="1EEC4940">
        <w:rPr>
          <w:color w:val="000000" w:themeColor="text1"/>
        </w:rPr>
        <w:t>depressio</w:t>
      </w:r>
      <w:r w:rsidR="00517335">
        <w:rPr>
          <w:color w:val="000000" w:themeColor="text1"/>
        </w:rPr>
        <w:t>n and</w:t>
      </w:r>
      <w:r w:rsidR="255A5672" w:rsidRPr="1EEC4940">
        <w:rPr>
          <w:color w:val="000000" w:themeColor="text1"/>
        </w:rPr>
        <w:t xml:space="preserve"> anxiety </w:t>
      </w:r>
      <w:r w:rsidR="70C40E64" w:rsidRPr="1EEC4940">
        <w:rPr>
          <w:color w:val="000000" w:themeColor="text1"/>
        </w:rPr>
        <w:t xml:space="preserve">amongst </w:t>
      </w:r>
      <w:r w:rsidR="0048438D">
        <w:rPr>
          <w:color w:val="000000" w:themeColor="text1"/>
        </w:rPr>
        <w:t>armed forces</w:t>
      </w:r>
      <w:r w:rsidR="769B7AE5" w:rsidRPr="1EEC4940">
        <w:rPr>
          <w:color w:val="000000" w:themeColor="text1"/>
        </w:rPr>
        <w:t xml:space="preserve"> personnel. </w:t>
      </w:r>
      <w:r w:rsidR="68A9EABA" w:rsidRPr="1EEC4940">
        <w:rPr>
          <w:rFonts w:ascii="Calibri" w:hAnsi="Calibri" w:cs="Calibri"/>
          <w:color w:val="000000" w:themeColor="text1"/>
        </w:rPr>
        <w:t>The</w:t>
      </w:r>
      <w:r w:rsidR="620BFBFC" w:rsidRPr="1EEC4940">
        <w:rPr>
          <w:rFonts w:ascii="Calibri" w:hAnsi="Calibri" w:cs="Calibri"/>
          <w:color w:val="000000" w:themeColor="text1"/>
        </w:rPr>
        <w:t xml:space="preserve">re </w:t>
      </w:r>
      <w:r w:rsidR="68A9EABA" w:rsidRPr="1EEC4940">
        <w:rPr>
          <w:rFonts w:ascii="Calibri" w:eastAsia="Calibri" w:hAnsi="Calibri" w:cs="Calibri"/>
          <w:color w:val="000000" w:themeColor="text1"/>
        </w:rPr>
        <w:t>are also a number of studies examining PTSD in other populations including victims/survivors of abuse (e.g.,</w:t>
      </w:r>
      <w:r w:rsidR="001D06F9" w:rsidRPr="1EEC4940">
        <w:rPr>
          <w:rFonts w:ascii="Calibri" w:eastAsia="Calibri" w:hAnsi="Calibri" w:cs="Calibri"/>
          <w:color w:val="000000" w:themeColor="text1"/>
        </w:rPr>
        <w:t xml:space="preserve"> </w:t>
      </w:r>
      <w:hyperlink r:id="rId66">
        <w:r w:rsidR="001D06F9" w:rsidRPr="1EEC4940">
          <w:rPr>
            <w:rStyle w:val="Hyperlink"/>
            <w:rFonts w:ascii="Calibri" w:eastAsia="Calibri" w:hAnsi="Calibri" w:cs="Calibri"/>
            <w:b/>
            <w:bCs/>
            <w:color w:val="000000" w:themeColor="text1"/>
          </w:rPr>
          <w:t>Child and Protection National Minimum Data Set</w:t>
        </w:r>
      </w:hyperlink>
      <w:r w:rsidR="68A9EABA" w:rsidRPr="1EEC4940">
        <w:rPr>
          <w:rFonts w:ascii="Calibri" w:eastAsia="Calibri" w:hAnsi="Calibri" w:cs="Calibri"/>
          <w:color w:val="000000" w:themeColor="text1"/>
        </w:rPr>
        <w:t>) and migrants and refugees (e.g.,</w:t>
      </w:r>
      <w:r w:rsidR="681E4485" w:rsidRPr="1EEC4940">
        <w:rPr>
          <w:rFonts w:ascii="Calibri" w:eastAsia="Calibri" w:hAnsi="Calibri" w:cs="Calibri"/>
          <w:color w:val="000000" w:themeColor="text1"/>
        </w:rPr>
        <w:t xml:space="preserve"> </w:t>
      </w:r>
      <w:hyperlink r:id="rId67">
        <w:r w:rsidR="00BC17F9" w:rsidRPr="1EEC4940">
          <w:rPr>
            <w:rStyle w:val="Hyperlink"/>
            <w:rFonts w:ascii="Calibri" w:eastAsia="Calibri" w:hAnsi="Calibri" w:cs="Calibri"/>
            <w:b/>
            <w:bCs/>
            <w:color w:val="000000" w:themeColor="text1"/>
          </w:rPr>
          <w:t>Biological pathways of risk and resilience in Syrian refugee childr</w:t>
        </w:r>
        <w:r w:rsidR="006E15B9" w:rsidRPr="1EEC4940">
          <w:rPr>
            <w:rStyle w:val="Hyperlink"/>
            <w:b/>
            <w:bCs/>
            <w:color w:val="000000" w:themeColor="text1"/>
          </w:rPr>
          <w:t>en (BIOPATH)</w:t>
        </w:r>
      </w:hyperlink>
      <w:r w:rsidR="006E15B9" w:rsidRPr="1EEC4940">
        <w:rPr>
          <w:color w:val="000000" w:themeColor="text1"/>
        </w:rPr>
        <w:t>)</w:t>
      </w:r>
      <w:r w:rsidR="0D8D6C26" w:rsidRPr="1EEC4940">
        <w:rPr>
          <w:rFonts w:ascii="Calibri" w:eastAsia="Calibri" w:hAnsi="Calibri" w:cs="Calibri"/>
          <w:color w:val="000000" w:themeColor="text1"/>
        </w:rPr>
        <w:t xml:space="preserve">. </w:t>
      </w:r>
      <w:r w:rsidR="44C4645E" w:rsidRPr="1EEC4940">
        <w:rPr>
          <w:rFonts w:ascii="Calibri" w:eastAsia="Calibri" w:hAnsi="Calibri" w:cs="Calibri"/>
          <w:color w:val="000000" w:themeColor="text1"/>
        </w:rPr>
        <w:t xml:space="preserve">These studies maximise the </w:t>
      </w:r>
      <w:r w:rsidR="63CE071C" w:rsidRPr="1EEC4940">
        <w:rPr>
          <w:rFonts w:ascii="Calibri" w:eastAsia="Calibri" w:hAnsi="Calibri" w:cs="Calibri"/>
          <w:color w:val="000000" w:themeColor="text1"/>
        </w:rPr>
        <w:t xml:space="preserve">likelihood of </w:t>
      </w:r>
      <w:r w:rsidR="09D300AE" w:rsidRPr="1EEC4940">
        <w:rPr>
          <w:rFonts w:ascii="Calibri" w:eastAsia="Calibri" w:hAnsi="Calibri" w:cs="Calibri"/>
          <w:color w:val="000000" w:themeColor="text1"/>
        </w:rPr>
        <w:t xml:space="preserve">observing </w:t>
      </w:r>
      <w:r w:rsidR="63CE071C" w:rsidRPr="1EEC4940">
        <w:rPr>
          <w:rFonts w:ascii="Calibri" w:eastAsia="Calibri" w:hAnsi="Calibri" w:cs="Calibri"/>
          <w:color w:val="000000" w:themeColor="text1"/>
        </w:rPr>
        <w:t xml:space="preserve">people </w:t>
      </w:r>
      <w:r w:rsidR="08BA1445" w:rsidRPr="1EEC4940">
        <w:rPr>
          <w:rFonts w:ascii="Calibri" w:eastAsia="Calibri" w:hAnsi="Calibri" w:cs="Calibri"/>
          <w:color w:val="000000" w:themeColor="text1"/>
        </w:rPr>
        <w:t xml:space="preserve">affected by a range of mental health conditions </w:t>
      </w:r>
      <w:r w:rsidR="36A011A0" w:rsidRPr="1EEC4940">
        <w:rPr>
          <w:rFonts w:ascii="Calibri" w:eastAsia="Calibri" w:hAnsi="Calibri" w:cs="Calibri"/>
          <w:color w:val="000000" w:themeColor="text1"/>
        </w:rPr>
        <w:t xml:space="preserve">by </w:t>
      </w:r>
      <w:r w:rsidR="0B98FB85" w:rsidRPr="1EEC4940">
        <w:rPr>
          <w:rFonts w:ascii="Calibri" w:eastAsia="Calibri" w:hAnsi="Calibri" w:cs="Calibri"/>
          <w:color w:val="000000" w:themeColor="text1"/>
        </w:rPr>
        <w:t xml:space="preserve">virtue of their experience with a </w:t>
      </w:r>
      <w:r w:rsidR="01F8732A" w:rsidRPr="1EEC4940">
        <w:rPr>
          <w:rFonts w:ascii="Calibri" w:eastAsia="Calibri" w:hAnsi="Calibri" w:cs="Calibri"/>
          <w:color w:val="000000" w:themeColor="text1"/>
        </w:rPr>
        <w:t xml:space="preserve">determined </w:t>
      </w:r>
      <w:r w:rsidR="29634527" w:rsidRPr="1EEC4940">
        <w:rPr>
          <w:rFonts w:ascii="Calibri" w:eastAsia="Calibri" w:hAnsi="Calibri" w:cs="Calibri"/>
          <w:color w:val="000000" w:themeColor="text1"/>
        </w:rPr>
        <w:t>risk</w:t>
      </w:r>
      <w:r w:rsidR="00960AF7" w:rsidRPr="1EEC4940">
        <w:rPr>
          <w:rFonts w:ascii="Calibri" w:eastAsia="Calibri" w:hAnsi="Calibri" w:cs="Calibri"/>
          <w:color w:val="000000" w:themeColor="text1"/>
        </w:rPr>
        <w:t xml:space="preserve"> factor</w:t>
      </w:r>
      <w:r w:rsidR="29634527" w:rsidRPr="1EEC4940">
        <w:rPr>
          <w:rFonts w:ascii="Calibri" w:eastAsia="Calibri" w:hAnsi="Calibri" w:cs="Calibri"/>
          <w:color w:val="000000" w:themeColor="text1"/>
        </w:rPr>
        <w:t xml:space="preserve">. </w:t>
      </w:r>
    </w:p>
    <w:p w14:paraId="7632352B" w14:textId="05245566" w:rsidR="0EEAACA1" w:rsidRPr="000F74BA" w:rsidRDefault="0EEAACA1" w:rsidP="00662B0F">
      <w:pPr>
        <w:spacing w:after="0" w:line="276" w:lineRule="auto"/>
        <w:rPr>
          <w:rFonts w:ascii="Calibri" w:eastAsia="Calibri" w:hAnsi="Calibri" w:cs="Calibri"/>
          <w:color w:val="000000" w:themeColor="text1"/>
          <w:sz w:val="22"/>
          <w:szCs w:val="22"/>
        </w:rPr>
      </w:pPr>
    </w:p>
    <w:p w14:paraId="556786C1" w14:textId="0F47E5C6" w:rsidR="4CE0282D" w:rsidRDefault="00893848" w:rsidP="00662B0F">
      <w:pPr>
        <w:spacing w:after="0" w:line="276" w:lineRule="auto"/>
        <w:rPr>
          <w:color w:val="000000" w:themeColor="text1"/>
        </w:rPr>
      </w:pPr>
      <w:r w:rsidRPr="000F74BA">
        <w:rPr>
          <w:color w:val="000000" w:themeColor="text1"/>
        </w:rPr>
        <w:t>Many d</w:t>
      </w:r>
      <w:r w:rsidR="4E870331" w:rsidRPr="000F74BA">
        <w:rPr>
          <w:color w:val="000000" w:themeColor="text1"/>
        </w:rPr>
        <w:t xml:space="preserve">atasets with rich data on </w:t>
      </w:r>
      <w:r w:rsidR="4E589811" w:rsidRPr="000F74BA">
        <w:rPr>
          <w:color w:val="000000" w:themeColor="text1"/>
        </w:rPr>
        <w:t xml:space="preserve">mental health conditions </w:t>
      </w:r>
      <w:r w:rsidR="1DA2D928" w:rsidRPr="000F74BA">
        <w:rPr>
          <w:color w:val="000000" w:themeColor="text1"/>
        </w:rPr>
        <w:t xml:space="preserve">other than depression and anxiety </w:t>
      </w:r>
      <w:r w:rsidR="4A0ADBD8" w:rsidRPr="000F74BA">
        <w:rPr>
          <w:color w:val="000000" w:themeColor="text1"/>
        </w:rPr>
        <w:t xml:space="preserve">focus on individuals diagnosed with </w:t>
      </w:r>
      <w:r w:rsidR="4E870331" w:rsidRPr="000F74BA">
        <w:rPr>
          <w:color w:val="000000" w:themeColor="text1"/>
        </w:rPr>
        <w:t xml:space="preserve">a </w:t>
      </w:r>
      <w:r w:rsidR="52690562" w:rsidRPr="000F74BA">
        <w:rPr>
          <w:color w:val="000000" w:themeColor="text1"/>
        </w:rPr>
        <w:t xml:space="preserve">specific </w:t>
      </w:r>
      <w:r w:rsidR="4E870331" w:rsidRPr="000F74BA">
        <w:rPr>
          <w:color w:val="000000" w:themeColor="text1"/>
        </w:rPr>
        <w:t xml:space="preserve">condition. For example, </w:t>
      </w:r>
      <w:r w:rsidR="5799299D" w:rsidRPr="000F74BA">
        <w:rPr>
          <w:color w:val="000000" w:themeColor="text1"/>
        </w:rPr>
        <w:t>b</w:t>
      </w:r>
      <w:r w:rsidR="3D867AE5" w:rsidRPr="000F74BA">
        <w:rPr>
          <w:color w:val="000000" w:themeColor="text1"/>
        </w:rPr>
        <w:t>ipolar</w:t>
      </w:r>
      <w:r w:rsidR="1A7AE2F0" w:rsidRPr="000F74BA">
        <w:rPr>
          <w:color w:val="000000" w:themeColor="text1"/>
        </w:rPr>
        <w:t xml:space="preserve"> disorder </w:t>
      </w:r>
      <w:r w:rsidR="00D220A0" w:rsidRPr="000F74BA">
        <w:rPr>
          <w:color w:val="000000" w:themeColor="text1"/>
        </w:rPr>
        <w:t>has</w:t>
      </w:r>
      <w:r w:rsidR="1A7AE2F0" w:rsidRPr="000F74BA">
        <w:rPr>
          <w:color w:val="000000" w:themeColor="text1"/>
        </w:rPr>
        <w:t xml:space="preserve"> been e</w:t>
      </w:r>
      <w:r w:rsidR="4E7987D9" w:rsidRPr="000F74BA">
        <w:rPr>
          <w:color w:val="000000" w:themeColor="text1"/>
        </w:rPr>
        <w:t xml:space="preserve">xamined </w:t>
      </w:r>
      <w:r w:rsidR="4D460E8A" w:rsidRPr="000F74BA">
        <w:rPr>
          <w:color w:val="000000" w:themeColor="text1"/>
        </w:rPr>
        <w:t xml:space="preserve">in studies such as </w:t>
      </w:r>
      <w:r w:rsidR="1A7AE2F0" w:rsidRPr="000F74BA">
        <w:rPr>
          <w:color w:val="000000" w:themeColor="text1"/>
        </w:rPr>
        <w:t>the</w:t>
      </w:r>
      <w:r w:rsidR="00A6673C" w:rsidRPr="000F74BA">
        <w:rPr>
          <w:color w:val="000000" w:themeColor="text1"/>
        </w:rPr>
        <w:t xml:space="preserve"> </w:t>
      </w:r>
      <w:hyperlink r:id="rId68">
        <w:proofErr w:type="spellStart"/>
        <w:r w:rsidR="0051580E" w:rsidRPr="000F74BA">
          <w:rPr>
            <w:rStyle w:val="Hyperlink"/>
            <w:b/>
            <w:bCs/>
            <w:color w:val="000000" w:themeColor="text1"/>
          </w:rPr>
          <w:t>Prechter</w:t>
        </w:r>
        <w:proofErr w:type="spellEnd"/>
        <w:r w:rsidR="0051580E" w:rsidRPr="000F74BA">
          <w:rPr>
            <w:rStyle w:val="Hyperlink"/>
            <w:b/>
            <w:bCs/>
            <w:color w:val="000000" w:themeColor="text1"/>
          </w:rPr>
          <w:t xml:space="preserve"> </w:t>
        </w:r>
        <w:r w:rsidR="00A6673C" w:rsidRPr="000F74BA">
          <w:rPr>
            <w:rStyle w:val="Hyperlink"/>
            <w:b/>
            <w:bCs/>
            <w:color w:val="000000" w:themeColor="text1"/>
          </w:rPr>
          <w:t>Longitudinal Study of Bipolar Disorder</w:t>
        </w:r>
      </w:hyperlink>
      <w:r w:rsidR="1A7AE2F0" w:rsidRPr="000F74BA">
        <w:rPr>
          <w:color w:val="000000" w:themeColor="text1"/>
        </w:rPr>
        <w:t xml:space="preserve"> </w:t>
      </w:r>
      <w:r w:rsidR="11666747" w:rsidRPr="000F74BA">
        <w:rPr>
          <w:color w:val="000000" w:themeColor="text1"/>
        </w:rPr>
        <w:t xml:space="preserve">which </w:t>
      </w:r>
      <w:r w:rsidR="77B7D247" w:rsidRPr="000F74BA">
        <w:rPr>
          <w:color w:val="000000" w:themeColor="text1"/>
        </w:rPr>
        <w:t xml:space="preserve">includes </w:t>
      </w:r>
      <w:r w:rsidR="5BE69AE0" w:rsidRPr="000F74BA">
        <w:rPr>
          <w:color w:val="000000" w:themeColor="text1"/>
        </w:rPr>
        <w:t>834 middle-aged participants with a diagnosis of bipolar disorder, major depressive disorder, other mood or non-mood/non-affective disorder</w:t>
      </w:r>
      <w:r w:rsidR="5F1B855E" w:rsidRPr="000F74BA">
        <w:rPr>
          <w:color w:val="000000" w:themeColor="text1"/>
        </w:rPr>
        <w:t>s</w:t>
      </w:r>
      <w:r w:rsidR="5BE69AE0" w:rsidRPr="000F74BA">
        <w:rPr>
          <w:color w:val="000000" w:themeColor="text1"/>
        </w:rPr>
        <w:t>, a</w:t>
      </w:r>
      <w:r w:rsidR="2B6B917C" w:rsidRPr="000F74BA">
        <w:rPr>
          <w:color w:val="000000" w:themeColor="text1"/>
        </w:rPr>
        <w:t>n</w:t>
      </w:r>
      <w:r w:rsidR="5BE69AE0" w:rsidRPr="000F74BA">
        <w:rPr>
          <w:color w:val="000000" w:themeColor="text1"/>
        </w:rPr>
        <w:t>d 277 healthy controls.</w:t>
      </w:r>
      <w:r w:rsidR="0622B87D" w:rsidRPr="000F74BA">
        <w:rPr>
          <w:color w:val="000000" w:themeColor="text1"/>
        </w:rPr>
        <w:t xml:space="preserve"> This study</w:t>
      </w:r>
      <w:r w:rsidR="68867030" w:rsidRPr="000F74BA">
        <w:rPr>
          <w:color w:val="000000" w:themeColor="text1"/>
        </w:rPr>
        <w:t xml:space="preserve"> conducted detail</w:t>
      </w:r>
      <w:r w:rsidR="43F8F88C" w:rsidRPr="000F74BA">
        <w:rPr>
          <w:color w:val="000000" w:themeColor="text1"/>
        </w:rPr>
        <w:t>ed</w:t>
      </w:r>
      <w:r w:rsidR="68867030" w:rsidRPr="000F74BA">
        <w:rPr>
          <w:color w:val="000000" w:themeColor="text1"/>
        </w:rPr>
        <w:t xml:space="preserve"> assessment</w:t>
      </w:r>
      <w:r w:rsidR="093E4667" w:rsidRPr="000F74BA">
        <w:rPr>
          <w:color w:val="000000" w:themeColor="text1"/>
        </w:rPr>
        <w:t>s</w:t>
      </w:r>
      <w:r w:rsidR="68867030" w:rsidRPr="000F74BA">
        <w:rPr>
          <w:color w:val="000000" w:themeColor="text1"/>
        </w:rPr>
        <w:t xml:space="preserve"> of mood symptoms </w:t>
      </w:r>
      <w:r w:rsidR="2D49FC48" w:rsidRPr="000F74BA">
        <w:rPr>
          <w:color w:val="000000" w:themeColor="text1"/>
        </w:rPr>
        <w:t xml:space="preserve">during frequent </w:t>
      </w:r>
      <w:r w:rsidR="652BC592" w:rsidRPr="000F74BA">
        <w:rPr>
          <w:color w:val="000000" w:themeColor="text1"/>
        </w:rPr>
        <w:t>follow-up</w:t>
      </w:r>
      <w:r w:rsidR="5F6A27B0" w:rsidRPr="000F74BA">
        <w:rPr>
          <w:color w:val="000000" w:themeColor="text1"/>
        </w:rPr>
        <w:t>s</w:t>
      </w:r>
      <w:r w:rsidR="652BC592" w:rsidRPr="000F74BA">
        <w:rPr>
          <w:color w:val="000000" w:themeColor="text1"/>
        </w:rPr>
        <w:t xml:space="preserve"> </w:t>
      </w:r>
      <w:r w:rsidR="0EC3207A" w:rsidRPr="000F74BA">
        <w:rPr>
          <w:color w:val="000000" w:themeColor="text1"/>
        </w:rPr>
        <w:t xml:space="preserve">that covered </w:t>
      </w:r>
      <w:r w:rsidR="18B5AA5F" w:rsidRPr="000F74BA">
        <w:rPr>
          <w:color w:val="000000" w:themeColor="text1"/>
        </w:rPr>
        <w:t xml:space="preserve">a </w:t>
      </w:r>
      <w:r w:rsidR="0D3A4747" w:rsidRPr="000F74BA">
        <w:rPr>
          <w:color w:val="000000" w:themeColor="text1"/>
        </w:rPr>
        <w:t xml:space="preserve">range of mental health </w:t>
      </w:r>
      <w:r w:rsidR="7AEF0336" w:rsidRPr="000F74BA">
        <w:rPr>
          <w:color w:val="000000" w:themeColor="text1"/>
        </w:rPr>
        <w:t>symptoms</w:t>
      </w:r>
      <w:r w:rsidR="10BBA33D" w:rsidRPr="000F74BA">
        <w:rPr>
          <w:color w:val="000000" w:themeColor="text1"/>
        </w:rPr>
        <w:t xml:space="preserve"> </w:t>
      </w:r>
      <w:r w:rsidR="5B1C7E94" w:rsidRPr="000F74BA">
        <w:rPr>
          <w:color w:val="000000" w:themeColor="text1"/>
        </w:rPr>
        <w:t>using</w:t>
      </w:r>
      <w:r w:rsidR="250FD29B" w:rsidRPr="000F74BA">
        <w:rPr>
          <w:color w:val="000000" w:themeColor="text1"/>
        </w:rPr>
        <w:t xml:space="preserve"> </w:t>
      </w:r>
      <w:r w:rsidR="5A0496F2" w:rsidRPr="000F74BA">
        <w:rPr>
          <w:color w:val="000000" w:themeColor="text1"/>
        </w:rPr>
        <w:t xml:space="preserve">standard </w:t>
      </w:r>
      <w:r w:rsidR="250FD29B" w:rsidRPr="000F74BA">
        <w:rPr>
          <w:color w:val="000000" w:themeColor="text1"/>
        </w:rPr>
        <w:t>questionnaires such as</w:t>
      </w:r>
      <w:r w:rsidR="5B1C7E94" w:rsidRPr="000F74BA">
        <w:rPr>
          <w:color w:val="000000" w:themeColor="text1"/>
        </w:rPr>
        <w:t xml:space="preserve"> the Altman Self-Rating Mania Scale (ASRM</w:t>
      </w:r>
      <w:r w:rsidR="00200218">
        <w:rPr>
          <w:color w:val="000000" w:themeColor="text1"/>
        </w:rPr>
        <w:t xml:space="preserve">; </w:t>
      </w:r>
      <w:r w:rsidR="00CF5E3A">
        <w:rPr>
          <w:color w:val="000000" w:themeColor="text1"/>
        </w:rPr>
        <w:t>Altman et al., 1997)</w:t>
      </w:r>
      <w:r w:rsidR="5B1C7E94" w:rsidRPr="000F74BA">
        <w:rPr>
          <w:color w:val="000000" w:themeColor="text1"/>
        </w:rPr>
        <w:t>, PHQ-9 and GAD-7</w:t>
      </w:r>
      <w:r w:rsidR="00305316" w:rsidRPr="000F74BA">
        <w:rPr>
          <w:color w:val="000000" w:themeColor="text1"/>
        </w:rPr>
        <w:t>, providing uniquely rich data for studying bipolar disorder.</w:t>
      </w:r>
      <w:r w:rsidR="6D33B828" w:rsidRPr="000F74BA">
        <w:rPr>
          <w:color w:val="000000" w:themeColor="text1"/>
        </w:rPr>
        <w:t xml:space="preserve"> </w:t>
      </w:r>
    </w:p>
    <w:p w14:paraId="2908FE59" w14:textId="77777777" w:rsidR="006701A2" w:rsidRPr="000F74BA" w:rsidRDefault="006701A2" w:rsidP="00662B0F">
      <w:pPr>
        <w:spacing w:after="0" w:line="276" w:lineRule="auto"/>
        <w:rPr>
          <w:color w:val="000000" w:themeColor="text1"/>
        </w:rPr>
      </w:pPr>
    </w:p>
    <w:p w14:paraId="76C3E174" w14:textId="046DD10F" w:rsidR="4CE0282D" w:rsidRPr="000F74BA" w:rsidRDefault="5CF66F56" w:rsidP="00662B0F">
      <w:pPr>
        <w:spacing w:after="0" w:line="276" w:lineRule="auto"/>
        <w:rPr>
          <w:color w:val="000000" w:themeColor="text1"/>
        </w:rPr>
      </w:pPr>
      <w:r w:rsidRPr="000F74BA">
        <w:rPr>
          <w:color w:val="000000" w:themeColor="text1"/>
        </w:rPr>
        <w:t>Con</w:t>
      </w:r>
      <w:r w:rsidR="5CF5F6D0" w:rsidRPr="000F74BA">
        <w:rPr>
          <w:color w:val="000000" w:themeColor="text1"/>
        </w:rPr>
        <w:t>versel</w:t>
      </w:r>
      <w:r w:rsidR="4C3474DF" w:rsidRPr="000F74BA">
        <w:rPr>
          <w:color w:val="000000" w:themeColor="text1"/>
        </w:rPr>
        <w:t>y, some datasets</w:t>
      </w:r>
      <w:r w:rsidR="00305316" w:rsidRPr="000F74BA">
        <w:rPr>
          <w:color w:val="000000" w:themeColor="text1"/>
        </w:rPr>
        <w:t xml:space="preserve"> in this pocket</w:t>
      </w:r>
      <w:r w:rsidR="4C3474DF" w:rsidRPr="000F74BA">
        <w:rPr>
          <w:color w:val="000000" w:themeColor="text1"/>
        </w:rPr>
        <w:t xml:space="preserve"> </w:t>
      </w:r>
      <w:r w:rsidR="664BC0BC" w:rsidRPr="000F74BA">
        <w:rPr>
          <w:color w:val="000000" w:themeColor="text1"/>
        </w:rPr>
        <w:t>allow fo</w:t>
      </w:r>
      <w:r w:rsidR="200ACB30" w:rsidRPr="000F74BA">
        <w:rPr>
          <w:color w:val="000000" w:themeColor="text1"/>
        </w:rPr>
        <w:t>r</w:t>
      </w:r>
      <w:r w:rsidR="664BC0BC" w:rsidRPr="000F74BA">
        <w:rPr>
          <w:color w:val="000000" w:themeColor="text1"/>
        </w:rPr>
        <w:t xml:space="preserve"> the examination of </w:t>
      </w:r>
      <w:r w:rsidR="6A817E16" w:rsidRPr="000F74BA">
        <w:rPr>
          <w:color w:val="000000" w:themeColor="text1"/>
        </w:rPr>
        <w:t xml:space="preserve">a range of </w:t>
      </w:r>
      <w:r w:rsidR="664BC0BC" w:rsidRPr="000F74BA">
        <w:rPr>
          <w:color w:val="000000" w:themeColor="text1"/>
        </w:rPr>
        <w:t xml:space="preserve">mental health conditions in </w:t>
      </w:r>
      <w:r w:rsidR="200ACB30" w:rsidRPr="000F74BA">
        <w:rPr>
          <w:color w:val="000000" w:themeColor="text1"/>
        </w:rPr>
        <w:t xml:space="preserve">the general population. </w:t>
      </w:r>
      <w:r w:rsidR="42482809" w:rsidRPr="000F74BA">
        <w:rPr>
          <w:color w:val="000000" w:themeColor="text1"/>
        </w:rPr>
        <w:t xml:space="preserve">For example, </w:t>
      </w:r>
      <w:r w:rsidR="28974522" w:rsidRPr="000F74BA">
        <w:rPr>
          <w:color w:val="000000" w:themeColor="text1"/>
        </w:rPr>
        <w:t>t</w:t>
      </w:r>
      <w:r w:rsidR="163C66E1" w:rsidRPr="000F74BA">
        <w:rPr>
          <w:color w:val="000000" w:themeColor="text1"/>
        </w:rPr>
        <w:t>rajectories</w:t>
      </w:r>
      <w:r w:rsidR="4DC12CD4" w:rsidRPr="000F74BA">
        <w:rPr>
          <w:color w:val="000000" w:themeColor="text1"/>
        </w:rPr>
        <w:t xml:space="preserve"> of self-harm and suicidality have been examined </w:t>
      </w:r>
      <w:r w:rsidR="333D937F" w:rsidRPr="000F74BA">
        <w:rPr>
          <w:color w:val="000000" w:themeColor="text1"/>
        </w:rPr>
        <w:t xml:space="preserve">by </w:t>
      </w:r>
      <w:r w:rsidR="00C127B1" w:rsidRPr="000F74BA">
        <w:rPr>
          <w:color w:val="000000" w:themeColor="text1"/>
        </w:rPr>
        <w:t xml:space="preserve">the </w:t>
      </w:r>
      <w:hyperlink r:id="rId69">
        <w:r w:rsidR="00C127B1" w:rsidRPr="000F74BA">
          <w:rPr>
            <w:rStyle w:val="Hyperlink"/>
            <w:b/>
            <w:bCs/>
            <w:color w:val="000000" w:themeColor="text1"/>
          </w:rPr>
          <w:t>Positive Adolescent Training through Holistic Social (PATHS) Programs – Longitudinal Study</w:t>
        </w:r>
      </w:hyperlink>
      <w:r w:rsidR="00C127B1" w:rsidRPr="000F74BA">
        <w:rPr>
          <w:b/>
          <w:bCs/>
          <w:color w:val="000000" w:themeColor="text1"/>
        </w:rPr>
        <w:t xml:space="preserve"> </w:t>
      </w:r>
      <w:r w:rsidR="5C47BE59" w:rsidRPr="000F74BA">
        <w:rPr>
          <w:color w:val="000000" w:themeColor="text1"/>
        </w:rPr>
        <w:t>which follows</w:t>
      </w:r>
      <w:r w:rsidR="351119D5" w:rsidRPr="000F74BA">
        <w:rPr>
          <w:color w:val="000000" w:themeColor="text1"/>
        </w:rPr>
        <w:t xml:space="preserve"> </w:t>
      </w:r>
      <w:r w:rsidR="04447709" w:rsidRPr="000F74BA">
        <w:rPr>
          <w:color w:val="000000" w:themeColor="text1"/>
        </w:rPr>
        <w:t>2</w:t>
      </w:r>
      <w:r w:rsidR="0EE7A497" w:rsidRPr="000F74BA">
        <w:rPr>
          <w:color w:val="000000" w:themeColor="text1"/>
        </w:rPr>
        <w:t>,</w:t>
      </w:r>
      <w:r w:rsidR="04447709" w:rsidRPr="000F74BA">
        <w:rPr>
          <w:color w:val="000000" w:themeColor="text1"/>
        </w:rPr>
        <w:t xml:space="preserve">023 </w:t>
      </w:r>
      <w:r w:rsidR="351119D5" w:rsidRPr="000F74BA">
        <w:rPr>
          <w:color w:val="000000" w:themeColor="text1"/>
        </w:rPr>
        <w:t>grade</w:t>
      </w:r>
      <w:r w:rsidR="1C412087" w:rsidRPr="000F74BA">
        <w:rPr>
          <w:color w:val="000000" w:themeColor="text1"/>
        </w:rPr>
        <w:t>-</w:t>
      </w:r>
      <w:r w:rsidR="351119D5" w:rsidRPr="000F74BA">
        <w:rPr>
          <w:color w:val="000000" w:themeColor="text1"/>
        </w:rPr>
        <w:t xml:space="preserve">12 students </w:t>
      </w:r>
      <w:r w:rsidR="6AAA13CA" w:rsidRPr="000F74BA">
        <w:rPr>
          <w:color w:val="000000" w:themeColor="text1"/>
        </w:rPr>
        <w:t>in Hong Kong</w:t>
      </w:r>
      <w:r w:rsidR="42482809" w:rsidRPr="000F74BA">
        <w:rPr>
          <w:color w:val="000000" w:themeColor="text1"/>
        </w:rPr>
        <w:t xml:space="preserve">. </w:t>
      </w:r>
      <w:r w:rsidR="2E71E6C7" w:rsidRPr="000F74BA">
        <w:rPr>
          <w:color w:val="000000" w:themeColor="text1"/>
        </w:rPr>
        <w:t>The inclusion of measures of self</w:t>
      </w:r>
      <w:r w:rsidR="1958D2E2" w:rsidRPr="000F74BA">
        <w:rPr>
          <w:color w:val="000000" w:themeColor="text1"/>
        </w:rPr>
        <w:t>-</w:t>
      </w:r>
      <w:r w:rsidR="2E71E6C7" w:rsidRPr="000F74BA">
        <w:rPr>
          <w:color w:val="000000" w:themeColor="text1"/>
        </w:rPr>
        <w:t xml:space="preserve">harm and suicide </w:t>
      </w:r>
      <w:r w:rsidR="1958D2E2" w:rsidRPr="000F74BA">
        <w:rPr>
          <w:color w:val="000000" w:themeColor="text1"/>
        </w:rPr>
        <w:t xml:space="preserve">facilitates research on the link between these experiences and </w:t>
      </w:r>
      <w:r w:rsidR="5DAB4E9F" w:rsidRPr="000F74BA">
        <w:rPr>
          <w:color w:val="000000" w:themeColor="text1"/>
        </w:rPr>
        <w:t xml:space="preserve">other topics of interest, such as </w:t>
      </w:r>
      <w:r w:rsidR="214C907D" w:rsidRPr="000F74BA">
        <w:rPr>
          <w:color w:val="000000" w:themeColor="text1"/>
        </w:rPr>
        <w:t xml:space="preserve">development, </w:t>
      </w:r>
      <w:r w:rsidR="2075F5D0" w:rsidRPr="000F74BA">
        <w:rPr>
          <w:color w:val="000000" w:themeColor="text1"/>
        </w:rPr>
        <w:t xml:space="preserve">economic disadvantage, </w:t>
      </w:r>
      <w:r w:rsidR="09561558" w:rsidRPr="000F74BA">
        <w:rPr>
          <w:color w:val="000000" w:themeColor="text1"/>
        </w:rPr>
        <w:t xml:space="preserve">and </w:t>
      </w:r>
      <w:r w:rsidR="214C907D" w:rsidRPr="000F74BA">
        <w:rPr>
          <w:color w:val="000000" w:themeColor="text1"/>
        </w:rPr>
        <w:t>family functioning</w:t>
      </w:r>
      <w:r w:rsidR="5DAB4E9F" w:rsidRPr="000F74BA">
        <w:rPr>
          <w:color w:val="000000" w:themeColor="text1"/>
        </w:rPr>
        <w:t xml:space="preserve"> in a representative </w:t>
      </w:r>
      <w:r w:rsidR="266D35F2" w:rsidRPr="000F74BA">
        <w:rPr>
          <w:color w:val="000000" w:themeColor="text1"/>
        </w:rPr>
        <w:t>sample</w:t>
      </w:r>
      <w:r w:rsidR="228E4B79" w:rsidRPr="000F74BA">
        <w:rPr>
          <w:color w:val="000000" w:themeColor="text1"/>
        </w:rPr>
        <w:t>.</w:t>
      </w:r>
    </w:p>
    <w:p w14:paraId="3820E9B0" w14:textId="2D0C53CA" w:rsidR="009E2397" w:rsidRDefault="009E2397" w:rsidP="00781274">
      <w:pPr>
        <w:spacing w:after="0" w:line="276" w:lineRule="auto"/>
        <w:rPr>
          <w:color w:val="000000" w:themeColor="text1"/>
        </w:rPr>
      </w:pPr>
    </w:p>
    <w:p w14:paraId="458557A2" w14:textId="77777777" w:rsidR="00FB5B0C" w:rsidRDefault="00FB5B0C" w:rsidP="00781274">
      <w:pPr>
        <w:spacing w:after="0" w:line="276" w:lineRule="auto"/>
        <w:rPr>
          <w:color w:val="000000" w:themeColor="text1"/>
        </w:rPr>
      </w:pPr>
    </w:p>
    <w:p w14:paraId="6CEE08D6" w14:textId="77777777" w:rsidR="00FB5B0C" w:rsidRPr="000F74BA" w:rsidRDefault="00FB5B0C" w:rsidP="00781274">
      <w:pPr>
        <w:spacing w:after="0" w:line="276" w:lineRule="auto"/>
        <w:rPr>
          <w:color w:val="000000" w:themeColor="text1"/>
        </w:rPr>
      </w:pPr>
    </w:p>
    <w:p w14:paraId="65E26E07" w14:textId="5A409DBA" w:rsidR="00FD7840" w:rsidRPr="000F74BA" w:rsidRDefault="1AA024AD" w:rsidP="0046581A">
      <w:pPr>
        <w:pStyle w:val="Heading4"/>
        <w:rPr>
          <w:b w:val="0"/>
          <w:bCs w:val="0"/>
          <w:i w:val="0"/>
          <w:iCs w:val="0"/>
          <w:color w:val="000000" w:themeColor="text1"/>
        </w:rPr>
      </w:pPr>
      <w:r w:rsidRPr="000F74BA">
        <w:lastRenderedPageBreak/>
        <w:t>Mental health across the life course</w:t>
      </w:r>
    </w:p>
    <w:p w14:paraId="05A1A0D8" w14:textId="1F28E930" w:rsidR="7708C5F5" w:rsidRPr="000F74BA" w:rsidRDefault="35D158D2" w:rsidP="00781274">
      <w:pPr>
        <w:spacing w:after="0" w:line="276" w:lineRule="auto"/>
        <w:rPr>
          <w:color w:val="000000" w:themeColor="text1"/>
        </w:rPr>
      </w:pPr>
      <w:r w:rsidRPr="000F74BA">
        <w:rPr>
          <w:color w:val="000000" w:themeColor="text1"/>
        </w:rPr>
        <w:t>L</w:t>
      </w:r>
      <w:r w:rsidR="003C7815" w:rsidRPr="000F74BA">
        <w:rPr>
          <w:color w:val="000000" w:themeColor="text1"/>
        </w:rPr>
        <w:t>ong-standing l</w:t>
      </w:r>
      <w:r w:rsidRPr="000F74BA">
        <w:rPr>
          <w:color w:val="000000" w:themeColor="text1"/>
        </w:rPr>
        <w:t xml:space="preserve">ongitudinal studies </w:t>
      </w:r>
      <w:r w:rsidR="411E50CA" w:rsidRPr="000F74BA">
        <w:rPr>
          <w:color w:val="000000" w:themeColor="text1"/>
        </w:rPr>
        <w:t xml:space="preserve">are powerful </w:t>
      </w:r>
      <w:r w:rsidR="46DD8660" w:rsidRPr="000F74BA">
        <w:rPr>
          <w:color w:val="000000" w:themeColor="text1"/>
        </w:rPr>
        <w:t xml:space="preserve">research resources </w:t>
      </w:r>
      <w:r w:rsidR="411E50CA" w:rsidRPr="000F74BA">
        <w:rPr>
          <w:color w:val="000000" w:themeColor="text1"/>
        </w:rPr>
        <w:t xml:space="preserve">as they allow the examination of </w:t>
      </w:r>
      <w:r w:rsidR="6269FC50" w:rsidRPr="000F74BA">
        <w:rPr>
          <w:color w:val="000000" w:themeColor="text1"/>
        </w:rPr>
        <w:t>within</w:t>
      </w:r>
      <w:r w:rsidR="756B1054" w:rsidRPr="000F74BA">
        <w:rPr>
          <w:color w:val="000000" w:themeColor="text1"/>
        </w:rPr>
        <w:t>-</w:t>
      </w:r>
      <w:r w:rsidR="6269FC50" w:rsidRPr="000F74BA">
        <w:rPr>
          <w:color w:val="000000" w:themeColor="text1"/>
        </w:rPr>
        <w:t xml:space="preserve">individual change </w:t>
      </w:r>
      <w:r w:rsidRPr="000F74BA">
        <w:rPr>
          <w:color w:val="000000" w:themeColor="text1"/>
        </w:rPr>
        <w:t xml:space="preserve">through </w:t>
      </w:r>
      <w:r w:rsidR="62AE54BD" w:rsidRPr="000F74BA">
        <w:rPr>
          <w:color w:val="000000" w:themeColor="text1"/>
        </w:rPr>
        <w:t>life</w:t>
      </w:r>
      <w:r w:rsidR="7474F0E6" w:rsidRPr="000F74BA">
        <w:rPr>
          <w:color w:val="000000" w:themeColor="text1"/>
        </w:rPr>
        <w:t>,</w:t>
      </w:r>
      <w:r w:rsidR="60125661" w:rsidRPr="000F74BA">
        <w:rPr>
          <w:color w:val="000000" w:themeColor="text1"/>
        </w:rPr>
        <w:t xml:space="preserve"> </w:t>
      </w:r>
      <w:r w:rsidR="06E35E26" w:rsidRPr="000F74BA">
        <w:rPr>
          <w:color w:val="000000" w:themeColor="text1"/>
        </w:rPr>
        <w:t xml:space="preserve">sometimes but rarely, </w:t>
      </w:r>
      <w:r w:rsidR="34707076" w:rsidRPr="000F74BA">
        <w:rPr>
          <w:rFonts w:ascii="Calibri" w:eastAsia="Calibri" w:hAnsi="Calibri" w:cs="Calibri"/>
          <w:color w:val="000000" w:themeColor="text1"/>
          <w:lang w:val="en-US"/>
        </w:rPr>
        <w:t>from cradle to grave</w:t>
      </w:r>
      <w:r w:rsidR="2B835D68" w:rsidRPr="000F74BA">
        <w:rPr>
          <w:rFonts w:ascii="Calibri" w:eastAsia="Calibri" w:hAnsi="Calibri" w:cs="Calibri"/>
          <w:color w:val="000000" w:themeColor="text1"/>
          <w:lang w:val="en-US"/>
        </w:rPr>
        <w:t>.</w:t>
      </w:r>
      <w:r w:rsidR="759ADA23" w:rsidRPr="000F74BA">
        <w:rPr>
          <w:color w:val="000000" w:themeColor="text1"/>
        </w:rPr>
        <w:t xml:space="preserve"> </w:t>
      </w:r>
      <w:r w:rsidR="3F10BA2E" w:rsidRPr="000F74BA">
        <w:rPr>
          <w:color w:val="000000" w:themeColor="text1"/>
        </w:rPr>
        <w:t xml:space="preserve">As people move in and out of mental wellness, it is </w:t>
      </w:r>
      <w:r w:rsidR="00E85882">
        <w:rPr>
          <w:color w:val="000000" w:themeColor="text1"/>
        </w:rPr>
        <w:t xml:space="preserve">especially </w:t>
      </w:r>
      <w:r w:rsidR="009627B2">
        <w:rPr>
          <w:color w:val="000000" w:themeColor="text1"/>
        </w:rPr>
        <w:t>valuable</w:t>
      </w:r>
      <w:r w:rsidR="009627B2" w:rsidRPr="000F74BA">
        <w:rPr>
          <w:color w:val="000000" w:themeColor="text1"/>
        </w:rPr>
        <w:t xml:space="preserve"> </w:t>
      </w:r>
      <w:r w:rsidR="00E85882">
        <w:rPr>
          <w:color w:val="000000" w:themeColor="text1"/>
        </w:rPr>
        <w:t xml:space="preserve">when </w:t>
      </w:r>
      <w:r w:rsidR="3F10BA2E" w:rsidRPr="000F74BA">
        <w:rPr>
          <w:color w:val="000000" w:themeColor="text1"/>
        </w:rPr>
        <w:t>studies are not limited to specific age period</w:t>
      </w:r>
      <w:r w:rsidR="69236972" w:rsidRPr="000F74BA">
        <w:rPr>
          <w:color w:val="000000" w:themeColor="text1"/>
        </w:rPr>
        <w:t>s</w:t>
      </w:r>
      <w:r w:rsidR="35B7CCB0" w:rsidRPr="000F74BA">
        <w:rPr>
          <w:color w:val="000000" w:themeColor="text1"/>
        </w:rPr>
        <w:t>,</w:t>
      </w:r>
      <w:r w:rsidR="3F10BA2E" w:rsidRPr="000F74BA">
        <w:rPr>
          <w:color w:val="000000" w:themeColor="text1"/>
        </w:rPr>
        <w:t xml:space="preserve"> but </w:t>
      </w:r>
      <w:r w:rsidR="5D8B735A" w:rsidRPr="000F74BA">
        <w:rPr>
          <w:color w:val="000000" w:themeColor="text1"/>
        </w:rPr>
        <w:t>instead</w:t>
      </w:r>
      <w:r w:rsidR="6F57ED8E" w:rsidRPr="000F74BA">
        <w:rPr>
          <w:color w:val="000000" w:themeColor="text1"/>
        </w:rPr>
        <w:t>,</w:t>
      </w:r>
      <w:r w:rsidR="5D8B735A" w:rsidRPr="000F74BA">
        <w:rPr>
          <w:color w:val="000000" w:themeColor="text1"/>
        </w:rPr>
        <w:t xml:space="preserve"> </w:t>
      </w:r>
      <w:r w:rsidR="3F10BA2E" w:rsidRPr="000F74BA">
        <w:rPr>
          <w:color w:val="000000" w:themeColor="text1"/>
        </w:rPr>
        <w:t>aim to investigate stability and change</w:t>
      </w:r>
      <w:r w:rsidR="524A094F" w:rsidRPr="000F74BA">
        <w:rPr>
          <w:color w:val="000000" w:themeColor="text1"/>
        </w:rPr>
        <w:t xml:space="preserve"> </w:t>
      </w:r>
      <w:r w:rsidR="7637CBB7" w:rsidRPr="000F74BA">
        <w:rPr>
          <w:color w:val="000000" w:themeColor="text1"/>
        </w:rPr>
        <w:t xml:space="preserve">across key developmental periods and cover </w:t>
      </w:r>
      <w:r w:rsidR="22113033" w:rsidRPr="000F74BA">
        <w:rPr>
          <w:color w:val="000000" w:themeColor="text1"/>
        </w:rPr>
        <w:t xml:space="preserve">multiple </w:t>
      </w:r>
      <w:r w:rsidR="7637CBB7" w:rsidRPr="000F74BA">
        <w:rPr>
          <w:color w:val="000000" w:themeColor="text1"/>
        </w:rPr>
        <w:t>important life transitions</w:t>
      </w:r>
      <w:r w:rsidR="00A365FA" w:rsidRPr="000F74BA">
        <w:rPr>
          <w:color w:val="000000" w:themeColor="text1"/>
        </w:rPr>
        <w:t xml:space="preserve"> such as </w:t>
      </w:r>
      <w:r w:rsidR="7637CBB7" w:rsidRPr="000F74BA">
        <w:rPr>
          <w:color w:val="000000" w:themeColor="text1"/>
        </w:rPr>
        <w:t xml:space="preserve">school entry, moving </w:t>
      </w:r>
      <w:r w:rsidR="00A365FA" w:rsidRPr="000F74BA">
        <w:rPr>
          <w:color w:val="000000" w:themeColor="text1"/>
        </w:rPr>
        <w:t>in</w:t>
      </w:r>
      <w:r w:rsidR="7637CBB7" w:rsidRPr="000F74BA">
        <w:rPr>
          <w:color w:val="000000" w:themeColor="text1"/>
        </w:rPr>
        <w:t>to the job market, parenthood</w:t>
      </w:r>
      <w:r w:rsidR="00A365FA" w:rsidRPr="000F74BA">
        <w:rPr>
          <w:color w:val="000000" w:themeColor="text1"/>
        </w:rPr>
        <w:t xml:space="preserve"> and</w:t>
      </w:r>
      <w:r w:rsidR="7637CBB7" w:rsidRPr="000F74BA">
        <w:rPr>
          <w:color w:val="000000" w:themeColor="text1"/>
        </w:rPr>
        <w:t xml:space="preserve"> retirement</w:t>
      </w:r>
      <w:r w:rsidR="524A094F" w:rsidRPr="000F74BA">
        <w:rPr>
          <w:color w:val="000000" w:themeColor="text1"/>
        </w:rPr>
        <w:t xml:space="preserve">. </w:t>
      </w:r>
      <w:r w:rsidR="7A0C68C8" w:rsidRPr="000F74BA">
        <w:rPr>
          <w:color w:val="000000" w:themeColor="text1"/>
        </w:rPr>
        <w:t>Th</w:t>
      </w:r>
      <w:r w:rsidR="001B0BAC">
        <w:rPr>
          <w:color w:val="000000" w:themeColor="text1"/>
        </w:rPr>
        <w:t>ese</w:t>
      </w:r>
      <w:r w:rsidR="4BD7B38D" w:rsidRPr="000F74BA">
        <w:rPr>
          <w:color w:val="000000" w:themeColor="text1"/>
        </w:rPr>
        <w:t xml:space="preserve"> </w:t>
      </w:r>
      <w:r w:rsidR="00A365FA" w:rsidRPr="000F74BA">
        <w:rPr>
          <w:color w:val="000000" w:themeColor="text1"/>
        </w:rPr>
        <w:t>long-term longitudinal data</w:t>
      </w:r>
      <w:r w:rsidR="4BD7B38D" w:rsidRPr="000F74BA">
        <w:rPr>
          <w:color w:val="000000" w:themeColor="text1"/>
        </w:rPr>
        <w:t xml:space="preserve"> allow</w:t>
      </w:r>
      <w:r w:rsidR="00A365FA" w:rsidRPr="000F74BA">
        <w:rPr>
          <w:color w:val="000000" w:themeColor="text1"/>
        </w:rPr>
        <w:t xml:space="preserve"> for</w:t>
      </w:r>
      <w:r w:rsidR="4BD7B38D" w:rsidRPr="000F74BA">
        <w:rPr>
          <w:color w:val="000000" w:themeColor="text1"/>
        </w:rPr>
        <w:t xml:space="preserve"> </w:t>
      </w:r>
      <w:r w:rsidR="007E2EAA">
        <w:rPr>
          <w:color w:val="000000" w:themeColor="text1"/>
        </w:rPr>
        <w:t xml:space="preserve">the reconsideration of </w:t>
      </w:r>
      <w:r w:rsidR="14713356" w:rsidRPr="000F74BA">
        <w:rPr>
          <w:color w:val="000000" w:themeColor="text1"/>
        </w:rPr>
        <w:t>basic features</w:t>
      </w:r>
      <w:r w:rsidR="00A365FA" w:rsidRPr="000F74BA">
        <w:rPr>
          <w:color w:val="000000" w:themeColor="text1"/>
        </w:rPr>
        <w:t xml:space="preserve"> </w:t>
      </w:r>
      <w:r w:rsidR="007E481C">
        <w:rPr>
          <w:color w:val="000000" w:themeColor="text1"/>
        </w:rPr>
        <w:t>of mental health conditions,</w:t>
      </w:r>
      <w:r w:rsidR="00512212">
        <w:rPr>
          <w:color w:val="000000" w:themeColor="text1"/>
        </w:rPr>
        <w:t xml:space="preserve"> </w:t>
      </w:r>
      <w:r w:rsidR="14713356" w:rsidRPr="000F74BA">
        <w:rPr>
          <w:color w:val="000000" w:themeColor="text1"/>
        </w:rPr>
        <w:t xml:space="preserve">such as </w:t>
      </w:r>
      <w:r w:rsidR="7E52A2AF" w:rsidRPr="000F74BA">
        <w:rPr>
          <w:color w:val="000000" w:themeColor="text1"/>
        </w:rPr>
        <w:t>onset</w:t>
      </w:r>
      <w:r w:rsidR="5EADE2AF" w:rsidRPr="000F74BA">
        <w:rPr>
          <w:color w:val="000000" w:themeColor="text1"/>
        </w:rPr>
        <w:t xml:space="preserve"> and</w:t>
      </w:r>
      <w:r w:rsidR="26118F72" w:rsidRPr="000F74BA">
        <w:rPr>
          <w:color w:val="000000" w:themeColor="text1"/>
        </w:rPr>
        <w:t xml:space="preserve"> </w:t>
      </w:r>
      <w:r w:rsidR="7E52A2AF" w:rsidRPr="000F74BA">
        <w:rPr>
          <w:color w:val="000000" w:themeColor="text1"/>
        </w:rPr>
        <w:t>peak prevalence</w:t>
      </w:r>
      <w:r w:rsidR="2CAA97CD" w:rsidRPr="000F74BA">
        <w:rPr>
          <w:color w:val="000000" w:themeColor="text1"/>
        </w:rPr>
        <w:t xml:space="preserve"> as society change</w:t>
      </w:r>
      <w:r w:rsidR="00A365FA" w:rsidRPr="000F74BA">
        <w:rPr>
          <w:color w:val="000000" w:themeColor="text1"/>
        </w:rPr>
        <w:t>s</w:t>
      </w:r>
      <w:r w:rsidR="2CAA97CD" w:rsidRPr="000F74BA">
        <w:rPr>
          <w:color w:val="000000" w:themeColor="text1"/>
        </w:rPr>
        <w:t xml:space="preserve"> and evolve</w:t>
      </w:r>
      <w:r w:rsidR="00A365FA" w:rsidRPr="000F74BA">
        <w:rPr>
          <w:color w:val="000000" w:themeColor="text1"/>
        </w:rPr>
        <w:t>s</w:t>
      </w:r>
      <w:r w:rsidR="7C594852" w:rsidRPr="000F74BA">
        <w:rPr>
          <w:color w:val="000000" w:themeColor="text1"/>
        </w:rPr>
        <w:t>.</w:t>
      </w:r>
      <w:r w:rsidR="4BE727AB" w:rsidRPr="000F74BA">
        <w:rPr>
          <w:color w:val="000000" w:themeColor="text1"/>
        </w:rPr>
        <w:t xml:space="preserve">  </w:t>
      </w:r>
    </w:p>
    <w:p w14:paraId="1EF1F1A1" w14:textId="349DE613" w:rsidR="7708C5F5" w:rsidRPr="000F74BA" w:rsidRDefault="7708C5F5" w:rsidP="00781274">
      <w:pPr>
        <w:spacing w:after="0" w:line="276" w:lineRule="auto"/>
        <w:rPr>
          <w:color w:val="000000" w:themeColor="text1"/>
        </w:rPr>
      </w:pPr>
    </w:p>
    <w:p w14:paraId="4030A1C9" w14:textId="02892820" w:rsidR="7708C5F5" w:rsidRPr="000F74BA" w:rsidRDefault="0024766A" w:rsidP="00781274">
      <w:pPr>
        <w:spacing w:after="0" w:line="276" w:lineRule="auto"/>
        <w:rPr>
          <w:rFonts w:ascii="Calibri" w:eastAsia="Calibri" w:hAnsi="Calibri" w:cs="Calibri"/>
          <w:color w:val="000000" w:themeColor="text1"/>
          <w:lang w:val="en-US"/>
        </w:rPr>
      </w:pPr>
      <w:r w:rsidRPr="000F74BA">
        <w:rPr>
          <w:color w:val="000000" w:themeColor="text1"/>
          <w:lang w:eastAsia="en-GB"/>
        </w:rPr>
        <w:t>In this pocket, w</w:t>
      </w:r>
      <w:r w:rsidR="33CA397D" w:rsidRPr="000F74BA">
        <w:rPr>
          <w:color w:val="000000" w:themeColor="text1"/>
        </w:rPr>
        <w:t xml:space="preserve">e </w:t>
      </w:r>
      <w:r w:rsidR="46EB60EC" w:rsidRPr="000F74BA">
        <w:rPr>
          <w:color w:val="000000" w:themeColor="text1"/>
          <w:lang w:eastAsia="en-GB"/>
        </w:rPr>
        <w:t xml:space="preserve">highlight </w:t>
      </w:r>
      <w:hyperlink r:id="rId70" w:history="1">
        <w:r w:rsidR="33CA397D" w:rsidRPr="000F74BA">
          <w:rPr>
            <w:rStyle w:val="Hyperlink"/>
            <w:b/>
            <w:bCs/>
            <w:color w:val="000000" w:themeColor="text1"/>
          </w:rPr>
          <w:t>8</w:t>
        </w:r>
        <w:r w:rsidR="00E65DAB" w:rsidRPr="000F74BA">
          <w:rPr>
            <w:rStyle w:val="Hyperlink"/>
            <w:b/>
            <w:bCs/>
            <w:color w:val="000000" w:themeColor="text1"/>
          </w:rPr>
          <w:t>2</w:t>
        </w:r>
        <w:r w:rsidR="33CA397D" w:rsidRPr="000F74BA">
          <w:rPr>
            <w:rStyle w:val="Hyperlink"/>
            <w:b/>
            <w:bCs/>
            <w:color w:val="000000" w:themeColor="text1"/>
          </w:rPr>
          <w:t xml:space="preserve"> datasets</w:t>
        </w:r>
      </w:hyperlink>
      <w:r w:rsidR="33CA397D" w:rsidRPr="000F74BA">
        <w:rPr>
          <w:color w:val="000000" w:themeColor="text1"/>
        </w:rPr>
        <w:t xml:space="preserve"> </w:t>
      </w:r>
      <w:r w:rsidR="4415064F" w:rsidRPr="000F74BA">
        <w:rPr>
          <w:color w:val="000000" w:themeColor="text1"/>
        </w:rPr>
        <w:t xml:space="preserve">exemplary for their longevity and repeated assessment of mental health conditions. </w:t>
      </w:r>
      <w:r w:rsidR="5C088760" w:rsidRPr="000F74BA">
        <w:rPr>
          <w:color w:val="000000" w:themeColor="text1"/>
        </w:rPr>
        <w:t>These datasets</w:t>
      </w:r>
      <w:r w:rsidR="0CD0DBD9" w:rsidRPr="000F74BA">
        <w:rPr>
          <w:color w:val="000000" w:themeColor="text1"/>
        </w:rPr>
        <w:t xml:space="preserve"> have followed </w:t>
      </w:r>
      <w:r w:rsidR="5C088760" w:rsidRPr="000F74BA">
        <w:rPr>
          <w:color w:val="000000" w:themeColor="text1"/>
        </w:rPr>
        <w:t xml:space="preserve">the health and development of their participants since early </w:t>
      </w:r>
      <w:r w:rsidR="139E0D8B" w:rsidRPr="000F74BA">
        <w:rPr>
          <w:color w:val="000000" w:themeColor="text1"/>
        </w:rPr>
        <w:t xml:space="preserve">in </w:t>
      </w:r>
      <w:r w:rsidR="5C088760" w:rsidRPr="000F74BA">
        <w:rPr>
          <w:color w:val="000000" w:themeColor="text1"/>
        </w:rPr>
        <w:t>life</w:t>
      </w:r>
      <w:r w:rsidR="62908968" w:rsidRPr="000F74BA">
        <w:rPr>
          <w:color w:val="000000" w:themeColor="text1"/>
        </w:rPr>
        <w:t xml:space="preserve">, providing measures of contributory factors prior to </w:t>
      </w:r>
      <w:r w:rsidR="00517335">
        <w:rPr>
          <w:color w:val="000000" w:themeColor="text1"/>
        </w:rPr>
        <w:t xml:space="preserve">the </w:t>
      </w:r>
      <w:r w:rsidR="62908968" w:rsidRPr="000F74BA">
        <w:rPr>
          <w:color w:val="000000" w:themeColor="text1"/>
        </w:rPr>
        <w:t>onset of mental health conditions</w:t>
      </w:r>
      <w:r w:rsidR="4297EC5D" w:rsidRPr="000F74BA">
        <w:rPr>
          <w:color w:val="000000" w:themeColor="text1"/>
        </w:rPr>
        <w:t xml:space="preserve">. </w:t>
      </w:r>
      <w:r w:rsidR="620C5E19" w:rsidRPr="000F74BA">
        <w:rPr>
          <w:color w:val="000000" w:themeColor="text1"/>
        </w:rPr>
        <w:t>While</w:t>
      </w:r>
      <w:r w:rsidR="00FA7927" w:rsidRPr="000F74BA">
        <w:rPr>
          <w:color w:val="000000" w:themeColor="text1"/>
        </w:rPr>
        <w:t xml:space="preserve"> only</w:t>
      </w:r>
      <w:r w:rsidR="69B97D93" w:rsidRPr="000F74BA">
        <w:rPr>
          <w:color w:val="000000" w:themeColor="text1"/>
        </w:rPr>
        <w:t xml:space="preserve"> a minority of these studies </w:t>
      </w:r>
      <w:r w:rsidR="00FA7927" w:rsidRPr="000F74BA">
        <w:rPr>
          <w:color w:val="000000" w:themeColor="text1"/>
        </w:rPr>
        <w:t xml:space="preserve">initially focused on mental health </w:t>
      </w:r>
      <w:r w:rsidR="583FC65E" w:rsidRPr="000F74BA">
        <w:rPr>
          <w:color w:val="000000" w:themeColor="text1"/>
        </w:rPr>
        <w:t>(</w:t>
      </w:r>
      <w:r w:rsidR="36E1C4C4" w:rsidRPr="000F74BA">
        <w:rPr>
          <w:color w:val="000000" w:themeColor="text1"/>
        </w:rPr>
        <w:t>12</w:t>
      </w:r>
      <w:r w:rsidR="583FC65E" w:rsidRPr="000F74BA">
        <w:rPr>
          <w:color w:val="000000" w:themeColor="text1"/>
        </w:rPr>
        <w:t>%)</w:t>
      </w:r>
      <w:r w:rsidR="620C5E19" w:rsidRPr="000F74BA">
        <w:rPr>
          <w:color w:val="000000" w:themeColor="text1"/>
        </w:rPr>
        <w:t xml:space="preserve">, </w:t>
      </w:r>
      <w:r w:rsidR="6445DD3A" w:rsidRPr="000F74BA">
        <w:rPr>
          <w:color w:val="000000" w:themeColor="text1"/>
        </w:rPr>
        <w:t>through the year</w:t>
      </w:r>
      <w:r w:rsidR="6872F47D" w:rsidRPr="000F74BA">
        <w:rPr>
          <w:color w:val="000000" w:themeColor="text1"/>
        </w:rPr>
        <w:t>s</w:t>
      </w:r>
      <w:r w:rsidR="6445DD3A" w:rsidRPr="000F74BA">
        <w:rPr>
          <w:color w:val="000000" w:themeColor="text1"/>
        </w:rPr>
        <w:t xml:space="preserve"> </w:t>
      </w:r>
      <w:r w:rsidR="52880E30" w:rsidRPr="000F74BA">
        <w:rPr>
          <w:color w:val="000000" w:themeColor="text1"/>
        </w:rPr>
        <w:t xml:space="preserve">they have collected </w:t>
      </w:r>
      <w:r w:rsidR="00727AF8">
        <w:rPr>
          <w:color w:val="000000" w:themeColor="text1"/>
        </w:rPr>
        <w:t xml:space="preserve">a </w:t>
      </w:r>
      <w:r w:rsidR="52880E30" w:rsidRPr="000F74BA">
        <w:rPr>
          <w:color w:val="000000" w:themeColor="text1"/>
        </w:rPr>
        <w:t xml:space="preserve">wealth of data on </w:t>
      </w:r>
      <w:r w:rsidR="401C99BC" w:rsidRPr="000F74BA">
        <w:rPr>
          <w:color w:val="000000" w:themeColor="text1"/>
        </w:rPr>
        <w:t xml:space="preserve">various </w:t>
      </w:r>
      <w:r w:rsidR="00AC2AA7" w:rsidRPr="000F74BA">
        <w:rPr>
          <w:color w:val="000000" w:themeColor="text1"/>
        </w:rPr>
        <w:t xml:space="preserve">mental health </w:t>
      </w:r>
      <w:r w:rsidR="52880E30" w:rsidRPr="000F74BA">
        <w:rPr>
          <w:color w:val="000000" w:themeColor="text1"/>
        </w:rPr>
        <w:t xml:space="preserve">conditions. </w:t>
      </w:r>
      <w:r w:rsidR="00AC2AA7" w:rsidRPr="000F74BA">
        <w:rPr>
          <w:rFonts w:ascii="Calibri" w:eastAsia="Calibri" w:hAnsi="Calibri" w:cs="Calibri"/>
          <w:color w:val="000000" w:themeColor="text1"/>
          <w:lang w:val="en-US"/>
        </w:rPr>
        <w:t xml:space="preserve">Given the long-term financial investment needed to maintain these valuable data resources, it is </w:t>
      </w:r>
      <w:r w:rsidR="4A84B261" w:rsidRPr="000F74BA">
        <w:rPr>
          <w:color w:val="000000" w:themeColor="text1"/>
        </w:rPr>
        <w:t>n</w:t>
      </w:r>
      <w:r w:rsidR="328AA6FA" w:rsidRPr="000F74BA">
        <w:rPr>
          <w:color w:val="000000" w:themeColor="text1"/>
        </w:rPr>
        <w:t xml:space="preserve">ot </w:t>
      </w:r>
      <w:r w:rsidR="1DA9B2AE" w:rsidRPr="000F74BA">
        <w:rPr>
          <w:color w:val="000000" w:themeColor="text1"/>
        </w:rPr>
        <w:t>surprising</w:t>
      </w:r>
      <w:r w:rsidR="00AC2AA7" w:rsidRPr="000F74BA">
        <w:rPr>
          <w:color w:val="000000" w:themeColor="text1"/>
        </w:rPr>
        <w:t xml:space="preserve"> that all </w:t>
      </w:r>
      <w:r w:rsidR="6ED98AE1" w:rsidRPr="000F74BA">
        <w:rPr>
          <w:color w:val="000000" w:themeColor="text1"/>
        </w:rPr>
        <w:t xml:space="preserve">these </w:t>
      </w:r>
      <w:proofErr w:type="gramStart"/>
      <w:r w:rsidR="11B8A720" w:rsidRPr="000F74BA">
        <w:rPr>
          <w:color w:val="000000" w:themeColor="text1"/>
        </w:rPr>
        <w:t>datasets</w:t>
      </w:r>
      <w:proofErr w:type="gramEnd"/>
      <w:r w:rsidR="11B8A720" w:rsidRPr="000F74BA">
        <w:rPr>
          <w:color w:val="000000" w:themeColor="text1"/>
        </w:rPr>
        <w:t xml:space="preserve"> are </w:t>
      </w:r>
      <w:r w:rsidR="3E32B438" w:rsidRPr="000F74BA">
        <w:rPr>
          <w:color w:val="000000" w:themeColor="text1"/>
        </w:rPr>
        <w:t xml:space="preserve">based in </w:t>
      </w:r>
      <w:r w:rsidR="7A1E6EE9" w:rsidRPr="000F74BA">
        <w:rPr>
          <w:rFonts w:ascii="Calibri" w:eastAsia="Calibri" w:hAnsi="Calibri" w:cs="Calibri"/>
          <w:color w:val="000000" w:themeColor="text1"/>
          <w:lang w:val="en-US"/>
        </w:rPr>
        <w:t>high</w:t>
      </w:r>
      <w:r w:rsidR="00557E16">
        <w:rPr>
          <w:rFonts w:ascii="Calibri" w:eastAsia="Calibri" w:hAnsi="Calibri" w:cs="Calibri"/>
          <w:color w:val="000000" w:themeColor="text1"/>
          <w:lang w:val="en-US"/>
        </w:rPr>
        <w:t>-</w:t>
      </w:r>
      <w:r w:rsidR="7A1E6EE9" w:rsidRPr="000F74BA">
        <w:rPr>
          <w:rFonts w:ascii="Calibri" w:eastAsia="Calibri" w:hAnsi="Calibri" w:cs="Calibri"/>
          <w:color w:val="000000" w:themeColor="text1"/>
          <w:lang w:val="en-US"/>
        </w:rPr>
        <w:t>income countries</w:t>
      </w:r>
      <w:r w:rsidR="009F658E" w:rsidRPr="000F74BA">
        <w:rPr>
          <w:rFonts w:ascii="Calibri" w:eastAsia="Calibri" w:hAnsi="Calibri" w:cs="Calibri"/>
          <w:color w:val="000000" w:themeColor="text1"/>
          <w:lang w:val="en-US"/>
        </w:rPr>
        <w:t>.</w:t>
      </w:r>
      <w:r w:rsidR="47D43FD9" w:rsidRPr="000F74BA">
        <w:rPr>
          <w:rFonts w:ascii="Calibri" w:eastAsia="Calibri" w:hAnsi="Calibri" w:cs="Calibri"/>
          <w:color w:val="000000" w:themeColor="text1"/>
          <w:lang w:val="en-US"/>
        </w:rPr>
        <w:t xml:space="preserve"> </w:t>
      </w:r>
    </w:p>
    <w:p w14:paraId="703FAB89" w14:textId="690AAA02" w:rsidR="6075C01B" w:rsidRPr="000F74BA" w:rsidRDefault="6075C01B" w:rsidP="00781274">
      <w:pPr>
        <w:spacing w:after="0" w:line="276" w:lineRule="auto"/>
        <w:rPr>
          <w:rFonts w:ascii="Calibri" w:eastAsia="Calibri" w:hAnsi="Calibri" w:cs="Calibri"/>
          <w:color w:val="000000" w:themeColor="text1"/>
          <w:lang w:val="en-US"/>
        </w:rPr>
      </w:pPr>
    </w:p>
    <w:p w14:paraId="7A7C06A6" w14:textId="43F741A4" w:rsidR="658AF05C" w:rsidRPr="000F74BA" w:rsidRDefault="3C807986" w:rsidP="00781274">
      <w:pPr>
        <w:spacing w:after="0" w:line="276" w:lineRule="auto"/>
        <w:rPr>
          <w:rFonts w:ascii="Calibri" w:eastAsia="Calibri" w:hAnsi="Calibri" w:cs="Calibri"/>
          <w:color w:val="000000" w:themeColor="text1"/>
          <w:lang w:val="en-US"/>
        </w:rPr>
      </w:pPr>
      <w:r w:rsidRPr="000F74BA">
        <w:rPr>
          <w:rFonts w:ascii="Calibri" w:eastAsia="Calibri" w:hAnsi="Calibri" w:cs="Calibri"/>
          <w:color w:val="000000" w:themeColor="text1"/>
          <w:lang w:val="en-US"/>
        </w:rPr>
        <w:t>The</w:t>
      </w:r>
      <w:r w:rsidR="0017616D" w:rsidRPr="000F74BA">
        <w:rPr>
          <w:rFonts w:ascii="Calibri" w:eastAsia="Calibri" w:hAnsi="Calibri" w:cs="Calibri"/>
          <w:color w:val="000000" w:themeColor="text1"/>
          <w:lang w:val="en-US"/>
        </w:rPr>
        <w:t xml:space="preserve"> </w:t>
      </w:r>
      <w:hyperlink r:id="rId71">
        <w:r w:rsidR="0017616D" w:rsidRPr="000F74BA">
          <w:rPr>
            <w:rStyle w:val="Hyperlink"/>
            <w:rFonts w:ascii="Calibri" w:eastAsia="Calibri" w:hAnsi="Calibri" w:cs="Calibri"/>
            <w:b/>
            <w:bCs/>
            <w:color w:val="000000" w:themeColor="text1"/>
            <w:lang w:val="en-US"/>
          </w:rPr>
          <w:t>National Child Development Study (NCDS)</w:t>
        </w:r>
      </w:hyperlink>
      <w:r w:rsidRPr="000F74BA">
        <w:rPr>
          <w:rFonts w:ascii="Calibri" w:eastAsia="Calibri" w:hAnsi="Calibri" w:cs="Calibri"/>
          <w:color w:val="000000" w:themeColor="text1"/>
          <w:lang w:val="en-US"/>
        </w:rPr>
        <w:t xml:space="preserve"> </w:t>
      </w:r>
      <w:r w:rsidR="539FE178" w:rsidRPr="000F74BA">
        <w:rPr>
          <w:rFonts w:ascii="Calibri" w:eastAsia="Calibri" w:hAnsi="Calibri" w:cs="Calibri"/>
          <w:color w:val="000000" w:themeColor="text1"/>
          <w:lang w:val="en-US"/>
        </w:rPr>
        <w:t>and the</w:t>
      </w:r>
      <w:r w:rsidR="539FE178" w:rsidRPr="000F74BA">
        <w:rPr>
          <w:rFonts w:ascii="Calibri" w:eastAsia="Calibri" w:hAnsi="Calibri" w:cs="Calibri"/>
          <w:b/>
          <w:bCs/>
          <w:color w:val="000000" w:themeColor="text1"/>
          <w:lang w:val="en-US"/>
        </w:rPr>
        <w:t xml:space="preserve"> </w:t>
      </w:r>
      <w:hyperlink r:id="rId72">
        <w:r w:rsidR="539FE178" w:rsidRPr="000F74BA">
          <w:rPr>
            <w:rStyle w:val="Hyperlink"/>
            <w:rFonts w:ascii="Calibri" w:eastAsia="Calibri" w:hAnsi="Calibri" w:cs="Calibri"/>
            <w:b/>
            <w:bCs/>
            <w:color w:val="000000" w:themeColor="text1"/>
            <w:lang w:val="en-US"/>
          </w:rPr>
          <w:t>1970 British Cohort Study (BC</w:t>
        </w:r>
        <w:r w:rsidR="00517335">
          <w:rPr>
            <w:rStyle w:val="Hyperlink"/>
            <w:rFonts w:ascii="Calibri" w:eastAsia="Calibri" w:hAnsi="Calibri" w:cs="Calibri"/>
            <w:b/>
            <w:bCs/>
            <w:color w:val="000000" w:themeColor="text1"/>
            <w:lang w:val="en-US"/>
          </w:rPr>
          <w:t>S</w:t>
        </w:r>
        <w:r w:rsidR="539FE178" w:rsidRPr="000F74BA">
          <w:rPr>
            <w:rStyle w:val="Hyperlink"/>
            <w:rFonts w:ascii="Calibri" w:eastAsia="Calibri" w:hAnsi="Calibri" w:cs="Calibri"/>
            <w:b/>
            <w:bCs/>
            <w:color w:val="000000" w:themeColor="text1"/>
            <w:lang w:val="en-US"/>
          </w:rPr>
          <w:t>70)</w:t>
        </w:r>
      </w:hyperlink>
      <w:r w:rsidR="539FE178" w:rsidRPr="000F74BA">
        <w:rPr>
          <w:rFonts w:ascii="Calibri" w:eastAsia="Calibri" w:hAnsi="Calibri" w:cs="Calibri"/>
          <w:b/>
          <w:bCs/>
          <w:color w:val="000000" w:themeColor="text1"/>
          <w:lang w:val="en-US"/>
        </w:rPr>
        <w:t xml:space="preserve"> </w:t>
      </w:r>
      <w:r w:rsidR="539FE178" w:rsidRPr="000F74BA">
        <w:rPr>
          <w:rFonts w:ascii="Calibri" w:eastAsia="Calibri" w:hAnsi="Calibri" w:cs="Calibri"/>
          <w:color w:val="000000" w:themeColor="text1"/>
          <w:lang w:val="en-US"/>
        </w:rPr>
        <w:t xml:space="preserve">are two examples of longstanding </w:t>
      </w:r>
      <w:r w:rsidR="25C73EED" w:rsidRPr="000F74BA">
        <w:rPr>
          <w:rFonts w:ascii="Calibri" w:eastAsia="Calibri" w:hAnsi="Calibri" w:cs="Calibri"/>
          <w:color w:val="000000" w:themeColor="text1"/>
          <w:lang w:val="en-US"/>
        </w:rPr>
        <w:t>longitudinal studies</w:t>
      </w:r>
      <w:r w:rsidR="43BD7543" w:rsidRPr="000F74BA">
        <w:rPr>
          <w:rFonts w:ascii="Calibri" w:eastAsia="Calibri" w:hAnsi="Calibri" w:cs="Calibri"/>
          <w:color w:val="000000" w:themeColor="text1"/>
          <w:lang w:val="en-US"/>
        </w:rPr>
        <w:t xml:space="preserve"> </w:t>
      </w:r>
      <w:r w:rsidR="00FF6BCB" w:rsidRPr="000F74BA">
        <w:rPr>
          <w:rFonts w:ascii="Calibri" w:eastAsia="Calibri" w:hAnsi="Calibri" w:cs="Calibri"/>
          <w:color w:val="000000" w:themeColor="text1"/>
          <w:lang w:val="en-US"/>
        </w:rPr>
        <w:t>with repeated mental health assessment</w:t>
      </w:r>
      <w:r w:rsidR="43BD7543" w:rsidRPr="000F74BA">
        <w:rPr>
          <w:rFonts w:ascii="Calibri" w:eastAsia="Calibri" w:hAnsi="Calibri" w:cs="Calibri"/>
          <w:color w:val="000000" w:themeColor="text1"/>
          <w:lang w:val="en-US"/>
        </w:rPr>
        <w:t xml:space="preserve"> </w:t>
      </w:r>
      <w:r w:rsidRPr="000F74BA">
        <w:rPr>
          <w:rFonts w:ascii="Calibri" w:eastAsia="Calibri" w:hAnsi="Calibri" w:cs="Calibri"/>
          <w:color w:val="000000" w:themeColor="text1"/>
          <w:lang w:val="en-US"/>
        </w:rPr>
        <w:t>in the UK</w:t>
      </w:r>
      <w:r w:rsidR="056AA683" w:rsidRPr="000F74BA">
        <w:rPr>
          <w:rFonts w:ascii="Calibri" w:eastAsia="Calibri" w:hAnsi="Calibri" w:cs="Calibri"/>
          <w:color w:val="000000" w:themeColor="text1"/>
          <w:lang w:val="en-US"/>
        </w:rPr>
        <w:t>.</w:t>
      </w:r>
      <w:r w:rsidR="0C76CF37" w:rsidRPr="000F74BA">
        <w:rPr>
          <w:rFonts w:ascii="Calibri" w:eastAsia="Calibri" w:hAnsi="Calibri" w:cs="Calibri"/>
          <w:color w:val="000000" w:themeColor="text1"/>
          <w:lang w:val="en-US"/>
        </w:rPr>
        <w:t xml:space="preserve"> </w:t>
      </w:r>
      <w:r w:rsidR="6778F457" w:rsidRPr="000F74BA">
        <w:rPr>
          <w:rFonts w:ascii="Calibri" w:eastAsia="Calibri" w:hAnsi="Calibri" w:cs="Calibri"/>
          <w:color w:val="000000" w:themeColor="text1"/>
          <w:lang w:val="en-US"/>
        </w:rPr>
        <w:t>Each of these studies have followed</w:t>
      </w:r>
      <w:r w:rsidR="47208E3F" w:rsidRPr="000F74BA">
        <w:rPr>
          <w:rFonts w:ascii="Calibri" w:eastAsia="Calibri" w:hAnsi="Calibri" w:cs="Calibri"/>
          <w:color w:val="000000" w:themeColor="text1"/>
          <w:lang w:val="en-US"/>
        </w:rPr>
        <w:t xml:space="preserve"> a</w:t>
      </w:r>
      <w:r w:rsidR="06E3A674" w:rsidRPr="000F74BA">
        <w:rPr>
          <w:rFonts w:ascii="Calibri" w:eastAsia="Calibri" w:hAnsi="Calibri" w:cs="Calibri"/>
          <w:color w:val="000000" w:themeColor="text1"/>
          <w:lang w:val="en-US"/>
        </w:rPr>
        <w:t xml:space="preserve"> </w:t>
      </w:r>
      <w:r w:rsidR="43BD7543" w:rsidRPr="000F74BA">
        <w:rPr>
          <w:rFonts w:ascii="Calibri" w:eastAsia="Calibri" w:hAnsi="Calibri" w:cs="Calibri"/>
          <w:color w:val="000000" w:themeColor="text1"/>
          <w:lang w:val="en-US"/>
        </w:rPr>
        <w:t>nationally representative</w:t>
      </w:r>
      <w:r w:rsidR="6778F457" w:rsidRPr="000F74BA">
        <w:rPr>
          <w:rFonts w:ascii="Calibri" w:eastAsia="Calibri" w:hAnsi="Calibri" w:cs="Calibri"/>
          <w:color w:val="000000" w:themeColor="text1"/>
          <w:lang w:val="en-US"/>
        </w:rPr>
        <w:t xml:space="preserve"> </w:t>
      </w:r>
      <w:r w:rsidR="43BD7543" w:rsidRPr="000F74BA">
        <w:rPr>
          <w:rFonts w:ascii="Calibri" w:eastAsia="Calibri" w:hAnsi="Calibri" w:cs="Calibri"/>
          <w:color w:val="000000" w:themeColor="text1"/>
          <w:lang w:val="en-US"/>
        </w:rPr>
        <w:t>sample</w:t>
      </w:r>
      <w:r w:rsidR="6778F457" w:rsidRPr="000F74BA">
        <w:rPr>
          <w:rFonts w:ascii="Calibri" w:eastAsia="Calibri" w:hAnsi="Calibri" w:cs="Calibri"/>
          <w:color w:val="000000" w:themeColor="text1"/>
          <w:lang w:val="en-US"/>
        </w:rPr>
        <w:t xml:space="preserve"> of </w:t>
      </w:r>
      <w:r w:rsidR="50D3972E" w:rsidRPr="000F74BA">
        <w:rPr>
          <w:rFonts w:ascii="Calibri" w:eastAsia="Calibri" w:hAnsi="Calibri" w:cs="Calibri"/>
          <w:color w:val="000000" w:themeColor="text1"/>
          <w:lang w:val="en-US"/>
        </w:rPr>
        <w:t>over 17</w:t>
      </w:r>
      <w:r w:rsidR="66B587A0" w:rsidRPr="000F74BA">
        <w:rPr>
          <w:rFonts w:ascii="Calibri" w:eastAsia="Calibri" w:hAnsi="Calibri" w:cs="Calibri"/>
          <w:color w:val="000000" w:themeColor="text1"/>
          <w:lang w:val="en-US"/>
        </w:rPr>
        <w:t>,</w:t>
      </w:r>
      <w:r w:rsidR="50D3972E" w:rsidRPr="000F74BA">
        <w:rPr>
          <w:rFonts w:ascii="Calibri" w:eastAsia="Calibri" w:hAnsi="Calibri" w:cs="Calibri"/>
          <w:color w:val="000000" w:themeColor="text1"/>
          <w:lang w:val="en-US"/>
        </w:rPr>
        <w:t xml:space="preserve">000 </w:t>
      </w:r>
      <w:r w:rsidR="1F1D833C" w:rsidRPr="000F74BA">
        <w:rPr>
          <w:rFonts w:ascii="Calibri" w:eastAsia="Calibri" w:hAnsi="Calibri" w:cs="Calibri"/>
          <w:color w:val="000000" w:themeColor="text1"/>
          <w:lang w:val="en-US"/>
        </w:rPr>
        <w:t xml:space="preserve">individuals </w:t>
      </w:r>
      <w:r w:rsidR="50D3972E" w:rsidRPr="000F74BA">
        <w:rPr>
          <w:rFonts w:ascii="Calibri" w:eastAsia="Calibri" w:hAnsi="Calibri" w:cs="Calibri"/>
          <w:color w:val="000000" w:themeColor="text1"/>
          <w:lang w:val="en-US"/>
        </w:rPr>
        <w:t>from birth</w:t>
      </w:r>
      <w:r w:rsidR="47208E3F" w:rsidRPr="000F74BA">
        <w:rPr>
          <w:rFonts w:ascii="Calibri" w:eastAsia="Calibri" w:hAnsi="Calibri" w:cs="Calibri"/>
          <w:color w:val="000000" w:themeColor="text1"/>
          <w:lang w:val="en-US"/>
        </w:rPr>
        <w:t>, with the NCDS cohor</w:t>
      </w:r>
      <w:r w:rsidR="43BD7543" w:rsidRPr="000F74BA">
        <w:rPr>
          <w:rFonts w:ascii="Calibri" w:eastAsia="Calibri" w:hAnsi="Calibri" w:cs="Calibri"/>
          <w:color w:val="000000" w:themeColor="text1"/>
          <w:lang w:val="en-US"/>
        </w:rPr>
        <w:t>t</w:t>
      </w:r>
      <w:r w:rsidR="47208E3F" w:rsidRPr="000F74BA">
        <w:rPr>
          <w:rFonts w:ascii="Calibri" w:eastAsia="Calibri" w:hAnsi="Calibri" w:cs="Calibri"/>
          <w:color w:val="000000" w:themeColor="text1"/>
          <w:lang w:val="en-US"/>
        </w:rPr>
        <w:t xml:space="preserve"> entering </w:t>
      </w:r>
      <w:r w:rsidR="50D3972E" w:rsidRPr="000F74BA">
        <w:rPr>
          <w:rFonts w:ascii="Calibri" w:eastAsia="Calibri" w:hAnsi="Calibri" w:cs="Calibri"/>
          <w:color w:val="000000" w:themeColor="text1"/>
          <w:lang w:val="en-US"/>
        </w:rPr>
        <w:t>their mid-60s</w:t>
      </w:r>
      <w:r w:rsidR="54FEC373" w:rsidRPr="000F74BA">
        <w:rPr>
          <w:rFonts w:ascii="Calibri" w:eastAsia="Calibri" w:hAnsi="Calibri" w:cs="Calibri"/>
          <w:color w:val="000000" w:themeColor="text1"/>
          <w:lang w:val="en-US"/>
        </w:rPr>
        <w:t xml:space="preserve"> and </w:t>
      </w:r>
      <w:r w:rsidR="6778F457" w:rsidRPr="000F74BA">
        <w:rPr>
          <w:rFonts w:ascii="Calibri" w:eastAsia="Calibri" w:hAnsi="Calibri" w:cs="Calibri"/>
          <w:color w:val="000000" w:themeColor="text1"/>
          <w:lang w:val="en-US"/>
        </w:rPr>
        <w:t>BCS70</w:t>
      </w:r>
      <w:r w:rsidR="54FEC373" w:rsidRPr="000F74BA">
        <w:rPr>
          <w:rFonts w:ascii="Calibri" w:eastAsia="Calibri" w:hAnsi="Calibri" w:cs="Calibri"/>
          <w:color w:val="000000" w:themeColor="text1"/>
          <w:lang w:val="en-US"/>
        </w:rPr>
        <w:t xml:space="preserve"> participants in their early-50s</w:t>
      </w:r>
      <w:r w:rsidR="50D3972E" w:rsidRPr="000F74BA">
        <w:rPr>
          <w:rFonts w:ascii="Calibri" w:eastAsia="Calibri" w:hAnsi="Calibri" w:cs="Calibri"/>
          <w:color w:val="000000" w:themeColor="text1"/>
          <w:lang w:val="en-US"/>
        </w:rPr>
        <w:t xml:space="preserve"> in 2023. </w:t>
      </w:r>
      <w:r w:rsidR="00501ED1">
        <w:rPr>
          <w:rFonts w:ascii="Calibri" w:eastAsia="Calibri" w:hAnsi="Calibri" w:cs="Calibri"/>
          <w:color w:val="000000" w:themeColor="text1"/>
          <w:lang w:val="en-US"/>
        </w:rPr>
        <w:t>T</w:t>
      </w:r>
      <w:r w:rsidR="7D6118E2" w:rsidRPr="000F74BA">
        <w:rPr>
          <w:rFonts w:ascii="Calibri" w:eastAsia="Calibri" w:hAnsi="Calibri" w:cs="Calibri"/>
          <w:color w:val="000000" w:themeColor="text1"/>
          <w:lang w:val="en-US"/>
        </w:rPr>
        <w:t xml:space="preserve">hese studies </w:t>
      </w:r>
      <w:r w:rsidR="00501ED1" w:rsidRPr="000F74BA">
        <w:rPr>
          <w:rFonts w:ascii="Calibri" w:eastAsia="Calibri" w:hAnsi="Calibri" w:cs="Calibri"/>
          <w:color w:val="000000" w:themeColor="text1"/>
          <w:lang w:val="en-US"/>
        </w:rPr>
        <w:t xml:space="preserve">provide rich sources of data for mental health research </w:t>
      </w:r>
      <w:r w:rsidR="00701841">
        <w:rPr>
          <w:rFonts w:ascii="Calibri" w:eastAsia="Calibri" w:hAnsi="Calibri" w:cs="Calibri"/>
          <w:color w:val="000000" w:themeColor="text1"/>
          <w:lang w:val="en-US"/>
        </w:rPr>
        <w:t>as</w:t>
      </w:r>
      <w:r w:rsidR="003C4A69">
        <w:rPr>
          <w:rFonts w:ascii="Calibri" w:eastAsia="Calibri" w:hAnsi="Calibri" w:cs="Calibri"/>
          <w:color w:val="000000" w:themeColor="text1"/>
          <w:lang w:val="en-US"/>
        </w:rPr>
        <w:t xml:space="preserve"> they</w:t>
      </w:r>
      <w:r w:rsidR="007251E3">
        <w:rPr>
          <w:rFonts w:ascii="Calibri" w:eastAsia="Calibri" w:hAnsi="Calibri" w:cs="Calibri"/>
          <w:color w:val="000000" w:themeColor="text1"/>
          <w:lang w:val="en-US"/>
        </w:rPr>
        <w:t xml:space="preserve"> </w:t>
      </w:r>
      <w:r w:rsidR="7D6118E2" w:rsidRPr="000F74BA">
        <w:rPr>
          <w:rFonts w:ascii="Calibri" w:eastAsia="Calibri" w:hAnsi="Calibri" w:cs="Calibri"/>
          <w:color w:val="000000" w:themeColor="text1"/>
          <w:lang w:val="en-US"/>
        </w:rPr>
        <w:t>have</w:t>
      </w:r>
      <w:r w:rsidR="50D3972E" w:rsidRPr="000F74BA">
        <w:rPr>
          <w:rFonts w:ascii="Calibri" w:eastAsia="Calibri" w:hAnsi="Calibri" w:cs="Calibri"/>
          <w:color w:val="000000" w:themeColor="text1"/>
          <w:lang w:val="en-US"/>
        </w:rPr>
        <w:t xml:space="preserve"> collect</w:t>
      </w:r>
      <w:r w:rsidR="5A773420" w:rsidRPr="000F74BA">
        <w:rPr>
          <w:rFonts w:ascii="Calibri" w:eastAsia="Calibri" w:hAnsi="Calibri" w:cs="Calibri"/>
          <w:color w:val="000000" w:themeColor="text1"/>
          <w:lang w:val="en-US"/>
        </w:rPr>
        <w:t>ed</w:t>
      </w:r>
      <w:r w:rsidR="50D3972E" w:rsidRPr="000F74BA">
        <w:rPr>
          <w:rFonts w:ascii="Calibri" w:eastAsia="Calibri" w:hAnsi="Calibri" w:cs="Calibri"/>
          <w:color w:val="000000" w:themeColor="text1"/>
          <w:lang w:val="en-US"/>
        </w:rPr>
        <w:t xml:space="preserve"> repeated measures of psychological distress</w:t>
      </w:r>
      <w:r w:rsidR="001D7A68">
        <w:rPr>
          <w:rFonts w:ascii="Calibri" w:eastAsia="Calibri" w:hAnsi="Calibri" w:cs="Calibri"/>
          <w:color w:val="000000" w:themeColor="text1"/>
          <w:lang w:val="en-US"/>
        </w:rPr>
        <w:t>, for example,</w:t>
      </w:r>
      <w:r w:rsidR="50D3972E" w:rsidRPr="000F74BA">
        <w:rPr>
          <w:rFonts w:ascii="Calibri" w:eastAsia="Calibri" w:hAnsi="Calibri" w:cs="Calibri"/>
          <w:color w:val="000000" w:themeColor="text1"/>
          <w:lang w:val="en-US"/>
        </w:rPr>
        <w:t xml:space="preserve"> </w:t>
      </w:r>
      <w:r w:rsidR="70BDC31E" w:rsidRPr="000F74BA">
        <w:rPr>
          <w:rFonts w:ascii="Calibri" w:eastAsia="Calibri" w:hAnsi="Calibri" w:cs="Calibri"/>
          <w:color w:val="000000" w:themeColor="text1"/>
          <w:lang w:val="en-US"/>
        </w:rPr>
        <w:t>using the Malaise</w:t>
      </w:r>
      <w:r w:rsidR="750F39A6" w:rsidRPr="000F74BA">
        <w:rPr>
          <w:rFonts w:ascii="Calibri" w:eastAsia="Calibri" w:hAnsi="Calibri" w:cs="Calibri"/>
          <w:color w:val="000000" w:themeColor="text1"/>
          <w:lang w:val="en-US"/>
        </w:rPr>
        <w:t xml:space="preserve"> Invent</w:t>
      </w:r>
      <w:r w:rsidR="6F612C98" w:rsidRPr="000F74BA">
        <w:rPr>
          <w:rFonts w:ascii="Calibri" w:eastAsia="Calibri" w:hAnsi="Calibri" w:cs="Calibri"/>
          <w:color w:val="000000" w:themeColor="text1"/>
          <w:lang w:val="en-US"/>
        </w:rPr>
        <w:t>ory</w:t>
      </w:r>
      <w:r w:rsidR="70BDC31E" w:rsidRPr="000F74BA">
        <w:rPr>
          <w:rFonts w:ascii="Calibri" w:eastAsia="Calibri" w:hAnsi="Calibri" w:cs="Calibri"/>
          <w:color w:val="000000" w:themeColor="text1"/>
          <w:lang w:val="en-US"/>
        </w:rPr>
        <w:t xml:space="preserve"> (</w:t>
      </w:r>
      <w:r w:rsidR="3035696F" w:rsidRPr="000F74BA">
        <w:rPr>
          <w:color w:val="000000" w:themeColor="text1"/>
        </w:rPr>
        <w:t>Rodgers</w:t>
      </w:r>
      <w:r w:rsidR="00646513" w:rsidRPr="000F74BA">
        <w:rPr>
          <w:color w:val="000000" w:themeColor="text1"/>
        </w:rPr>
        <w:t xml:space="preserve"> et al.</w:t>
      </w:r>
      <w:r w:rsidR="3035696F" w:rsidRPr="000F74BA">
        <w:rPr>
          <w:color w:val="000000" w:themeColor="text1"/>
        </w:rPr>
        <w:t>, 1999</w:t>
      </w:r>
      <w:r w:rsidR="70BDC31E" w:rsidRPr="000F74BA">
        <w:rPr>
          <w:rFonts w:ascii="Calibri" w:eastAsia="Calibri" w:hAnsi="Calibri" w:cs="Calibri"/>
          <w:color w:val="000000" w:themeColor="text1"/>
          <w:lang w:val="en-US"/>
        </w:rPr>
        <w:t>)</w:t>
      </w:r>
      <w:r w:rsidR="001FDB45" w:rsidRPr="000F74BA">
        <w:rPr>
          <w:rFonts w:ascii="Calibri" w:eastAsia="Calibri" w:hAnsi="Calibri" w:cs="Calibri"/>
          <w:color w:val="000000" w:themeColor="text1"/>
          <w:lang w:val="en-US"/>
        </w:rPr>
        <w:t>, as well as</w:t>
      </w:r>
      <w:r w:rsidR="4F02872D" w:rsidRPr="000F74BA">
        <w:rPr>
          <w:rFonts w:ascii="Calibri" w:eastAsia="Calibri" w:hAnsi="Calibri" w:cs="Calibri"/>
          <w:color w:val="000000" w:themeColor="text1"/>
          <w:lang w:val="en-US"/>
        </w:rPr>
        <w:t xml:space="preserve"> measures </w:t>
      </w:r>
      <w:r w:rsidR="00DF4886">
        <w:rPr>
          <w:rFonts w:ascii="Calibri" w:eastAsia="Calibri" w:hAnsi="Calibri" w:cs="Calibri"/>
          <w:color w:val="000000" w:themeColor="text1"/>
          <w:lang w:val="en-US"/>
        </w:rPr>
        <w:t>of</w:t>
      </w:r>
      <w:r w:rsidR="4F02872D" w:rsidRPr="000F74BA">
        <w:rPr>
          <w:rFonts w:ascii="Calibri" w:eastAsia="Calibri" w:hAnsi="Calibri" w:cs="Calibri"/>
          <w:color w:val="000000" w:themeColor="text1"/>
          <w:lang w:val="en-US"/>
        </w:rPr>
        <w:t xml:space="preserve"> </w:t>
      </w:r>
      <w:r w:rsidR="50D3972E" w:rsidRPr="000F74BA">
        <w:rPr>
          <w:rFonts w:ascii="Calibri" w:eastAsia="Calibri" w:hAnsi="Calibri" w:cs="Calibri"/>
          <w:color w:val="000000" w:themeColor="text1"/>
          <w:lang w:val="en-US"/>
        </w:rPr>
        <w:t xml:space="preserve">loneliness, life events, </w:t>
      </w:r>
      <w:r w:rsidR="2A3E2A18" w:rsidRPr="000F74BA">
        <w:rPr>
          <w:rFonts w:ascii="Calibri" w:eastAsia="Calibri" w:hAnsi="Calibri" w:cs="Calibri"/>
          <w:color w:val="000000" w:themeColor="text1"/>
          <w:lang w:val="en-US"/>
        </w:rPr>
        <w:t>victimi</w:t>
      </w:r>
      <w:r w:rsidR="00517335">
        <w:rPr>
          <w:rFonts w:ascii="Calibri" w:eastAsia="Calibri" w:hAnsi="Calibri" w:cs="Calibri"/>
          <w:color w:val="000000" w:themeColor="text1"/>
          <w:lang w:val="en-US"/>
        </w:rPr>
        <w:t>s</w:t>
      </w:r>
      <w:r w:rsidR="2A3E2A18" w:rsidRPr="000F74BA">
        <w:rPr>
          <w:rFonts w:ascii="Calibri" w:eastAsia="Calibri" w:hAnsi="Calibri" w:cs="Calibri"/>
          <w:color w:val="000000" w:themeColor="text1"/>
          <w:lang w:val="en-US"/>
        </w:rPr>
        <w:t>ation</w:t>
      </w:r>
      <w:r w:rsidR="50D3972E" w:rsidRPr="000F74BA">
        <w:rPr>
          <w:rFonts w:ascii="Calibri" w:eastAsia="Calibri" w:hAnsi="Calibri" w:cs="Calibri"/>
          <w:color w:val="000000" w:themeColor="text1"/>
          <w:lang w:val="en-US"/>
        </w:rPr>
        <w:t>, employment, parenting</w:t>
      </w:r>
      <w:r w:rsidR="00517335">
        <w:rPr>
          <w:rFonts w:ascii="Calibri" w:eastAsia="Calibri" w:hAnsi="Calibri" w:cs="Calibri"/>
          <w:color w:val="000000" w:themeColor="text1"/>
          <w:lang w:val="en-US"/>
        </w:rPr>
        <w:t xml:space="preserve"> and</w:t>
      </w:r>
      <w:r w:rsidR="50D3972E" w:rsidRPr="000F74BA">
        <w:rPr>
          <w:rFonts w:ascii="Calibri" w:eastAsia="Calibri" w:hAnsi="Calibri" w:cs="Calibri"/>
          <w:color w:val="000000" w:themeColor="text1"/>
          <w:lang w:val="en-US"/>
        </w:rPr>
        <w:t xml:space="preserve"> social care</w:t>
      </w:r>
      <w:r w:rsidR="0F49AC8F" w:rsidRPr="000F74BA">
        <w:rPr>
          <w:rFonts w:ascii="Calibri" w:eastAsia="Calibri" w:hAnsi="Calibri" w:cs="Calibri"/>
          <w:color w:val="000000" w:themeColor="text1"/>
          <w:lang w:val="en-US"/>
        </w:rPr>
        <w:t xml:space="preserve"> across over five decades</w:t>
      </w:r>
      <w:r w:rsidR="06E3A674" w:rsidRPr="000F74BA">
        <w:rPr>
          <w:rFonts w:ascii="Calibri" w:eastAsia="Calibri" w:hAnsi="Calibri" w:cs="Calibri"/>
          <w:color w:val="000000" w:themeColor="text1"/>
          <w:lang w:val="en-US"/>
        </w:rPr>
        <w:t>.</w:t>
      </w:r>
      <w:r w:rsidR="1D620855" w:rsidRPr="000F74BA">
        <w:rPr>
          <w:rFonts w:ascii="Calibri" w:eastAsia="Calibri" w:hAnsi="Calibri" w:cs="Calibri"/>
          <w:color w:val="000000" w:themeColor="text1"/>
          <w:lang w:val="en-US"/>
        </w:rPr>
        <w:t xml:space="preserve"> </w:t>
      </w:r>
    </w:p>
    <w:p w14:paraId="1ED58776" w14:textId="65DE992D" w:rsidR="6075C01B" w:rsidRPr="000F74BA" w:rsidRDefault="6075C01B" w:rsidP="00781274">
      <w:pPr>
        <w:spacing w:after="0" w:line="276" w:lineRule="auto"/>
        <w:rPr>
          <w:rFonts w:ascii="Calibri" w:eastAsia="Calibri" w:hAnsi="Calibri" w:cs="Calibri"/>
          <w:color w:val="000000" w:themeColor="text1"/>
          <w:lang w:val="en-US"/>
        </w:rPr>
      </w:pPr>
    </w:p>
    <w:p w14:paraId="4A11A20D" w14:textId="107E5A37" w:rsidR="7708C5F5" w:rsidRPr="000F74BA" w:rsidRDefault="40EE1E08" w:rsidP="00662B0F">
      <w:pPr>
        <w:spacing w:after="0" w:line="276" w:lineRule="auto"/>
        <w:rPr>
          <w:rFonts w:ascii="Calibri" w:eastAsia="Calibri" w:hAnsi="Calibri" w:cs="Calibri"/>
          <w:color w:val="000000" w:themeColor="text1"/>
          <w:lang w:val="en-US"/>
        </w:rPr>
      </w:pPr>
      <w:r w:rsidRPr="000F74BA">
        <w:rPr>
          <w:rFonts w:ascii="Calibri" w:eastAsia="Calibri" w:hAnsi="Calibri" w:cs="Calibri"/>
          <w:color w:val="000000" w:themeColor="text1"/>
          <w:lang w:val="en-US"/>
        </w:rPr>
        <w:t>We noticed</w:t>
      </w:r>
      <w:r w:rsidR="2160257C" w:rsidRPr="000F74BA">
        <w:rPr>
          <w:rFonts w:ascii="Calibri" w:eastAsia="Calibri" w:hAnsi="Calibri" w:cs="Calibri"/>
          <w:color w:val="000000" w:themeColor="text1"/>
          <w:lang w:val="en-US"/>
        </w:rPr>
        <w:t xml:space="preserve"> that </w:t>
      </w:r>
      <w:proofErr w:type="gramStart"/>
      <w:r w:rsidR="2160257C" w:rsidRPr="000F74BA">
        <w:rPr>
          <w:rFonts w:ascii="Calibri" w:eastAsia="Calibri" w:hAnsi="Calibri" w:cs="Calibri"/>
          <w:color w:val="000000" w:themeColor="text1"/>
          <w:lang w:val="en-US"/>
        </w:rPr>
        <w:t xml:space="preserve">a number </w:t>
      </w:r>
      <w:r w:rsidR="42CBAE1A" w:rsidRPr="000F74BA">
        <w:rPr>
          <w:rFonts w:ascii="Calibri" w:eastAsia="Calibri" w:hAnsi="Calibri" w:cs="Calibri"/>
          <w:color w:val="000000" w:themeColor="text1"/>
          <w:lang w:val="en-US"/>
        </w:rPr>
        <w:t>of</w:t>
      </w:r>
      <w:proofErr w:type="gramEnd"/>
      <w:r w:rsidR="42CBAE1A" w:rsidRPr="000F74BA">
        <w:rPr>
          <w:rFonts w:ascii="Calibri" w:eastAsia="Calibri" w:hAnsi="Calibri" w:cs="Calibri"/>
          <w:color w:val="000000" w:themeColor="text1"/>
          <w:lang w:val="en-US"/>
        </w:rPr>
        <w:t xml:space="preserve"> the</w:t>
      </w:r>
      <w:r w:rsidR="2160257C" w:rsidRPr="000F74BA">
        <w:rPr>
          <w:rFonts w:ascii="Calibri" w:eastAsia="Calibri" w:hAnsi="Calibri" w:cs="Calibri"/>
          <w:color w:val="000000" w:themeColor="text1"/>
          <w:lang w:val="en-US"/>
        </w:rPr>
        <w:t xml:space="preserve"> </w:t>
      </w:r>
      <w:r w:rsidR="706DF5F1" w:rsidRPr="000F74BA">
        <w:rPr>
          <w:rFonts w:ascii="Calibri" w:eastAsia="Calibri" w:hAnsi="Calibri" w:cs="Calibri"/>
          <w:color w:val="000000" w:themeColor="text1"/>
          <w:lang w:val="en-US"/>
        </w:rPr>
        <w:t>studies</w:t>
      </w:r>
      <w:r w:rsidR="00F6565C" w:rsidRPr="000F74BA">
        <w:rPr>
          <w:rFonts w:ascii="Calibri" w:eastAsia="Calibri" w:hAnsi="Calibri" w:cs="Calibri"/>
          <w:color w:val="000000" w:themeColor="text1"/>
          <w:lang w:val="en-US"/>
        </w:rPr>
        <w:t xml:space="preserve"> in this pocket</w:t>
      </w:r>
      <w:r w:rsidR="706DF5F1" w:rsidRPr="000F74BA">
        <w:rPr>
          <w:rFonts w:ascii="Calibri" w:eastAsia="Calibri" w:hAnsi="Calibri" w:cs="Calibri"/>
          <w:color w:val="000000" w:themeColor="text1"/>
          <w:lang w:val="en-US"/>
        </w:rPr>
        <w:t xml:space="preserve"> are location-based and have extensive engagement with participants</w:t>
      </w:r>
      <w:r w:rsidR="20CBF6EE" w:rsidRPr="000F74BA">
        <w:rPr>
          <w:rFonts w:ascii="Calibri" w:eastAsia="Calibri" w:hAnsi="Calibri" w:cs="Calibri"/>
          <w:color w:val="000000" w:themeColor="text1"/>
          <w:lang w:val="en-US"/>
        </w:rPr>
        <w:t xml:space="preserve">. </w:t>
      </w:r>
      <w:r w:rsidR="2160257C" w:rsidRPr="000F74BA">
        <w:rPr>
          <w:rFonts w:ascii="Calibri" w:eastAsia="Calibri" w:hAnsi="Calibri" w:cs="Calibri"/>
          <w:color w:val="000000" w:themeColor="text1"/>
          <w:lang w:val="en-US"/>
        </w:rPr>
        <w:t xml:space="preserve">For example, </w:t>
      </w:r>
      <w:r w:rsidR="35BF6483" w:rsidRPr="000F74BA">
        <w:rPr>
          <w:rFonts w:ascii="Calibri" w:eastAsia="Calibri" w:hAnsi="Calibri" w:cs="Calibri"/>
          <w:color w:val="000000" w:themeColor="text1"/>
          <w:lang w:val="en-US"/>
        </w:rPr>
        <w:t>t</w:t>
      </w:r>
      <w:r w:rsidR="69B4109B" w:rsidRPr="000F74BA">
        <w:rPr>
          <w:rFonts w:ascii="Calibri" w:eastAsia="Calibri" w:hAnsi="Calibri" w:cs="Calibri"/>
          <w:color w:val="000000" w:themeColor="text1"/>
          <w:lang w:val="en-US"/>
        </w:rPr>
        <w:t>he</w:t>
      </w:r>
      <w:r w:rsidR="0017616D" w:rsidRPr="000F74BA">
        <w:rPr>
          <w:rFonts w:ascii="Calibri" w:eastAsia="Calibri" w:hAnsi="Calibri" w:cs="Calibri"/>
          <w:color w:val="000000" w:themeColor="text1"/>
          <w:lang w:val="en-US"/>
        </w:rPr>
        <w:t xml:space="preserve"> </w:t>
      </w:r>
      <w:hyperlink r:id="rId73">
        <w:r w:rsidR="0017616D" w:rsidRPr="000F74BA">
          <w:rPr>
            <w:rStyle w:val="Hyperlink"/>
            <w:rFonts w:ascii="Calibri" w:eastAsia="Calibri" w:hAnsi="Calibri" w:cs="Calibri"/>
            <w:b/>
            <w:bCs/>
            <w:color w:val="000000" w:themeColor="text1"/>
            <w:lang w:val="en-US"/>
          </w:rPr>
          <w:t>Dunedin Multidisciplinary Health and Development Study</w:t>
        </w:r>
      </w:hyperlink>
      <w:r w:rsidR="20CBF6EE" w:rsidRPr="000F74BA">
        <w:rPr>
          <w:rFonts w:ascii="Calibri" w:eastAsia="Calibri" w:hAnsi="Calibri" w:cs="Calibri"/>
          <w:color w:val="000000" w:themeColor="text1"/>
          <w:lang w:val="en-US"/>
        </w:rPr>
        <w:t xml:space="preserve"> is a birth cohort of 1,037 New Zealanders born in </w:t>
      </w:r>
      <w:r w:rsidR="009921D7" w:rsidRPr="000F74BA">
        <w:rPr>
          <w:rFonts w:ascii="Calibri" w:eastAsia="Calibri" w:hAnsi="Calibri" w:cs="Calibri"/>
          <w:color w:val="000000" w:themeColor="text1"/>
          <w:lang w:val="en-US"/>
        </w:rPr>
        <w:t xml:space="preserve">Dunedin </w:t>
      </w:r>
      <w:r w:rsidR="20CBF6EE" w:rsidRPr="000F74BA">
        <w:rPr>
          <w:rFonts w:ascii="Calibri" w:eastAsia="Calibri" w:hAnsi="Calibri" w:cs="Calibri"/>
          <w:color w:val="000000" w:themeColor="text1"/>
          <w:lang w:val="en-US"/>
        </w:rPr>
        <w:t>1972-73</w:t>
      </w:r>
      <w:r w:rsidR="009921D7" w:rsidRPr="000F74BA">
        <w:rPr>
          <w:rFonts w:ascii="Calibri" w:eastAsia="Calibri" w:hAnsi="Calibri" w:cs="Calibri"/>
          <w:color w:val="000000" w:themeColor="text1"/>
          <w:lang w:val="en-US"/>
        </w:rPr>
        <w:t xml:space="preserve">. </w:t>
      </w:r>
      <w:r w:rsidR="00662B0F">
        <w:rPr>
          <w:rFonts w:ascii="Calibri" w:eastAsia="Calibri" w:hAnsi="Calibri" w:cs="Calibri"/>
          <w:color w:val="000000" w:themeColor="text1"/>
          <w:lang w:val="en-US"/>
        </w:rPr>
        <w:br/>
      </w:r>
      <w:r w:rsidR="009921D7" w:rsidRPr="000F74BA">
        <w:rPr>
          <w:rFonts w:ascii="Calibri" w:eastAsia="Calibri" w:hAnsi="Calibri" w:cs="Calibri"/>
          <w:color w:val="000000" w:themeColor="text1"/>
          <w:lang w:val="en-US"/>
        </w:rPr>
        <w:t>These individuals have been</w:t>
      </w:r>
      <w:r w:rsidR="20CBF6EE" w:rsidRPr="000F74BA">
        <w:rPr>
          <w:rFonts w:ascii="Calibri" w:eastAsia="Calibri" w:hAnsi="Calibri" w:cs="Calibri"/>
          <w:color w:val="000000" w:themeColor="text1"/>
          <w:lang w:val="en-US"/>
        </w:rPr>
        <w:t xml:space="preserve"> followed every two years until the age of 15 and approximately every three to six years ever since</w:t>
      </w:r>
      <w:r w:rsidR="781BA893" w:rsidRPr="000F74BA">
        <w:rPr>
          <w:rFonts w:ascii="Calibri" w:eastAsia="Calibri" w:hAnsi="Calibri" w:cs="Calibri"/>
          <w:color w:val="000000" w:themeColor="text1"/>
          <w:lang w:val="en-US"/>
        </w:rPr>
        <w:t xml:space="preserve">, </w:t>
      </w:r>
      <w:r w:rsidR="142B2EB6" w:rsidRPr="000F74BA">
        <w:rPr>
          <w:rFonts w:ascii="Calibri" w:eastAsia="Calibri" w:hAnsi="Calibri" w:cs="Calibri"/>
          <w:color w:val="000000" w:themeColor="text1"/>
          <w:lang w:val="en-US"/>
        </w:rPr>
        <w:t xml:space="preserve">with </w:t>
      </w:r>
      <w:r w:rsidR="00B10F4C" w:rsidRPr="000F74BA">
        <w:rPr>
          <w:rFonts w:ascii="Calibri" w:eastAsia="Calibri" w:hAnsi="Calibri" w:cs="Calibri"/>
          <w:color w:val="000000" w:themeColor="text1"/>
          <w:lang w:val="en-US"/>
        </w:rPr>
        <w:t xml:space="preserve">949 </w:t>
      </w:r>
      <w:r w:rsidR="4A62E49F" w:rsidRPr="000F74BA">
        <w:rPr>
          <w:rFonts w:ascii="Calibri" w:eastAsia="Calibri" w:hAnsi="Calibri" w:cs="Calibri"/>
          <w:color w:val="000000" w:themeColor="text1"/>
          <w:lang w:val="en-US"/>
        </w:rPr>
        <w:t xml:space="preserve">participants continuing to take part as they enter their fifth </w:t>
      </w:r>
      <w:proofErr w:type="gramStart"/>
      <w:r w:rsidR="4A62E49F" w:rsidRPr="000F74BA">
        <w:rPr>
          <w:rFonts w:ascii="Calibri" w:eastAsia="Calibri" w:hAnsi="Calibri" w:cs="Calibri"/>
          <w:color w:val="000000" w:themeColor="text1"/>
          <w:lang w:val="en-US"/>
        </w:rPr>
        <w:t>decade</w:t>
      </w:r>
      <w:proofErr w:type="gramEnd"/>
      <w:r w:rsidR="4A62E49F" w:rsidRPr="000F74BA">
        <w:rPr>
          <w:rFonts w:ascii="Calibri" w:eastAsia="Calibri" w:hAnsi="Calibri" w:cs="Calibri"/>
          <w:color w:val="000000" w:themeColor="text1"/>
          <w:lang w:val="en-US"/>
        </w:rPr>
        <w:t>.</w:t>
      </w:r>
      <w:r w:rsidR="20CBF6EE" w:rsidRPr="000F74BA">
        <w:rPr>
          <w:rFonts w:ascii="Calibri" w:eastAsia="Calibri" w:hAnsi="Calibri" w:cs="Calibri"/>
          <w:color w:val="000000" w:themeColor="text1"/>
          <w:lang w:val="en-US"/>
        </w:rPr>
        <w:t xml:space="preserve"> </w:t>
      </w:r>
      <w:r w:rsidR="007476BC">
        <w:rPr>
          <w:rFonts w:ascii="Calibri" w:eastAsia="Calibri" w:hAnsi="Calibri" w:cs="Calibri"/>
          <w:color w:val="000000" w:themeColor="text1"/>
          <w:lang w:val="en-US"/>
        </w:rPr>
        <w:t>T</w:t>
      </w:r>
      <w:r w:rsidR="20CBF6EE" w:rsidRPr="000F74BA">
        <w:rPr>
          <w:rFonts w:ascii="Calibri" w:eastAsia="Calibri" w:hAnsi="Calibri" w:cs="Calibri"/>
          <w:color w:val="000000" w:themeColor="text1"/>
          <w:lang w:val="en-US"/>
        </w:rPr>
        <w:t>h</w:t>
      </w:r>
      <w:r w:rsidR="31DD64E0" w:rsidRPr="000F74BA">
        <w:rPr>
          <w:rFonts w:ascii="Calibri" w:eastAsia="Calibri" w:hAnsi="Calibri" w:cs="Calibri"/>
          <w:color w:val="000000" w:themeColor="text1"/>
          <w:lang w:val="en-US"/>
        </w:rPr>
        <w:t>is</w:t>
      </w:r>
      <w:r w:rsidR="20CBF6EE" w:rsidRPr="000F74BA">
        <w:rPr>
          <w:rFonts w:ascii="Calibri" w:eastAsia="Calibri" w:hAnsi="Calibri" w:cs="Calibri"/>
          <w:color w:val="000000" w:themeColor="text1"/>
          <w:lang w:val="en-US"/>
        </w:rPr>
        <w:t xml:space="preserve"> study has collected </w:t>
      </w:r>
      <w:r w:rsidR="39A613AB" w:rsidRPr="000F74BA">
        <w:rPr>
          <w:rFonts w:ascii="Calibri" w:eastAsia="Calibri" w:hAnsi="Calibri" w:cs="Calibri"/>
          <w:color w:val="000000" w:themeColor="text1"/>
          <w:lang w:val="en-US"/>
        </w:rPr>
        <w:t xml:space="preserve">abundant </w:t>
      </w:r>
      <w:r w:rsidR="20CBF6EE" w:rsidRPr="000F74BA">
        <w:rPr>
          <w:rFonts w:ascii="Calibri" w:eastAsia="Calibri" w:hAnsi="Calibri" w:cs="Calibri"/>
          <w:color w:val="000000" w:themeColor="text1"/>
          <w:lang w:val="en-US"/>
        </w:rPr>
        <w:t xml:space="preserve">data on mental health </w:t>
      </w:r>
      <w:r w:rsidR="5CAC9A3B" w:rsidRPr="000F74BA">
        <w:rPr>
          <w:rFonts w:ascii="Calibri" w:eastAsia="Calibri" w:hAnsi="Calibri" w:cs="Calibri"/>
          <w:color w:val="000000" w:themeColor="text1"/>
          <w:lang w:val="en-US"/>
        </w:rPr>
        <w:t xml:space="preserve">through the years </w:t>
      </w:r>
      <w:r w:rsidR="20CBF6EE" w:rsidRPr="000F74BA">
        <w:rPr>
          <w:rFonts w:ascii="Calibri" w:eastAsia="Calibri" w:hAnsi="Calibri" w:cs="Calibri"/>
          <w:color w:val="000000" w:themeColor="text1"/>
          <w:lang w:val="en-US"/>
        </w:rPr>
        <w:t xml:space="preserve">alongside a panoply of environmental factors and health </w:t>
      </w:r>
      <w:r w:rsidR="5226473C" w:rsidRPr="000F74BA">
        <w:rPr>
          <w:rFonts w:ascii="Calibri" w:eastAsia="Calibri" w:hAnsi="Calibri" w:cs="Calibri"/>
          <w:color w:val="000000" w:themeColor="text1"/>
          <w:lang w:val="en-US"/>
        </w:rPr>
        <w:t>indicators and</w:t>
      </w:r>
      <w:r w:rsidR="76127F02" w:rsidRPr="000F74BA">
        <w:rPr>
          <w:rFonts w:ascii="Calibri" w:eastAsia="Calibri" w:hAnsi="Calibri" w:cs="Calibri"/>
          <w:color w:val="000000" w:themeColor="text1"/>
          <w:lang w:val="en-US"/>
        </w:rPr>
        <w:t xml:space="preserve"> maintained </w:t>
      </w:r>
      <w:r w:rsidR="6F542543" w:rsidRPr="000F74BA">
        <w:rPr>
          <w:rFonts w:ascii="Calibri" w:eastAsia="Calibri" w:hAnsi="Calibri" w:cs="Calibri"/>
          <w:color w:val="000000" w:themeColor="text1"/>
          <w:lang w:val="en-US"/>
        </w:rPr>
        <w:t xml:space="preserve">high </w:t>
      </w:r>
      <w:r w:rsidR="61173E65" w:rsidRPr="000F74BA">
        <w:rPr>
          <w:rFonts w:ascii="Calibri" w:eastAsia="Calibri" w:hAnsi="Calibri" w:cs="Calibri"/>
          <w:color w:val="000000" w:themeColor="text1"/>
          <w:lang w:val="en-US"/>
        </w:rPr>
        <w:t>retention of participants</w:t>
      </w:r>
      <w:r w:rsidR="00FE0D97">
        <w:rPr>
          <w:rFonts w:ascii="Calibri" w:eastAsia="Calibri" w:hAnsi="Calibri" w:cs="Calibri"/>
          <w:color w:val="000000" w:themeColor="text1"/>
          <w:lang w:val="en-US"/>
        </w:rPr>
        <w:t>, possibly because of its</w:t>
      </w:r>
      <w:r w:rsidR="00FE0D97" w:rsidRPr="000F74BA">
        <w:rPr>
          <w:rFonts w:ascii="Calibri" w:eastAsia="Calibri" w:hAnsi="Calibri" w:cs="Calibri"/>
          <w:color w:val="000000" w:themeColor="text1"/>
          <w:lang w:val="en-US"/>
        </w:rPr>
        <w:t xml:space="preserve"> engagement with participants and the local community</w:t>
      </w:r>
      <w:r w:rsidR="2938D19A" w:rsidRPr="000F74BA">
        <w:rPr>
          <w:rFonts w:ascii="Calibri" w:eastAsia="Calibri" w:hAnsi="Calibri" w:cs="Calibri"/>
          <w:color w:val="000000" w:themeColor="text1"/>
          <w:lang w:val="en-US"/>
        </w:rPr>
        <w:t>.</w:t>
      </w:r>
      <w:r w:rsidR="2255A5FC" w:rsidRPr="000F74BA">
        <w:rPr>
          <w:rFonts w:ascii="Calibri" w:eastAsia="Calibri" w:hAnsi="Calibri" w:cs="Calibri"/>
          <w:color w:val="000000" w:themeColor="text1"/>
          <w:lang w:val="en-US"/>
        </w:rPr>
        <w:t xml:space="preserve"> </w:t>
      </w:r>
    </w:p>
    <w:p w14:paraId="38A63848" w14:textId="2DCA578F" w:rsidR="7708C5F5" w:rsidRPr="000F74BA" w:rsidRDefault="7708C5F5" w:rsidP="00662B0F">
      <w:pPr>
        <w:spacing w:after="0" w:line="276" w:lineRule="auto"/>
        <w:rPr>
          <w:rFonts w:ascii="Calibri" w:eastAsia="Calibri" w:hAnsi="Calibri" w:cs="Calibri"/>
          <w:color w:val="000000" w:themeColor="text1"/>
          <w:lang w:val="en-US"/>
        </w:rPr>
      </w:pPr>
    </w:p>
    <w:p w14:paraId="6B94B82F" w14:textId="597B1274" w:rsidR="00131E43" w:rsidRDefault="2CBA3051" w:rsidP="00662B0F">
      <w:pPr>
        <w:spacing w:line="276" w:lineRule="auto"/>
        <w:rPr>
          <w:rFonts w:ascii="Calibri" w:eastAsia="Calibri" w:hAnsi="Calibri" w:cs="Calibri"/>
          <w:color w:val="000000" w:themeColor="text1"/>
          <w:lang w:val="en-US"/>
        </w:rPr>
      </w:pPr>
      <w:r w:rsidRPr="000F74BA">
        <w:rPr>
          <w:rFonts w:ascii="Calibri" w:eastAsia="Calibri" w:hAnsi="Calibri" w:cs="Calibri"/>
          <w:color w:val="000000" w:themeColor="text1"/>
          <w:lang w:val="en-US"/>
        </w:rPr>
        <w:lastRenderedPageBreak/>
        <w:t xml:space="preserve">Some of </w:t>
      </w:r>
      <w:r w:rsidR="04B34331" w:rsidRPr="000F74BA">
        <w:rPr>
          <w:rFonts w:ascii="Calibri" w:eastAsia="Calibri" w:hAnsi="Calibri" w:cs="Calibri"/>
          <w:color w:val="000000" w:themeColor="text1"/>
          <w:lang w:val="en-US"/>
        </w:rPr>
        <w:t xml:space="preserve">the </w:t>
      </w:r>
      <w:r w:rsidRPr="000F74BA">
        <w:rPr>
          <w:rFonts w:ascii="Calibri" w:eastAsia="Calibri" w:hAnsi="Calibri" w:cs="Calibri"/>
          <w:color w:val="000000" w:themeColor="text1"/>
          <w:lang w:val="en-US"/>
        </w:rPr>
        <w:t xml:space="preserve">datasets have </w:t>
      </w:r>
      <w:r w:rsidR="17101A73" w:rsidRPr="000F74BA">
        <w:rPr>
          <w:rFonts w:ascii="Calibri" w:eastAsia="Calibri" w:hAnsi="Calibri" w:cs="Calibri"/>
          <w:color w:val="000000" w:themeColor="text1"/>
          <w:lang w:val="en-US"/>
        </w:rPr>
        <w:t xml:space="preserve">also </w:t>
      </w:r>
      <w:r w:rsidR="23DB6E8F" w:rsidRPr="000F74BA">
        <w:rPr>
          <w:rFonts w:ascii="Calibri" w:eastAsia="Calibri" w:hAnsi="Calibri" w:cs="Calibri"/>
          <w:color w:val="000000" w:themeColor="text1"/>
          <w:lang w:val="en-US"/>
        </w:rPr>
        <w:t>capture</w:t>
      </w:r>
      <w:r w:rsidR="6DF01F90" w:rsidRPr="000F74BA">
        <w:rPr>
          <w:rFonts w:ascii="Calibri" w:eastAsia="Calibri" w:hAnsi="Calibri" w:cs="Calibri"/>
          <w:color w:val="000000" w:themeColor="text1"/>
          <w:lang w:val="en-US"/>
        </w:rPr>
        <w:t>d</w:t>
      </w:r>
      <w:r w:rsidR="23DB6E8F" w:rsidRPr="000F74BA">
        <w:rPr>
          <w:rFonts w:ascii="Calibri" w:eastAsia="Calibri" w:hAnsi="Calibri" w:cs="Calibri"/>
          <w:color w:val="000000" w:themeColor="text1"/>
          <w:lang w:val="en-US"/>
        </w:rPr>
        <w:t xml:space="preserve"> information </w:t>
      </w:r>
      <w:r w:rsidR="310255CB" w:rsidRPr="000F74BA">
        <w:rPr>
          <w:rFonts w:ascii="Calibri" w:eastAsia="Calibri" w:hAnsi="Calibri" w:cs="Calibri"/>
          <w:color w:val="000000" w:themeColor="text1"/>
          <w:lang w:val="en-US"/>
        </w:rPr>
        <w:t xml:space="preserve">on </w:t>
      </w:r>
      <w:r w:rsidR="23DB6E8F" w:rsidRPr="000F74BA">
        <w:rPr>
          <w:rFonts w:ascii="Calibri" w:eastAsia="Calibri" w:hAnsi="Calibri" w:cs="Calibri"/>
          <w:color w:val="000000" w:themeColor="text1"/>
          <w:lang w:val="en-US"/>
        </w:rPr>
        <w:t xml:space="preserve">more than one </w:t>
      </w:r>
      <w:r w:rsidRPr="000F74BA">
        <w:rPr>
          <w:rFonts w:ascii="Calibri" w:eastAsia="Calibri" w:hAnsi="Calibri" w:cs="Calibri"/>
          <w:color w:val="000000" w:themeColor="text1"/>
          <w:lang w:val="en-US"/>
        </w:rPr>
        <w:t>generation by collecting data on participants’ offspring when they bec</w:t>
      </w:r>
      <w:r w:rsidR="3D496B34" w:rsidRPr="000F74BA">
        <w:rPr>
          <w:rFonts w:ascii="Calibri" w:eastAsia="Calibri" w:hAnsi="Calibri" w:cs="Calibri"/>
          <w:color w:val="000000" w:themeColor="text1"/>
          <w:lang w:val="en-US"/>
        </w:rPr>
        <w:t>am</w:t>
      </w:r>
      <w:r w:rsidRPr="000F74BA">
        <w:rPr>
          <w:rFonts w:ascii="Calibri" w:eastAsia="Calibri" w:hAnsi="Calibri" w:cs="Calibri"/>
          <w:color w:val="000000" w:themeColor="text1"/>
          <w:lang w:val="en-US"/>
        </w:rPr>
        <w:t>e parents</w:t>
      </w:r>
      <w:r w:rsidR="5B819649" w:rsidRPr="000F74BA">
        <w:rPr>
          <w:rFonts w:ascii="Calibri" w:eastAsia="Calibri" w:hAnsi="Calibri" w:cs="Calibri"/>
          <w:color w:val="000000" w:themeColor="text1"/>
          <w:lang w:val="en-US"/>
        </w:rPr>
        <w:t>. These</w:t>
      </w:r>
      <w:r w:rsidR="00A819A3" w:rsidRPr="000F74BA">
        <w:rPr>
          <w:rFonts w:ascii="Calibri" w:eastAsia="Calibri" w:hAnsi="Calibri" w:cs="Calibri"/>
          <w:color w:val="000000" w:themeColor="text1"/>
          <w:lang w:val="en-US"/>
        </w:rPr>
        <w:t xml:space="preserve"> data are especially rich</w:t>
      </w:r>
      <w:r w:rsidR="00474AE1" w:rsidRPr="000F74BA">
        <w:rPr>
          <w:rFonts w:ascii="Calibri" w:eastAsia="Calibri" w:hAnsi="Calibri" w:cs="Calibri"/>
          <w:color w:val="000000" w:themeColor="text1"/>
          <w:lang w:val="en-US"/>
        </w:rPr>
        <w:t xml:space="preserve"> as they</w:t>
      </w:r>
      <w:r w:rsidR="677DD4C9" w:rsidRPr="000F74BA">
        <w:rPr>
          <w:rFonts w:ascii="Calibri" w:eastAsia="Calibri" w:hAnsi="Calibri" w:cs="Calibri"/>
          <w:color w:val="000000" w:themeColor="text1"/>
          <w:lang w:val="en-US"/>
        </w:rPr>
        <w:t xml:space="preserve"> </w:t>
      </w:r>
      <w:r w:rsidR="5B819649" w:rsidRPr="000F74BA">
        <w:rPr>
          <w:rFonts w:ascii="Calibri" w:eastAsia="Calibri" w:hAnsi="Calibri" w:cs="Calibri"/>
          <w:color w:val="000000" w:themeColor="text1"/>
          <w:lang w:val="en-US"/>
        </w:rPr>
        <w:t>allow for</w:t>
      </w:r>
      <w:r w:rsidR="00DC5912">
        <w:rPr>
          <w:rFonts w:ascii="Calibri" w:eastAsia="Calibri" w:hAnsi="Calibri" w:cs="Calibri"/>
          <w:color w:val="000000" w:themeColor="text1"/>
          <w:lang w:val="en-US"/>
        </w:rPr>
        <w:t xml:space="preserve"> the</w:t>
      </w:r>
      <w:r w:rsidR="5B819649" w:rsidRPr="000F74BA">
        <w:rPr>
          <w:rFonts w:ascii="Calibri" w:eastAsia="Calibri" w:hAnsi="Calibri" w:cs="Calibri"/>
          <w:color w:val="000000" w:themeColor="text1"/>
          <w:lang w:val="en-US"/>
        </w:rPr>
        <w:t xml:space="preserve"> </w:t>
      </w:r>
      <w:r w:rsidR="00474AE1" w:rsidRPr="000F74BA">
        <w:rPr>
          <w:rFonts w:ascii="Calibri" w:eastAsia="Calibri" w:hAnsi="Calibri" w:cs="Calibri"/>
          <w:color w:val="000000" w:themeColor="text1"/>
          <w:lang w:val="en-US"/>
        </w:rPr>
        <w:t>investigation into</w:t>
      </w:r>
      <w:r w:rsidR="5B819649" w:rsidRPr="000F74BA">
        <w:rPr>
          <w:rFonts w:ascii="Calibri" w:eastAsia="Calibri" w:hAnsi="Calibri" w:cs="Calibri"/>
          <w:color w:val="000000" w:themeColor="text1"/>
          <w:lang w:val="en-US"/>
        </w:rPr>
        <w:t xml:space="preserve"> the processes </w:t>
      </w:r>
      <w:r w:rsidR="00B00945" w:rsidRPr="000F74BA">
        <w:rPr>
          <w:rFonts w:ascii="Calibri" w:eastAsia="Calibri" w:hAnsi="Calibri" w:cs="Calibri"/>
          <w:color w:val="000000" w:themeColor="text1"/>
          <w:lang w:val="en-US"/>
        </w:rPr>
        <w:t xml:space="preserve">that </w:t>
      </w:r>
      <w:proofErr w:type="gramStart"/>
      <w:r w:rsidR="00B00945" w:rsidRPr="000F74BA">
        <w:rPr>
          <w:rFonts w:ascii="Calibri" w:eastAsia="Calibri" w:hAnsi="Calibri" w:cs="Calibri"/>
          <w:color w:val="000000" w:themeColor="text1"/>
          <w:lang w:val="en-US"/>
        </w:rPr>
        <w:t>underlie</w:t>
      </w:r>
      <w:proofErr w:type="gramEnd"/>
      <w:r w:rsidR="00474AE1" w:rsidRPr="000F74BA">
        <w:rPr>
          <w:rFonts w:ascii="Calibri" w:eastAsia="Calibri" w:hAnsi="Calibri" w:cs="Calibri"/>
          <w:color w:val="000000" w:themeColor="text1"/>
          <w:lang w:val="en-US"/>
        </w:rPr>
        <w:t xml:space="preserve"> </w:t>
      </w:r>
      <w:r w:rsidR="5B819649" w:rsidRPr="000F74BA">
        <w:rPr>
          <w:rFonts w:ascii="Calibri" w:eastAsia="Calibri" w:hAnsi="Calibri" w:cs="Calibri"/>
          <w:color w:val="000000" w:themeColor="text1"/>
          <w:lang w:val="en-US"/>
        </w:rPr>
        <w:t xml:space="preserve">transgenerational transmission of </w:t>
      </w:r>
      <w:r w:rsidR="00AF1488" w:rsidRPr="000F74BA">
        <w:rPr>
          <w:rFonts w:ascii="Calibri" w:eastAsia="Calibri" w:hAnsi="Calibri" w:cs="Calibri"/>
          <w:color w:val="000000" w:themeColor="text1"/>
          <w:lang w:val="en-US"/>
        </w:rPr>
        <w:t xml:space="preserve">elevated </w:t>
      </w:r>
      <w:r w:rsidR="5B819649" w:rsidRPr="000F74BA">
        <w:rPr>
          <w:rFonts w:ascii="Calibri" w:eastAsia="Calibri" w:hAnsi="Calibri" w:cs="Calibri"/>
          <w:color w:val="000000" w:themeColor="text1"/>
          <w:lang w:val="en-US"/>
        </w:rPr>
        <w:t>risk for mental health conditions, whether genetic or environmenta</w:t>
      </w:r>
      <w:r w:rsidR="7C396D0D" w:rsidRPr="000F74BA">
        <w:rPr>
          <w:rFonts w:ascii="Calibri" w:eastAsia="Calibri" w:hAnsi="Calibri" w:cs="Calibri"/>
          <w:color w:val="000000" w:themeColor="text1"/>
          <w:lang w:val="en-US"/>
        </w:rPr>
        <w:t xml:space="preserve">l. </w:t>
      </w:r>
      <w:r w:rsidR="7CE4A07D" w:rsidRPr="000F74BA">
        <w:rPr>
          <w:rFonts w:ascii="Calibri" w:eastAsia="Calibri" w:hAnsi="Calibri" w:cs="Calibri"/>
          <w:color w:val="000000" w:themeColor="text1"/>
          <w:lang w:val="en-US"/>
        </w:rPr>
        <w:t xml:space="preserve">For example, </w:t>
      </w:r>
      <w:r w:rsidR="12424F6E" w:rsidRPr="000F74BA">
        <w:rPr>
          <w:rFonts w:ascii="Calibri" w:eastAsia="Calibri" w:hAnsi="Calibri" w:cs="Calibri"/>
          <w:color w:val="000000" w:themeColor="text1"/>
          <w:lang w:val="en-US"/>
        </w:rPr>
        <w:t>the</w:t>
      </w:r>
      <w:r w:rsidR="00406938" w:rsidRPr="000F74BA">
        <w:rPr>
          <w:rFonts w:ascii="Calibri" w:eastAsia="Calibri" w:hAnsi="Calibri" w:cs="Calibri"/>
          <w:color w:val="000000" w:themeColor="text1"/>
          <w:lang w:val="en-US"/>
        </w:rPr>
        <w:t xml:space="preserve"> </w:t>
      </w:r>
      <w:hyperlink r:id="rId74">
        <w:r w:rsidR="00406938" w:rsidRPr="000F74BA">
          <w:rPr>
            <w:rStyle w:val="Hyperlink"/>
            <w:rFonts w:ascii="Calibri" w:eastAsia="Calibri" w:hAnsi="Calibri" w:cs="Calibri"/>
            <w:b/>
            <w:bCs/>
            <w:color w:val="000000" w:themeColor="text1"/>
            <w:lang w:val="en-US"/>
          </w:rPr>
          <w:t>Netherlands Study of Depression and Anxiety (NESDA)</w:t>
        </w:r>
      </w:hyperlink>
      <w:r w:rsidR="445634E9" w:rsidRPr="000F74BA">
        <w:rPr>
          <w:rFonts w:ascii="Calibri" w:eastAsia="Calibri" w:hAnsi="Calibri" w:cs="Calibri"/>
          <w:color w:val="000000" w:themeColor="text1"/>
          <w:lang w:val="en-US"/>
        </w:rPr>
        <w:t xml:space="preserve"> </w:t>
      </w:r>
      <w:r w:rsidR="6D06DD57" w:rsidRPr="000F74BA">
        <w:rPr>
          <w:rFonts w:ascii="Calibri" w:eastAsia="Calibri" w:hAnsi="Calibri" w:cs="Calibri"/>
          <w:color w:val="000000" w:themeColor="text1"/>
        </w:rPr>
        <w:t xml:space="preserve">has followed </w:t>
      </w:r>
      <w:r w:rsidR="08653698" w:rsidRPr="000F74BA">
        <w:rPr>
          <w:rFonts w:ascii="Calibri" w:eastAsia="Calibri" w:hAnsi="Calibri" w:cs="Calibri"/>
          <w:color w:val="000000" w:themeColor="text1"/>
        </w:rPr>
        <w:t>around 3,</w:t>
      </w:r>
      <w:r w:rsidR="447C887A" w:rsidRPr="000F74BA">
        <w:rPr>
          <w:rFonts w:ascii="Calibri" w:eastAsia="Calibri" w:hAnsi="Calibri" w:cs="Calibri"/>
          <w:color w:val="000000" w:themeColor="text1"/>
        </w:rPr>
        <w:t>35</w:t>
      </w:r>
      <w:r w:rsidR="08653698" w:rsidRPr="000F74BA">
        <w:rPr>
          <w:rFonts w:ascii="Calibri" w:eastAsia="Calibri" w:hAnsi="Calibri" w:cs="Calibri"/>
          <w:color w:val="000000" w:themeColor="text1"/>
        </w:rPr>
        <w:t xml:space="preserve">0 participants </w:t>
      </w:r>
      <w:r w:rsidR="6B16A9BA" w:rsidRPr="000F74BA">
        <w:rPr>
          <w:rFonts w:ascii="Calibri" w:eastAsia="Calibri" w:hAnsi="Calibri" w:cs="Calibri"/>
          <w:color w:val="000000" w:themeColor="text1"/>
        </w:rPr>
        <w:t xml:space="preserve">aged </w:t>
      </w:r>
      <w:r w:rsidR="00AD13F0">
        <w:rPr>
          <w:rFonts w:ascii="Calibri" w:eastAsia="Calibri" w:hAnsi="Calibri" w:cs="Calibri"/>
          <w:color w:val="000000" w:themeColor="text1"/>
        </w:rPr>
        <w:t xml:space="preserve">between </w:t>
      </w:r>
      <w:r w:rsidR="6B16A9BA" w:rsidRPr="000F74BA">
        <w:rPr>
          <w:rFonts w:ascii="Calibri" w:eastAsia="Calibri" w:hAnsi="Calibri" w:cs="Calibri"/>
          <w:color w:val="000000" w:themeColor="text1"/>
        </w:rPr>
        <w:t>18</w:t>
      </w:r>
      <w:r w:rsidR="00AD13F0">
        <w:rPr>
          <w:rFonts w:ascii="Calibri" w:eastAsia="Calibri" w:hAnsi="Calibri" w:cs="Calibri"/>
          <w:color w:val="000000" w:themeColor="text1"/>
        </w:rPr>
        <w:t xml:space="preserve"> and </w:t>
      </w:r>
      <w:r w:rsidR="6B16A9BA" w:rsidRPr="000F74BA">
        <w:rPr>
          <w:rFonts w:ascii="Calibri" w:eastAsia="Calibri" w:hAnsi="Calibri" w:cs="Calibri"/>
          <w:color w:val="000000" w:themeColor="text1"/>
        </w:rPr>
        <w:t xml:space="preserve">65 </w:t>
      </w:r>
      <w:r w:rsidR="24AD463D" w:rsidRPr="000F74BA">
        <w:rPr>
          <w:rFonts w:ascii="Calibri" w:eastAsia="Calibri" w:hAnsi="Calibri" w:cs="Calibri"/>
          <w:color w:val="000000" w:themeColor="text1"/>
        </w:rPr>
        <w:t>with a remitted or recurrent diagnosis of depression or anxiety, their siblings and matched controls</w:t>
      </w:r>
      <w:r w:rsidR="6D06DD57" w:rsidRPr="000F74BA">
        <w:rPr>
          <w:rFonts w:ascii="Calibri" w:eastAsia="Calibri" w:hAnsi="Calibri" w:cs="Calibri"/>
          <w:color w:val="000000" w:themeColor="text1"/>
        </w:rPr>
        <w:t xml:space="preserve"> </w:t>
      </w:r>
      <w:r w:rsidR="56B2984D" w:rsidRPr="000F74BA">
        <w:rPr>
          <w:rFonts w:ascii="Calibri" w:eastAsia="Calibri" w:hAnsi="Calibri" w:cs="Calibri"/>
          <w:color w:val="000000" w:themeColor="text1"/>
        </w:rPr>
        <w:t xml:space="preserve">for 13 years, and </w:t>
      </w:r>
      <w:r w:rsidR="6617AF85" w:rsidRPr="000F74BA">
        <w:rPr>
          <w:rFonts w:ascii="Calibri" w:eastAsia="Calibri" w:hAnsi="Calibri" w:cs="Calibri"/>
          <w:color w:val="000000" w:themeColor="text1"/>
        </w:rPr>
        <w:t xml:space="preserve">recently recruited </w:t>
      </w:r>
      <w:r w:rsidR="56B2984D" w:rsidRPr="000F74BA">
        <w:rPr>
          <w:rFonts w:ascii="Calibri" w:eastAsia="Calibri" w:hAnsi="Calibri" w:cs="Calibri"/>
          <w:color w:val="000000" w:themeColor="text1"/>
        </w:rPr>
        <w:t>a</w:t>
      </w:r>
      <w:r w:rsidR="1B1432AB" w:rsidRPr="000F74BA">
        <w:rPr>
          <w:rFonts w:ascii="Calibri" w:eastAsia="Calibri" w:hAnsi="Calibri" w:cs="Calibri"/>
          <w:color w:val="000000" w:themeColor="text1"/>
        </w:rPr>
        <w:t xml:space="preserve"> subsample of their offspring</w:t>
      </w:r>
      <w:r w:rsidR="7D017704" w:rsidRPr="000F74BA">
        <w:rPr>
          <w:rFonts w:ascii="Calibri" w:eastAsia="Calibri" w:hAnsi="Calibri" w:cs="Calibri"/>
          <w:color w:val="000000" w:themeColor="text1"/>
        </w:rPr>
        <w:t xml:space="preserve"> </w:t>
      </w:r>
      <w:r w:rsidR="00AE09A9">
        <w:rPr>
          <w:rFonts w:ascii="Calibri" w:eastAsia="Calibri" w:hAnsi="Calibri" w:cs="Calibri"/>
          <w:color w:val="000000" w:themeColor="text1"/>
        </w:rPr>
        <w:t xml:space="preserve">from </w:t>
      </w:r>
      <w:r w:rsidR="00FE71E8">
        <w:rPr>
          <w:rFonts w:ascii="Calibri" w:eastAsia="Calibri" w:hAnsi="Calibri" w:cs="Calibri"/>
          <w:color w:val="000000" w:themeColor="text1"/>
        </w:rPr>
        <w:t xml:space="preserve">ages </w:t>
      </w:r>
      <w:r w:rsidR="7D017704" w:rsidRPr="000F74BA">
        <w:rPr>
          <w:rFonts w:ascii="Calibri" w:eastAsia="Calibri" w:hAnsi="Calibri" w:cs="Calibri"/>
          <w:color w:val="000000" w:themeColor="text1"/>
        </w:rPr>
        <w:t>10</w:t>
      </w:r>
      <w:r w:rsidR="00AE09A9">
        <w:rPr>
          <w:rFonts w:ascii="Calibri" w:eastAsia="Calibri" w:hAnsi="Calibri" w:cs="Calibri"/>
          <w:color w:val="000000" w:themeColor="text1"/>
        </w:rPr>
        <w:t xml:space="preserve"> to </w:t>
      </w:r>
      <w:r w:rsidR="7D017704" w:rsidRPr="000F74BA">
        <w:rPr>
          <w:rFonts w:ascii="Calibri" w:eastAsia="Calibri" w:hAnsi="Calibri" w:cs="Calibri"/>
          <w:color w:val="000000" w:themeColor="text1"/>
        </w:rPr>
        <w:t>25</w:t>
      </w:r>
      <w:r w:rsidR="2701DAA8" w:rsidRPr="000F74BA">
        <w:rPr>
          <w:rFonts w:ascii="Calibri" w:eastAsia="Calibri" w:hAnsi="Calibri" w:cs="Calibri"/>
          <w:color w:val="000000" w:themeColor="text1"/>
        </w:rPr>
        <w:t>.</w:t>
      </w:r>
      <w:r w:rsidR="1B1432AB" w:rsidRPr="000F74BA">
        <w:rPr>
          <w:rFonts w:ascii="Calibri" w:eastAsia="Calibri" w:hAnsi="Calibri" w:cs="Calibri"/>
          <w:color w:val="000000" w:themeColor="text1"/>
        </w:rPr>
        <w:t xml:space="preserve"> </w:t>
      </w:r>
      <w:r w:rsidR="40D394BD" w:rsidRPr="000F74BA">
        <w:rPr>
          <w:rFonts w:ascii="Calibri" w:eastAsia="Calibri" w:hAnsi="Calibri" w:cs="Calibri"/>
          <w:color w:val="000000" w:themeColor="text1"/>
        </w:rPr>
        <w:t xml:space="preserve">Similarly, </w:t>
      </w:r>
      <w:r w:rsidR="32FE3443" w:rsidRPr="000F74BA">
        <w:rPr>
          <w:rFonts w:ascii="Calibri" w:eastAsia="Calibri" w:hAnsi="Calibri" w:cs="Calibri"/>
          <w:color w:val="000000" w:themeColor="text1"/>
        </w:rPr>
        <w:t>the</w:t>
      </w:r>
      <w:r w:rsidR="009B200A" w:rsidRPr="000F74BA">
        <w:rPr>
          <w:rFonts w:ascii="Calibri" w:eastAsia="Calibri" w:hAnsi="Calibri" w:cs="Calibri"/>
          <w:color w:val="000000" w:themeColor="text1"/>
        </w:rPr>
        <w:t xml:space="preserve"> </w:t>
      </w:r>
      <w:hyperlink r:id="rId75">
        <w:r w:rsidR="009B200A" w:rsidRPr="000F74BA">
          <w:rPr>
            <w:rStyle w:val="Hyperlink"/>
            <w:rFonts w:ascii="Calibri" w:eastAsia="Calibri" w:hAnsi="Calibri" w:cs="Calibri"/>
            <w:b/>
            <w:bCs/>
            <w:color w:val="000000" w:themeColor="text1"/>
          </w:rPr>
          <w:t>Growing Up Today Study (GUTS)</w:t>
        </w:r>
      </w:hyperlink>
      <w:r w:rsidR="32FE3443" w:rsidRPr="000F74BA">
        <w:rPr>
          <w:rFonts w:ascii="Calibri" w:eastAsia="Calibri" w:hAnsi="Calibri" w:cs="Calibri"/>
          <w:color w:val="000000" w:themeColor="text1"/>
        </w:rPr>
        <w:t xml:space="preserve"> </w:t>
      </w:r>
      <w:r w:rsidR="40D394BD" w:rsidRPr="000F74BA">
        <w:rPr>
          <w:rFonts w:ascii="Calibri" w:eastAsia="Calibri" w:hAnsi="Calibri" w:cs="Calibri"/>
          <w:color w:val="000000" w:themeColor="text1"/>
        </w:rPr>
        <w:t>ha</w:t>
      </w:r>
      <w:r w:rsidR="79A6A522" w:rsidRPr="000F74BA">
        <w:rPr>
          <w:rFonts w:ascii="Calibri" w:eastAsia="Calibri" w:hAnsi="Calibri" w:cs="Calibri"/>
          <w:color w:val="000000" w:themeColor="text1"/>
        </w:rPr>
        <w:t xml:space="preserve">s </w:t>
      </w:r>
      <w:r w:rsidR="6B01A4A3" w:rsidRPr="000F74BA">
        <w:rPr>
          <w:rFonts w:ascii="Calibri" w:eastAsia="Calibri" w:hAnsi="Calibri" w:cs="Calibri"/>
          <w:color w:val="000000" w:themeColor="text1"/>
        </w:rPr>
        <w:t xml:space="preserve">followed </w:t>
      </w:r>
      <w:r w:rsidR="4331D4C6" w:rsidRPr="000F74BA">
        <w:rPr>
          <w:rFonts w:ascii="Calibri" w:eastAsia="Calibri" w:hAnsi="Calibri" w:cs="Calibri"/>
          <w:color w:val="000000" w:themeColor="text1"/>
        </w:rPr>
        <w:t xml:space="preserve">more than 27,000 participants </w:t>
      </w:r>
      <w:r w:rsidR="6D06DD57" w:rsidRPr="000F74BA">
        <w:rPr>
          <w:rFonts w:ascii="Calibri" w:eastAsia="Calibri" w:hAnsi="Calibri" w:cs="Calibri"/>
          <w:color w:val="000000" w:themeColor="text1"/>
        </w:rPr>
        <w:t>from</w:t>
      </w:r>
      <w:r w:rsidR="35BB18ED" w:rsidRPr="000F74BA">
        <w:rPr>
          <w:rFonts w:ascii="Calibri" w:eastAsia="Calibri" w:hAnsi="Calibri" w:cs="Calibri"/>
          <w:color w:val="000000" w:themeColor="text1"/>
        </w:rPr>
        <w:t xml:space="preserve"> age 9</w:t>
      </w:r>
      <w:r w:rsidR="00410DCF">
        <w:rPr>
          <w:rFonts w:ascii="Calibri" w:eastAsia="Calibri" w:hAnsi="Calibri" w:cs="Calibri"/>
          <w:color w:val="000000" w:themeColor="text1"/>
        </w:rPr>
        <w:t xml:space="preserve"> and </w:t>
      </w:r>
      <w:r w:rsidR="35BB18ED" w:rsidRPr="000F74BA">
        <w:rPr>
          <w:rFonts w:ascii="Calibri" w:eastAsia="Calibri" w:hAnsi="Calibri" w:cs="Calibri"/>
          <w:color w:val="000000" w:themeColor="text1"/>
        </w:rPr>
        <w:t xml:space="preserve">17 between </w:t>
      </w:r>
      <w:r w:rsidR="5388CF33" w:rsidRPr="000F74BA">
        <w:rPr>
          <w:rFonts w:ascii="Calibri" w:eastAsia="Calibri" w:hAnsi="Calibri" w:cs="Calibri"/>
          <w:color w:val="000000" w:themeColor="text1"/>
        </w:rPr>
        <w:t>1996</w:t>
      </w:r>
      <w:r w:rsidR="001756B6">
        <w:rPr>
          <w:rFonts w:ascii="Calibri" w:eastAsia="Calibri" w:hAnsi="Calibri" w:cs="Calibri"/>
          <w:color w:val="000000" w:themeColor="text1"/>
        </w:rPr>
        <w:t xml:space="preserve"> and </w:t>
      </w:r>
      <w:r w:rsidR="5388CF33" w:rsidRPr="000F74BA">
        <w:rPr>
          <w:rFonts w:ascii="Calibri" w:eastAsia="Calibri" w:hAnsi="Calibri" w:cs="Calibri"/>
          <w:color w:val="000000" w:themeColor="text1"/>
        </w:rPr>
        <w:t xml:space="preserve">2004 </w:t>
      </w:r>
      <w:r w:rsidR="00506B6C">
        <w:rPr>
          <w:rFonts w:ascii="Calibri" w:eastAsia="Calibri" w:hAnsi="Calibri" w:cs="Calibri"/>
          <w:color w:val="000000" w:themeColor="text1"/>
        </w:rPr>
        <w:t xml:space="preserve">in the USA </w:t>
      </w:r>
      <w:r w:rsidR="5388CF33" w:rsidRPr="000F74BA">
        <w:rPr>
          <w:rFonts w:ascii="Calibri" w:eastAsia="Calibri" w:hAnsi="Calibri" w:cs="Calibri"/>
          <w:color w:val="000000" w:themeColor="text1"/>
        </w:rPr>
        <w:t>and</w:t>
      </w:r>
      <w:r w:rsidR="0A0D5C42" w:rsidRPr="000F74BA">
        <w:rPr>
          <w:rFonts w:ascii="Calibri" w:eastAsia="Calibri" w:hAnsi="Calibri" w:cs="Calibri"/>
          <w:color w:val="000000" w:themeColor="text1"/>
        </w:rPr>
        <w:t xml:space="preserve"> </w:t>
      </w:r>
      <w:r w:rsidR="43D90C1D" w:rsidRPr="000F74BA">
        <w:rPr>
          <w:rFonts w:ascii="Calibri" w:eastAsia="Calibri" w:hAnsi="Calibri" w:cs="Calibri"/>
          <w:color w:val="000000" w:themeColor="text1"/>
        </w:rPr>
        <w:t xml:space="preserve">is </w:t>
      </w:r>
      <w:r w:rsidR="0A0D5C42" w:rsidRPr="000F74BA">
        <w:rPr>
          <w:rFonts w:ascii="Calibri" w:eastAsia="Calibri" w:hAnsi="Calibri" w:cs="Calibri"/>
          <w:color w:val="000000" w:themeColor="text1"/>
        </w:rPr>
        <w:t>now</w:t>
      </w:r>
      <w:r w:rsidR="3AEA04D4" w:rsidRPr="000F74BA">
        <w:rPr>
          <w:rFonts w:ascii="Calibri" w:eastAsia="Calibri" w:hAnsi="Calibri" w:cs="Calibri"/>
          <w:color w:val="000000" w:themeColor="text1"/>
        </w:rPr>
        <w:t xml:space="preserve"> </w:t>
      </w:r>
      <w:r w:rsidR="6610DAF4" w:rsidRPr="000F74BA">
        <w:rPr>
          <w:rFonts w:ascii="Calibri" w:eastAsia="Calibri" w:hAnsi="Calibri" w:cs="Calibri"/>
          <w:color w:val="000000" w:themeColor="text1"/>
        </w:rPr>
        <w:t xml:space="preserve">collecting data on </w:t>
      </w:r>
      <w:r w:rsidR="7B0C6258" w:rsidRPr="000F74BA">
        <w:rPr>
          <w:rFonts w:ascii="Calibri" w:eastAsia="Calibri" w:hAnsi="Calibri" w:cs="Calibri"/>
          <w:color w:val="000000" w:themeColor="text1"/>
        </w:rPr>
        <w:t xml:space="preserve">their </w:t>
      </w:r>
      <w:r w:rsidR="6610DAF4" w:rsidRPr="000F74BA">
        <w:rPr>
          <w:rFonts w:ascii="Calibri" w:eastAsia="Calibri" w:hAnsi="Calibri" w:cs="Calibri"/>
          <w:color w:val="000000" w:themeColor="text1"/>
        </w:rPr>
        <w:t xml:space="preserve">offspring. </w:t>
      </w:r>
    </w:p>
    <w:p w14:paraId="214982D9" w14:textId="5ED17DB5" w:rsidR="00EF499F" w:rsidRPr="00E72A80" w:rsidRDefault="00EF499F">
      <w:pPr>
        <w:rPr>
          <w:rFonts w:eastAsia="Calibri"/>
          <w:color w:val="000000" w:themeColor="text1"/>
        </w:rPr>
      </w:pPr>
    </w:p>
    <w:p w14:paraId="7EB69460" w14:textId="01BF2CA9" w:rsidR="61A2FF4E" w:rsidRPr="000F74BA" w:rsidRDefault="23670444" w:rsidP="00E72A80">
      <w:pPr>
        <w:pStyle w:val="Heading2"/>
        <w:rPr>
          <w:rFonts w:eastAsia="Calibri"/>
        </w:rPr>
      </w:pPr>
      <w:bookmarkStart w:id="21" w:name="_Toc138998147"/>
      <w:r w:rsidRPr="000F74BA">
        <w:rPr>
          <w:rFonts w:eastAsia="Calibri"/>
        </w:rPr>
        <w:t xml:space="preserve">2. </w:t>
      </w:r>
      <w:r w:rsidR="787EBDAA" w:rsidRPr="000F74BA">
        <w:rPr>
          <w:rFonts w:eastAsia="Calibri"/>
        </w:rPr>
        <w:t xml:space="preserve">Value </w:t>
      </w:r>
      <w:r w:rsidR="70098944" w:rsidRPr="000F74BA">
        <w:rPr>
          <w:rFonts w:eastAsia="Calibri"/>
        </w:rPr>
        <w:t xml:space="preserve">in </w:t>
      </w:r>
      <w:r w:rsidR="61A2FF4E" w:rsidRPr="000F74BA">
        <w:rPr>
          <w:rFonts w:eastAsia="Calibri"/>
        </w:rPr>
        <w:t>targeted populations</w:t>
      </w:r>
      <w:bookmarkEnd w:id="21"/>
      <w:r w:rsidR="61A2FF4E" w:rsidRPr="000F74BA">
        <w:rPr>
          <w:rFonts w:eastAsia="Calibri"/>
        </w:rPr>
        <w:t xml:space="preserve"> </w:t>
      </w:r>
    </w:p>
    <w:p w14:paraId="13F2B258" w14:textId="7B4E398F" w:rsidR="00FD7840" w:rsidRPr="000F74BA" w:rsidRDefault="2EC3B378" w:rsidP="00FD7840">
      <w:pPr>
        <w:pStyle w:val="Heading4"/>
        <w:rPr>
          <w:color w:val="000000" w:themeColor="text1"/>
        </w:rPr>
      </w:pPr>
      <w:r w:rsidRPr="000F74BA">
        <w:rPr>
          <w:color w:val="000000" w:themeColor="text1"/>
        </w:rPr>
        <w:t>High</w:t>
      </w:r>
      <w:r w:rsidR="0A82DA46" w:rsidRPr="000F74BA">
        <w:rPr>
          <w:color w:val="000000" w:themeColor="text1"/>
        </w:rPr>
        <w:t>-</w:t>
      </w:r>
      <w:r w:rsidRPr="000F74BA">
        <w:rPr>
          <w:color w:val="000000" w:themeColor="text1"/>
        </w:rPr>
        <w:t>risk g</w:t>
      </w:r>
      <w:r w:rsidR="22C4ED62" w:rsidRPr="000F74BA">
        <w:rPr>
          <w:color w:val="000000" w:themeColor="text1"/>
        </w:rPr>
        <w:t>roup</w:t>
      </w:r>
      <w:r w:rsidR="00FD7840" w:rsidRPr="000F74BA">
        <w:rPr>
          <w:color w:val="000000" w:themeColor="text1"/>
        </w:rPr>
        <w:t>s</w:t>
      </w:r>
    </w:p>
    <w:p w14:paraId="67E4305D" w14:textId="31197445" w:rsidR="50FF2546" w:rsidRPr="000F74BA" w:rsidRDefault="50FE97CF" w:rsidP="00781274">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M</w:t>
      </w:r>
      <w:r w:rsidR="55A0A7F1" w:rsidRPr="000F74BA">
        <w:rPr>
          <w:rFonts w:ascii="Calibri" w:eastAsia="Calibri" w:hAnsi="Calibri" w:cs="Calibri"/>
          <w:color w:val="000000" w:themeColor="text1"/>
        </w:rPr>
        <w:t xml:space="preserve">ental health </w:t>
      </w:r>
      <w:r w:rsidR="5116D804" w:rsidRPr="000F74BA">
        <w:rPr>
          <w:rFonts w:ascii="Calibri" w:eastAsia="Calibri" w:hAnsi="Calibri" w:cs="Calibri"/>
          <w:color w:val="000000" w:themeColor="text1"/>
        </w:rPr>
        <w:t xml:space="preserve">conditions </w:t>
      </w:r>
      <w:r w:rsidR="4B1A53B2" w:rsidRPr="000F74BA">
        <w:rPr>
          <w:rFonts w:ascii="Calibri" w:eastAsia="Calibri" w:hAnsi="Calibri" w:cs="Calibri"/>
          <w:color w:val="000000" w:themeColor="text1"/>
        </w:rPr>
        <w:t xml:space="preserve">are </w:t>
      </w:r>
      <w:r w:rsidR="55A0A7F1" w:rsidRPr="000F74BA">
        <w:rPr>
          <w:rFonts w:ascii="Calibri" w:eastAsia="Calibri" w:hAnsi="Calibri" w:cs="Calibri"/>
          <w:color w:val="000000" w:themeColor="text1"/>
        </w:rPr>
        <w:t>not evenly distributed across the population</w:t>
      </w:r>
      <w:r w:rsidR="522FD125" w:rsidRPr="000F74BA">
        <w:rPr>
          <w:rFonts w:ascii="Calibri" w:eastAsia="Calibri" w:hAnsi="Calibri" w:cs="Calibri"/>
          <w:color w:val="000000" w:themeColor="text1"/>
        </w:rPr>
        <w:t xml:space="preserve">, with some </w:t>
      </w:r>
      <w:r w:rsidR="4A1EEC5B" w:rsidRPr="000F74BA">
        <w:rPr>
          <w:rFonts w:ascii="Calibri" w:eastAsia="Calibri" w:hAnsi="Calibri" w:cs="Calibri"/>
          <w:color w:val="000000" w:themeColor="text1"/>
        </w:rPr>
        <w:t xml:space="preserve">groups </w:t>
      </w:r>
      <w:r w:rsidR="522FD125" w:rsidRPr="000F74BA">
        <w:rPr>
          <w:rFonts w:ascii="Calibri" w:eastAsia="Calibri" w:hAnsi="Calibri" w:cs="Calibri"/>
          <w:color w:val="000000" w:themeColor="text1"/>
        </w:rPr>
        <w:t xml:space="preserve">at </w:t>
      </w:r>
      <w:r w:rsidR="2B9A033D" w:rsidRPr="000F74BA">
        <w:rPr>
          <w:rFonts w:ascii="Calibri" w:eastAsia="Calibri" w:hAnsi="Calibri" w:cs="Calibri"/>
          <w:color w:val="000000" w:themeColor="text1"/>
        </w:rPr>
        <w:t>increased risk for</w:t>
      </w:r>
      <w:r w:rsidR="55A0A7F1" w:rsidRPr="000F74BA">
        <w:rPr>
          <w:rFonts w:ascii="Calibri" w:eastAsia="Calibri" w:hAnsi="Calibri" w:cs="Calibri"/>
          <w:color w:val="000000" w:themeColor="text1"/>
        </w:rPr>
        <w:t xml:space="preserve"> </w:t>
      </w:r>
      <w:r w:rsidR="02E4AD51" w:rsidRPr="000F74BA">
        <w:rPr>
          <w:rFonts w:ascii="Calibri" w:eastAsia="Calibri" w:hAnsi="Calibri" w:cs="Calibri"/>
          <w:color w:val="000000" w:themeColor="text1"/>
        </w:rPr>
        <w:t>experienc</w:t>
      </w:r>
      <w:r w:rsidR="313BE732" w:rsidRPr="000F74BA">
        <w:rPr>
          <w:rFonts w:ascii="Calibri" w:eastAsia="Calibri" w:hAnsi="Calibri" w:cs="Calibri"/>
          <w:color w:val="000000" w:themeColor="text1"/>
        </w:rPr>
        <w:t>ing</w:t>
      </w:r>
      <w:r w:rsidR="55A0A7F1" w:rsidRPr="000F74BA">
        <w:rPr>
          <w:rFonts w:ascii="Calibri" w:eastAsia="Calibri" w:hAnsi="Calibri" w:cs="Calibri"/>
          <w:color w:val="000000" w:themeColor="text1"/>
        </w:rPr>
        <w:t xml:space="preserve"> </w:t>
      </w:r>
      <w:r w:rsidR="521DA200" w:rsidRPr="000F74BA">
        <w:rPr>
          <w:rFonts w:ascii="Calibri" w:eastAsia="Calibri" w:hAnsi="Calibri" w:cs="Calibri"/>
          <w:color w:val="000000" w:themeColor="text1"/>
        </w:rPr>
        <w:t xml:space="preserve">severe and recurrent </w:t>
      </w:r>
      <w:r w:rsidR="55A0A7F1" w:rsidRPr="000F74BA">
        <w:rPr>
          <w:rFonts w:ascii="Calibri" w:eastAsia="Calibri" w:hAnsi="Calibri" w:cs="Calibri"/>
          <w:color w:val="000000" w:themeColor="text1"/>
        </w:rPr>
        <w:t xml:space="preserve">mental </w:t>
      </w:r>
      <w:r w:rsidR="003243EC" w:rsidRPr="000F74BA">
        <w:rPr>
          <w:rFonts w:ascii="Calibri" w:eastAsia="Calibri" w:hAnsi="Calibri" w:cs="Calibri"/>
          <w:color w:val="000000" w:themeColor="text1"/>
        </w:rPr>
        <w:t>ill health</w:t>
      </w:r>
      <w:r w:rsidR="42E3A2BF" w:rsidRPr="000F74BA">
        <w:rPr>
          <w:rFonts w:ascii="Calibri" w:eastAsia="Calibri" w:hAnsi="Calibri" w:cs="Calibri"/>
          <w:color w:val="000000" w:themeColor="text1"/>
        </w:rPr>
        <w:t xml:space="preserve">. </w:t>
      </w:r>
      <w:r w:rsidR="6CBA4A58" w:rsidRPr="000F74BA">
        <w:rPr>
          <w:rFonts w:ascii="Calibri" w:eastAsia="Calibri" w:hAnsi="Calibri" w:cs="Calibri"/>
          <w:color w:val="000000" w:themeColor="text1"/>
        </w:rPr>
        <w:t xml:space="preserve">Individuals may be at </w:t>
      </w:r>
      <w:r w:rsidR="1D342E72" w:rsidRPr="000F74BA">
        <w:rPr>
          <w:rFonts w:ascii="Calibri" w:eastAsia="Calibri" w:hAnsi="Calibri" w:cs="Calibri"/>
          <w:color w:val="000000" w:themeColor="text1"/>
        </w:rPr>
        <w:t>risk</w:t>
      </w:r>
      <w:r w:rsidR="6CBA4A58" w:rsidRPr="000F74BA">
        <w:rPr>
          <w:rFonts w:ascii="Calibri" w:eastAsia="Calibri" w:hAnsi="Calibri" w:cs="Calibri"/>
          <w:color w:val="000000" w:themeColor="text1"/>
        </w:rPr>
        <w:t xml:space="preserve"> because of factors </w:t>
      </w:r>
      <w:r w:rsidR="3D05B68D" w:rsidRPr="000F74BA">
        <w:rPr>
          <w:rFonts w:ascii="Calibri" w:eastAsia="Calibri" w:hAnsi="Calibri" w:cs="Calibri"/>
          <w:color w:val="000000" w:themeColor="text1"/>
        </w:rPr>
        <w:t>includ</w:t>
      </w:r>
      <w:r w:rsidR="6CBA4A58" w:rsidRPr="000F74BA">
        <w:rPr>
          <w:rFonts w:ascii="Calibri" w:eastAsia="Calibri" w:hAnsi="Calibri" w:cs="Calibri"/>
          <w:color w:val="000000" w:themeColor="text1"/>
        </w:rPr>
        <w:t>ing</w:t>
      </w:r>
      <w:r w:rsidR="3D05B68D" w:rsidRPr="000F74BA">
        <w:rPr>
          <w:rFonts w:ascii="Calibri" w:eastAsia="Calibri" w:hAnsi="Calibri" w:cs="Calibri"/>
          <w:color w:val="000000" w:themeColor="text1"/>
        </w:rPr>
        <w:t xml:space="preserve"> </w:t>
      </w:r>
      <w:r w:rsidR="64BC0A1F" w:rsidRPr="000F74BA">
        <w:rPr>
          <w:rFonts w:ascii="Calibri" w:eastAsia="Calibri" w:hAnsi="Calibri" w:cs="Calibri"/>
          <w:color w:val="000000" w:themeColor="text1"/>
        </w:rPr>
        <w:t xml:space="preserve">(but not limited to) </w:t>
      </w:r>
      <w:r w:rsidR="371A93F8" w:rsidRPr="000F74BA">
        <w:rPr>
          <w:rFonts w:ascii="Calibri" w:eastAsia="Calibri" w:hAnsi="Calibri" w:cs="Calibri"/>
          <w:color w:val="000000" w:themeColor="text1"/>
        </w:rPr>
        <w:t xml:space="preserve">exposure to </w:t>
      </w:r>
      <w:r w:rsidR="7D2310F8" w:rsidRPr="000F74BA">
        <w:rPr>
          <w:rFonts w:ascii="Calibri" w:eastAsia="Calibri" w:hAnsi="Calibri" w:cs="Calibri"/>
          <w:color w:val="000000" w:themeColor="text1"/>
        </w:rPr>
        <w:t>s</w:t>
      </w:r>
      <w:r w:rsidR="0A939911" w:rsidRPr="000F74BA">
        <w:rPr>
          <w:rFonts w:ascii="Calibri" w:eastAsia="Calibri" w:hAnsi="Calibri" w:cs="Calibri"/>
          <w:color w:val="000000" w:themeColor="text1"/>
        </w:rPr>
        <w:t>tress</w:t>
      </w:r>
      <w:r w:rsidR="008C2EE9" w:rsidRPr="000F74BA">
        <w:rPr>
          <w:rFonts w:ascii="Calibri" w:eastAsia="Calibri" w:hAnsi="Calibri" w:cs="Calibri"/>
          <w:color w:val="000000" w:themeColor="text1"/>
        </w:rPr>
        <w:t>ful</w:t>
      </w:r>
      <w:r w:rsidR="6FBF5AF7" w:rsidRPr="000F74BA">
        <w:rPr>
          <w:rFonts w:ascii="Calibri" w:eastAsia="Calibri" w:hAnsi="Calibri" w:cs="Calibri"/>
          <w:color w:val="000000" w:themeColor="text1"/>
        </w:rPr>
        <w:t xml:space="preserve"> or trauma</w:t>
      </w:r>
      <w:r w:rsidR="008C2EE9" w:rsidRPr="000F74BA">
        <w:rPr>
          <w:rFonts w:ascii="Calibri" w:eastAsia="Calibri" w:hAnsi="Calibri" w:cs="Calibri"/>
          <w:color w:val="000000" w:themeColor="text1"/>
        </w:rPr>
        <w:t>tic events</w:t>
      </w:r>
      <w:r w:rsidR="00AD54CF" w:rsidRPr="000F74BA">
        <w:rPr>
          <w:rFonts w:ascii="Calibri" w:eastAsia="Calibri" w:hAnsi="Calibri" w:cs="Calibri"/>
          <w:color w:val="000000" w:themeColor="text1"/>
        </w:rPr>
        <w:t xml:space="preserve"> (</w:t>
      </w:r>
      <w:r w:rsidR="00345A27">
        <w:rPr>
          <w:rFonts w:ascii="Calibri" w:eastAsia="Calibri" w:hAnsi="Calibri" w:cs="Calibri"/>
          <w:color w:val="000000" w:themeColor="text1"/>
        </w:rPr>
        <w:t>McKay et al., 2021; Hoppen et al., 2021</w:t>
      </w:r>
      <w:r w:rsidR="00AD54CF" w:rsidRPr="000F74BA">
        <w:rPr>
          <w:rFonts w:ascii="Calibri" w:eastAsia="Calibri" w:hAnsi="Calibri" w:cs="Calibri"/>
          <w:color w:val="000000" w:themeColor="text1"/>
        </w:rPr>
        <w:t>)</w:t>
      </w:r>
      <w:r w:rsidR="0A939911" w:rsidRPr="000F74BA">
        <w:rPr>
          <w:rFonts w:ascii="Calibri" w:eastAsia="Calibri" w:hAnsi="Calibri" w:cs="Calibri"/>
          <w:color w:val="000000" w:themeColor="text1"/>
        </w:rPr>
        <w:t xml:space="preserve">, </w:t>
      </w:r>
      <w:r w:rsidR="006951CD" w:rsidRPr="000F74BA">
        <w:rPr>
          <w:rFonts w:ascii="Calibri" w:eastAsia="Calibri" w:hAnsi="Calibri" w:cs="Calibri"/>
          <w:color w:val="000000" w:themeColor="text1"/>
        </w:rPr>
        <w:t xml:space="preserve">poor </w:t>
      </w:r>
      <w:r w:rsidR="5CBE8AA6" w:rsidRPr="000F74BA">
        <w:rPr>
          <w:rFonts w:ascii="Calibri" w:eastAsia="Calibri" w:hAnsi="Calibri" w:cs="Calibri"/>
          <w:color w:val="000000" w:themeColor="text1"/>
        </w:rPr>
        <w:t>neighbourhood</w:t>
      </w:r>
      <w:r w:rsidR="0F40D842" w:rsidRPr="000F74BA">
        <w:rPr>
          <w:rFonts w:ascii="Calibri" w:eastAsia="Calibri" w:hAnsi="Calibri" w:cs="Calibri"/>
          <w:color w:val="000000" w:themeColor="text1"/>
        </w:rPr>
        <w:t xml:space="preserve"> conditions</w:t>
      </w:r>
      <w:r w:rsidR="00AD54CF" w:rsidRPr="000F74BA">
        <w:rPr>
          <w:rFonts w:ascii="Calibri" w:eastAsia="Calibri" w:hAnsi="Calibri" w:cs="Calibri"/>
          <w:color w:val="000000" w:themeColor="text1"/>
        </w:rPr>
        <w:t xml:space="preserve"> (</w:t>
      </w:r>
      <w:r w:rsidR="00C739F7" w:rsidRPr="000F74BA">
        <w:rPr>
          <w:rFonts w:ascii="Calibri" w:eastAsia="Calibri" w:hAnsi="Calibri" w:cs="Calibri"/>
          <w:color w:val="000000" w:themeColor="text1"/>
        </w:rPr>
        <w:t xml:space="preserve">Visser et al., </w:t>
      </w:r>
      <w:r w:rsidR="4C9BA6A5" w:rsidRPr="5F95EB40">
        <w:rPr>
          <w:rFonts w:ascii="Calibri" w:eastAsia="Calibri" w:hAnsi="Calibri" w:cs="Calibri"/>
          <w:color w:val="000000" w:themeColor="text1"/>
        </w:rPr>
        <w:t>202</w:t>
      </w:r>
      <w:r w:rsidR="13B8E9D5" w:rsidRPr="5F95EB40">
        <w:rPr>
          <w:rFonts w:ascii="Calibri" w:eastAsia="Calibri" w:hAnsi="Calibri" w:cs="Calibri"/>
          <w:color w:val="000000" w:themeColor="text1"/>
        </w:rPr>
        <w:t>1</w:t>
      </w:r>
      <w:r w:rsidR="00AD54CF" w:rsidRPr="000F74BA">
        <w:rPr>
          <w:rFonts w:ascii="Calibri" w:eastAsia="Calibri" w:hAnsi="Calibri" w:cs="Calibri"/>
          <w:color w:val="000000" w:themeColor="text1"/>
        </w:rPr>
        <w:t>)</w:t>
      </w:r>
      <w:r w:rsidR="3C0E87F8" w:rsidRPr="000F74BA">
        <w:rPr>
          <w:rFonts w:ascii="Calibri" w:eastAsia="Calibri" w:hAnsi="Calibri" w:cs="Calibri"/>
          <w:color w:val="000000" w:themeColor="text1"/>
        </w:rPr>
        <w:t xml:space="preserve">, </w:t>
      </w:r>
      <w:r w:rsidR="4271AD34" w:rsidRPr="000F74BA">
        <w:rPr>
          <w:rFonts w:ascii="Calibri" w:eastAsia="Calibri" w:hAnsi="Calibri" w:cs="Calibri"/>
          <w:color w:val="000000" w:themeColor="text1"/>
        </w:rPr>
        <w:t>occupation</w:t>
      </w:r>
      <w:r w:rsidR="0F40D842" w:rsidRPr="000F74BA">
        <w:rPr>
          <w:rFonts w:ascii="Calibri" w:eastAsia="Calibri" w:hAnsi="Calibri" w:cs="Calibri"/>
          <w:color w:val="000000" w:themeColor="text1"/>
        </w:rPr>
        <w:t xml:space="preserve">al </w:t>
      </w:r>
      <w:r w:rsidR="006951CD" w:rsidRPr="000F74BA">
        <w:rPr>
          <w:rFonts w:ascii="Calibri" w:eastAsia="Calibri" w:hAnsi="Calibri" w:cs="Calibri"/>
          <w:color w:val="000000" w:themeColor="text1"/>
        </w:rPr>
        <w:t>hazards</w:t>
      </w:r>
      <w:r w:rsidR="5136C10F" w:rsidRPr="000F74BA">
        <w:rPr>
          <w:rFonts w:ascii="Calibri" w:eastAsia="Calibri" w:hAnsi="Calibri" w:cs="Calibri"/>
          <w:color w:val="000000" w:themeColor="text1"/>
        </w:rPr>
        <w:t xml:space="preserve"> </w:t>
      </w:r>
      <w:r w:rsidR="00AD54CF" w:rsidRPr="000F74BA">
        <w:rPr>
          <w:rFonts w:ascii="Calibri" w:eastAsia="Calibri" w:hAnsi="Calibri" w:cs="Calibri"/>
          <w:color w:val="000000" w:themeColor="text1"/>
        </w:rPr>
        <w:t>(</w:t>
      </w:r>
      <w:r w:rsidR="00356207" w:rsidRPr="000F74BA">
        <w:rPr>
          <w:rFonts w:ascii="Calibri" w:eastAsia="Calibri" w:hAnsi="Calibri" w:cs="Calibri"/>
          <w:color w:val="000000" w:themeColor="text1"/>
        </w:rPr>
        <w:t>Harvey et al., 2017</w:t>
      </w:r>
      <w:r w:rsidR="00D32B6F" w:rsidRPr="000F74BA">
        <w:rPr>
          <w:rFonts w:ascii="Calibri" w:eastAsia="Calibri" w:hAnsi="Calibri" w:cs="Calibri"/>
          <w:color w:val="000000" w:themeColor="text1"/>
        </w:rPr>
        <w:t xml:space="preserve">; McFarlane &amp; Bryant, </w:t>
      </w:r>
      <w:r w:rsidR="003143F2" w:rsidRPr="000F74BA">
        <w:rPr>
          <w:rFonts w:ascii="Calibri" w:eastAsia="Calibri" w:hAnsi="Calibri" w:cs="Calibri"/>
          <w:color w:val="000000" w:themeColor="text1"/>
        </w:rPr>
        <w:t>2007</w:t>
      </w:r>
      <w:r w:rsidR="00AD54CF" w:rsidRPr="000F74BA">
        <w:rPr>
          <w:rFonts w:ascii="Calibri" w:eastAsia="Calibri" w:hAnsi="Calibri" w:cs="Calibri"/>
          <w:color w:val="000000" w:themeColor="text1"/>
        </w:rPr>
        <w:t xml:space="preserve">) </w:t>
      </w:r>
      <w:r w:rsidR="5136C10F" w:rsidRPr="000F74BA">
        <w:rPr>
          <w:rFonts w:ascii="Calibri" w:eastAsia="Calibri" w:hAnsi="Calibri" w:cs="Calibri"/>
          <w:color w:val="000000" w:themeColor="text1"/>
        </w:rPr>
        <w:t xml:space="preserve">or </w:t>
      </w:r>
      <w:r w:rsidR="371A93F8" w:rsidRPr="000F74BA">
        <w:rPr>
          <w:rFonts w:ascii="Calibri" w:eastAsia="Calibri" w:hAnsi="Calibri" w:cs="Calibri"/>
          <w:color w:val="000000" w:themeColor="text1"/>
        </w:rPr>
        <w:t xml:space="preserve">their </w:t>
      </w:r>
      <w:r w:rsidR="5136C10F" w:rsidRPr="000F74BA">
        <w:rPr>
          <w:rFonts w:ascii="Calibri" w:eastAsia="Calibri" w:hAnsi="Calibri" w:cs="Calibri"/>
          <w:color w:val="000000" w:themeColor="text1"/>
        </w:rPr>
        <w:t>genetic background</w:t>
      </w:r>
      <w:r w:rsidR="00AD54CF" w:rsidRPr="000F74BA">
        <w:rPr>
          <w:rFonts w:ascii="Calibri" w:eastAsia="Calibri" w:hAnsi="Calibri" w:cs="Calibri"/>
          <w:color w:val="000000" w:themeColor="text1"/>
        </w:rPr>
        <w:t xml:space="preserve"> (</w:t>
      </w:r>
      <w:r w:rsidR="00345A27">
        <w:rPr>
          <w:rFonts w:ascii="Calibri" w:eastAsia="Calibri" w:hAnsi="Calibri" w:cs="Calibri"/>
          <w:color w:val="000000" w:themeColor="text1"/>
        </w:rPr>
        <w:t>Lawrence et al., 20</w:t>
      </w:r>
      <w:r w:rsidR="00AF01C8">
        <w:rPr>
          <w:rFonts w:ascii="Calibri" w:eastAsia="Calibri" w:hAnsi="Calibri" w:cs="Calibri"/>
          <w:color w:val="000000" w:themeColor="text1"/>
        </w:rPr>
        <w:t>19</w:t>
      </w:r>
      <w:r w:rsidR="00AD54CF" w:rsidRPr="000F74BA">
        <w:rPr>
          <w:rFonts w:ascii="Calibri" w:eastAsia="Calibri" w:hAnsi="Calibri" w:cs="Calibri"/>
          <w:color w:val="000000" w:themeColor="text1"/>
        </w:rPr>
        <w:t>)</w:t>
      </w:r>
      <w:r w:rsidR="343A754C" w:rsidRPr="000F74BA">
        <w:rPr>
          <w:rFonts w:ascii="Calibri" w:eastAsia="Calibri" w:hAnsi="Calibri" w:cs="Calibri"/>
          <w:color w:val="000000" w:themeColor="text1"/>
        </w:rPr>
        <w:t xml:space="preserve">. </w:t>
      </w:r>
      <w:r w:rsidR="01F415F5" w:rsidRPr="000F74BA">
        <w:rPr>
          <w:rFonts w:ascii="Calibri" w:eastAsia="Calibri" w:hAnsi="Calibri" w:cs="Calibri"/>
          <w:color w:val="000000" w:themeColor="text1"/>
        </w:rPr>
        <w:t>W</w:t>
      </w:r>
      <w:r w:rsidR="2FCD376B" w:rsidRPr="000F74BA">
        <w:rPr>
          <w:rFonts w:ascii="Calibri" w:eastAsia="Calibri" w:hAnsi="Calibri" w:cs="Calibri"/>
          <w:color w:val="000000" w:themeColor="text1"/>
        </w:rPr>
        <w:t>hile</w:t>
      </w:r>
      <w:r w:rsidR="256822A3" w:rsidRPr="000F74BA">
        <w:rPr>
          <w:rFonts w:ascii="Calibri" w:eastAsia="Calibri" w:hAnsi="Calibri" w:cs="Calibri"/>
          <w:color w:val="000000" w:themeColor="text1"/>
        </w:rPr>
        <w:t xml:space="preserve"> </w:t>
      </w:r>
      <w:r w:rsidR="7B9844CD" w:rsidRPr="000F74BA">
        <w:rPr>
          <w:rFonts w:ascii="Calibri" w:eastAsia="Calibri" w:hAnsi="Calibri" w:cs="Calibri"/>
          <w:color w:val="000000" w:themeColor="text1"/>
        </w:rPr>
        <w:t xml:space="preserve">high-risk groups </w:t>
      </w:r>
      <w:r w:rsidR="256822A3" w:rsidRPr="000F74BA">
        <w:rPr>
          <w:rFonts w:ascii="Calibri" w:eastAsia="Calibri" w:hAnsi="Calibri" w:cs="Calibri"/>
          <w:color w:val="000000" w:themeColor="text1"/>
        </w:rPr>
        <w:t xml:space="preserve">are </w:t>
      </w:r>
      <w:r w:rsidR="28CAB67E" w:rsidRPr="000F74BA">
        <w:rPr>
          <w:rFonts w:ascii="Calibri" w:eastAsia="Calibri" w:hAnsi="Calibri" w:cs="Calibri"/>
          <w:color w:val="000000" w:themeColor="text1"/>
        </w:rPr>
        <w:t xml:space="preserve">included </w:t>
      </w:r>
      <w:r w:rsidR="256822A3" w:rsidRPr="000F74BA">
        <w:rPr>
          <w:rFonts w:ascii="Calibri" w:eastAsia="Calibri" w:hAnsi="Calibri" w:cs="Calibri"/>
          <w:color w:val="000000" w:themeColor="text1"/>
        </w:rPr>
        <w:t>in</w:t>
      </w:r>
      <w:r w:rsidR="006951CD" w:rsidRPr="000F74BA">
        <w:rPr>
          <w:rFonts w:ascii="Calibri" w:eastAsia="Calibri" w:hAnsi="Calibri" w:cs="Calibri"/>
          <w:color w:val="000000" w:themeColor="text1"/>
        </w:rPr>
        <w:t xml:space="preserve"> </w:t>
      </w:r>
      <w:r w:rsidR="7C5BAFA4" w:rsidRPr="000F74BA">
        <w:rPr>
          <w:rFonts w:ascii="Calibri" w:eastAsia="Calibri" w:hAnsi="Calibri" w:cs="Calibri"/>
          <w:color w:val="000000" w:themeColor="text1"/>
        </w:rPr>
        <w:t xml:space="preserve">longitudinal </w:t>
      </w:r>
      <w:r w:rsidR="0090221A" w:rsidRPr="000F74BA">
        <w:rPr>
          <w:rFonts w:ascii="Calibri" w:eastAsia="Calibri" w:hAnsi="Calibri" w:cs="Calibri"/>
          <w:color w:val="000000" w:themeColor="text1"/>
        </w:rPr>
        <w:t xml:space="preserve">general population </w:t>
      </w:r>
      <w:r w:rsidR="7C5BAFA4" w:rsidRPr="000F74BA">
        <w:rPr>
          <w:rFonts w:ascii="Calibri" w:eastAsia="Calibri" w:hAnsi="Calibri" w:cs="Calibri"/>
          <w:color w:val="000000" w:themeColor="text1"/>
        </w:rPr>
        <w:t>sample</w:t>
      </w:r>
      <w:r w:rsidR="0090221A" w:rsidRPr="000F74BA">
        <w:rPr>
          <w:rFonts w:ascii="Calibri" w:eastAsia="Calibri" w:hAnsi="Calibri" w:cs="Calibri"/>
          <w:color w:val="000000" w:themeColor="text1"/>
        </w:rPr>
        <w:t>s</w:t>
      </w:r>
      <w:r w:rsidR="256822A3" w:rsidRPr="000F74BA">
        <w:rPr>
          <w:rFonts w:ascii="Calibri" w:eastAsia="Calibri" w:hAnsi="Calibri" w:cs="Calibri"/>
          <w:color w:val="000000" w:themeColor="text1"/>
        </w:rPr>
        <w:t xml:space="preserve">, </w:t>
      </w:r>
      <w:r w:rsidR="5B7BC27A" w:rsidRPr="000F74BA">
        <w:rPr>
          <w:rFonts w:ascii="Calibri" w:eastAsia="Calibri" w:hAnsi="Calibri" w:cs="Calibri"/>
          <w:color w:val="000000" w:themeColor="text1"/>
        </w:rPr>
        <w:t xml:space="preserve">there is value in </w:t>
      </w:r>
      <w:r w:rsidR="00192B3D">
        <w:rPr>
          <w:rFonts w:ascii="Calibri" w:eastAsia="Calibri" w:hAnsi="Calibri" w:cs="Calibri"/>
          <w:color w:val="000000" w:themeColor="text1"/>
        </w:rPr>
        <w:t>concentrating on spe</w:t>
      </w:r>
      <w:r w:rsidR="00C724C0">
        <w:rPr>
          <w:rFonts w:ascii="Calibri" w:eastAsia="Calibri" w:hAnsi="Calibri" w:cs="Calibri"/>
          <w:color w:val="000000" w:themeColor="text1"/>
        </w:rPr>
        <w:t>cific</w:t>
      </w:r>
      <w:r w:rsidR="5B7BC27A" w:rsidRPr="000F74BA">
        <w:rPr>
          <w:rFonts w:ascii="Calibri" w:eastAsia="Calibri" w:hAnsi="Calibri" w:cs="Calibri"/>
          <w:color w:val="000000" w:themeColor="text1"/>
        </w:rPr>
        <w:t xml:space="preserve"> groups </w:t>
      </w:r>
      <w:r w:rsidR="06E0FD98" w:rsidRPr="000F74BA">
        <w:rPr>
          <w:rFonts w:ascii="Calibri" w:eastAsia="Calibri" w:hAnsi="Calibri" w:cs="Calibri"/>
          <w:color w:val="000000" w:themeColor="text1"/>
        </w:rPr>
        <w:t xml:space="preserve">to investigate </w:t>
      </w:r>
      <w:r w:rsidR="1216E19B" w:rsidRPr="000F74BA">
        <w:rPr>
          <w:rFonts w:ascii="Calibri" w:eastAsia="Calibri" w:hAnsi="Calibri" w:cs="Calibri"/>
          <w:color w:val="000000" w:themeColor="text1"/>
        </w:rPr>
        <w:t xml:space="preserve">how </w:t>
      </w:r>
      <w:r w:rsidR="611E6EC3" w:rsidRPr="000F74BA">
        <w:rPr>
          <w:rFonts w:ascii="Calibri" w:eastAsia="Calibri" w:hAnsi="Calibri" w:cs="Calibri"/>
          <w:color w:val="000000" w:themeColor="text1"/>
        </w:rPr>
        <w:t xml:space="preserve">these </w:t>
      </w:r>
      <w:r w:rsidR="078A1B5D" w:rsidRPr="000F74BA">
        <w:rPr>
          <w:rFonts w:ascii="Calibri" w:eastAsia="Calibri" w:hAnsi="Calibri" w:cs="Calibri"/>
          <w:color w:val="000000" w:themeColor="text1"/>
        </w:rPr>
        <w:t>risk factor</w:t>
      </w:r>
      <w:r w:rsidR="3FECAF3A" w:rsidRPr="000F74BA">
        <w:rPr>
          <w:rFonts w:ascii="Calibri" w:eastAsia="Calibri" w:hAnsi="Calibri" w:cs="Calibri"/>
          <w:color w:val="000000" w:themeColor="text1"/>
        </w:rPr>
        <w:t>s</w:t>
      </w:r>
      <w:r w:rsidR="06E0FD98" w:rsidRPr="000F74BA">
        <w:rPr>
          <w:rFonts w:ascii="Calibri" w:eastAsia="Calibri" w:hAnsi="Calibri" w:cs="Calibri"/>
          <w:color w:val="000000" w:themeColor="text1"/>
        </w:rPr>
        <w:t xml:space="preserve"> </w:t>
      </w:r>
      <w:r w:rsidR="5A6E1FE6" w:rsidRPr="000F74BA">
        <w:rPr>
          <w:rFonts w:ascii="Calibri" w:eastAsia="Calibri" w:hAnsi="Calibri" w:cs="Calibri"/>
          <w:color w:val="000000" w:themeColor="text1"/>
        </w:rPr>
        <w:t>operate</w:t>
      </w:r>
      <w:r w:rsidR="077C1535" w:rsidRPr="000F74BA">
        <w:rPr>
          <w:rFonts w:ascii="Calibri" w:eastAsia="Calibri" w:hAnsi="Calibri" w:cs="Calibri"/>
          <w:color w:val="000000" w:themeColor="text1"/>
        </w:rPr>
        <w:t xml:space="preserve">. </w:t>
      </w:r>
    </w:p>
    <w:p w14:paraId="4781F0B9" w14:textId="11ABF919" w:rsidR="733295FA" w:rsidRPr="000F74BA" w:rsidRDefault="733295FA" w:rsidP="00781274">
      <w:pPr>
        <w:spacing w:after="0" w:line="276" w:lineRule="auto"/>
        <w:rPr>
          <w:rFonts w:ascii="Calibri" w:eastAsia="Calibri" w:hAnsi="Calibri" w:cs="Calibri"/>
          <w:color w:val="000000" w:themeColor="text1"/>
        </w:rPr>
      </w:pPr>
    </w:p>
    <w:p w14:paraId="56D18ABB" w14:textId="401DB20D" w:rsidR="674916B2" w:rsidRPr="000F74BA" w:rsidRDefault="0024766A" w:rsidP="00781274">
      <w:pPr>
        <w:spacing w:after="0" w:line="276" w:lineRule="auto"/>
        <w:rPr>
          <w:rFonts w:ascii="Calibri" w:eastAsia="Calibri" w:hAnsi="Calibri" w:cs="Calibri"/>
          <w:color w:val="000000" w:themeColor="text1"/>
        </w:rPr>
      </w:pPr>
      <w:r w:rsidRPr="000F74BA">
        <w:rPr>
          <w:color w:val="000000" w:themeColor="text1"/>
          <w:lang w:eastAsia="en-GB"/>
        </w:rPr>
        <w:t xml:space="preserve">In this pocket, </w:t>
      </w:r>
      <w:r w:rsidRPr="000F74BA">
        <w:rPr>
          <w:rFonts w:ascii="Calibri" w:eastAsia="Calibri" w:hAnsi="Calibri" w:cs="Calibri"/>
          <w:color w:val="000000" w:themeColor="text1"/>
        </w:rPr>
        <w:t>w</w:t>
      </w:r>
      <w:r w:rsidR="0F7B92F4" w:rsidRPr="000F74BA">
        <w:rPr>
          <w:rFonts w:ascii="Calibri" w:eastAsia="Calibri" w:hAnsi="Calibri" w:cs="Calibri"/>
          <w:color w:val="000000" w:themeColor="text1"/>
        </w:rPr>
        <w:t xml:space="preserve">e </w:t>
      </w:r>
      <w:r w:rsidR="395950DE" w:rsidRPr="000F74BA">
        <w:rPr>
          <w:color w:val="000000" w:themeColor="text1"/>
          <w:lang w:eastAsia="en-GB"/>
        </w:rPr>
        <w:t xml:space="preserve">highlight </w:t>
      </w:r>
      <w:hyperlink r:id="rId76" w:history="1">
        <w:r w:rsidR="413818FE" w:rsidRPr="000F74BA">
          <w:rPr>
            <w:rStyle w:val="Hyperlink"/>
            <w:rFonts w:ascii="Calibri" w:eastAsia="Calibri" w:hAnsi="Calibri" w:cs="Calibri"/>
            <w:b/>
            <w:bCs/>
            <w:color w:val="000000" w:themeColor="text1"/>
          </w:rPr>
          <w:t>2</w:t>
        </w:r>
        <w:r w:rsidR="4BA45E74" w:rsidRPr="000F74BA">
          <w:rPr>
            <w:rStyle w:val="Hyperlink"/>
            <w:rFonts w:ascii="Calibri" w:eastAsia="Calibri" w:hAnsi="Calibri" w:cs="Calibri"/>
            <w:b/>
            <w:bCs/>
            <w:color w:val="000000" w:themeColor="text1"/>
          </w:rPr>
          <w:t>7</w:t>
        </w:r>
        <w:r w:rsidR="0F7B92F4" w:rsidRPr="000F74BA">
          <w:rPr>
            <w:rStyle w:val="Hyperlink"/>
            <w:rFonts w:ascii="Calibri" w:eastAsia="Calibri" w:hAnsi="Calibri" w:cs="Calibri"/>
            <w:b/>
            <w:bCs/>
            <w:color w:val="000000" w:themeColor="text1"/>
          </w:rPr>
          <w:t xml:space="preserve"> datasets</w:t>
        </w:r>
      </w:hyperlink>
      <w:r w:rsidR="0F7B92F4" w:rsidRPr="000F74BA">
        <w:rPr>
          <w:rFonts w:ascii="Calibri" w:eastAsia="Calibri" w:hAnsi="Calibri" w:cs="Calibri"/>
          <w:b/>
          <w:bCs/>
          <w:color w:val="000000" w:themeColor="text1"/>
        </w:rPr>
        <w:t xml:space="preserve"> </w:t>
      </w:r>
      <w:r w:rsidR="6B7F10D6" w:rsidRPr="000F74BA">
        <w:rPr>
          <w:rFonts w:ascii="Calibri" w:eastAsia="Calibri" w:hAnsi="Calibri" w:cs="Calibri"/>
          <w:color w:val="000000" w:themeColor="text1"/>
        </w:rPr>
        <w:t xml:space="preserve">that </w:t>
      </w:r>
      <w:r w:rsidR="756B14DB" w:rsidRPr="000F74BA">
        <w:rPr>
          <w:rFonts w:ascii="Calibri" w:eastAsia="Calibri" w:hAnsi="Calibri" w:cs="Calibri"/>
          <w:color w:val="000000" w:themeColor="text1"/>
        </w:rPr>
        <w:t xml:space="preserve">focus specifically </w:t>
      </w:r>
      <w:r w:rsidR="0F7B92F4" w:rsidRPr="000F74BA">
        <w:rPr>
          <w:rFonts w:ascii="Calibri" w:eastAsia="Calibri" w:hAnsi="Calibri" w:cs="Calibri"/>
          <w:color w:val="000000" w:themeColor="text1"/>
        </w:rPr>
        <w:t>on groups</w:t>
      </w:r>
      <w:r w:rsidR="570FFE4B" w:rsidRPr="000F74BA">
        <w:rPr>
          <w:rFonts w:ascii="Calibri" w:eastAsia="Calibri" w:hAnsi="Calibri" w:cs="Calibri"/>
          <w:color w:val="000000" w:themeColor="text1"/>
        </w:rPr>
        <w:t xml:space="preserve"> with liability for developing mental ill health</w:t>
      </w:r>
      <w:r w:rsidR="0F7B92F4" w:rsidRPr="000F74BA">
        <w:rPr>
          <w:rFonts w:ascii="Calibri" w:eastAsia="Calibri" w:hAnsi="Calibri" w:cs="Calibri"/>
          <w:color w:val="000000" w:themeColor="text1"/>
        </w:rPr>
        <w:t>.</w:t>
      </w:r>
      <w:r w:rsidR="42C3443A" w:rsidRPr="000F74BA">
        <w:rPr>
          <w:rFonts w:ascii="Calibri" w:eastAsia="Calibri" w:hAnsi="Calibri" w:cs="Calibri"/>
          <w:color w:val="000000" w:themeColor="text1"/>
        </w:rPr>
        <w:t xml:space="preserve"> Most of these datasets focused on mental health (</w:t>
      </w:r>
      <w:r w:rsidR="1C36B8FF" w:rsidRPr="000F74BA">
        <w:rPr>
          <w:rFonts w:ascii="Calibri" w:eastAsia="Calibri" w:hAnsi="Calibri" w:cs="Calibri"/>
          <w:color w:val="000000" w:themeColor="text1"/>
        </w:rPr>
        <w:t>6</w:t>
      </w:r>
      <w:r w:rsidR="65C9183F" w:rsidRPr="000F74BA">
        <w:rPr>
          <w:rFonts w:ascii="Calibri" w:eastAsia="Calibri" w:hAnsi="Calibri" w:cs="Calibri"/>
          <w:color w:val="000000" w:themeColor="text1"/>
        </w:rPr>
        <w:t>7</w:t>
      </w:r>
      <w:r w:rsidR="42C3443A" w:rsidRPr="000F74BA">
        <w:rPr>
          <w:rFonts w:ascii="Calibri" w:eastAsia="Calibri" w:hAnsi="Calibri" w:cs="Calibri"/>
          <w:color w:val="000000" w:themeColor="text1"/>
        </w:rPr>
        <w:t xml:space="preserve">%) and </w:t>
      </w:r>
      <w:r w:rsidR="00654BB9" w:rsidRPr="000F74BA">
        <w:rPr>
          <w:rFonts w:ascii="Calibri" w:eastAsia="Calibri" w:hAnsi="Calibri" w:cs="Calibri"/>
          <w:color w:val="000000" w:themeColor="text1"/>
        </w:rPr>
        <w:t xml:space="preserve">collected data on </w:t>
      </w:r>
      <w:r w:rsidR="42C3443A" w:rsidRPr="000F74BA">
        <w:rPr>
          <w:rFonts w:ascii="Calibri" w:eastAsia="Calibri" w:hAnsi="Calibri" w:cs="Calibri"/>
          <w:color w:val="000000" w:themeColor="text1"/>
        </w:rPr>
        <w:t>a range of conditions including depression, anxiety, psychosis, bipolar disorder, PTSD, post-</w:t>
      </w:r>
      <w:r w:rsidR="4C107A92" w:rsidRPr="000F74BA">
        <w:rPr>
          <w:rFonts w:ascii="Calibri" w:eastAsia="Calibri" w:hAnsi="Calibri" w:cs="Calibri"/>
          <w:color w:val="000000" w:themeColor="text1"/>
        </w:rPr>
        <w:t xml:space="preserve">natal </w:t>
      </w:r>
      <w:r w:rsidR="42C3443A" w:rsidRPr="000F74BA">
        <w:rPr>
          <w:rFonts w:ascii="Calibri" w:eastAsia="Calibri" w:hAnsi="Calibri" w:cs="Calibri"/>
          <w:color w:val="000000" w:themeColor="text1"/>
        </w:rPr>
        <w:t>depression, and substance use disorder.</w:t>
      </w:r>
    </w:p>
    <w:p w14:paraId="2A5C4E2F" w14:textId="178DE7B0" w:rsidR="57D6855A" w:rsidRPr="000F74BA" w:rsidRDefault="57D6855A" w:rsidP="00781274">
      <w:pPr>
        <w:spacing w:after="0" w:line="276" w:lineRule="auto"/>
        <w:rPr>
          <w:rFonts w:ascii="Calibri" w:eastAsia="Calibri" w:hAnsi="Calibri" w:cs="Calibri"/>
          <w:color w:val="000000" w:themeColor="text1"/>
        </w:rPr>
      </w:pPr>
    </w:p>
    <w:p w14:paraId="27910583" w14:textId="1C5A634B" w:rsidR="674916B2" w:rsidRPr="000F74BA" w:rsidRDefault="103F62A2" w:rsidP="00662B0F">
      <w:pPr>
        <w:spacing w:after="0" w:line="276" w:lineRule="auto"/>
        <w:rPr>
          <w:rFonts w:ascii="Calibri" w:eastAsia="Calibri" w:hAnsi="Calibri" w:cs="Calibri"/>
          <w:color w:val="000000" w:themeColor="text1"/>
        </w:rPr>
      </w:pPr>
      <w:r w:rsidRPr="000F74BA">
        <w:rPr>
          <w:color w:val="000000" w:themeColor="text1"/>
        </w:rPr>
        <w:t>Nearly half of the</w:t>
      </w:r>
      <w:r w:rsidR="4C107A92" w:rsidRPr="000F74BA">
        <w:rPr>
          <w:color w:val="000000" w:themeColor="text1"/>
        </w:rPr>
        <w:t>se</w:t>
      </w:r>
      <w:r w:rsidRPr="000F74BA">
        <w:rPr>
          <w:color w:val="000000" w:themeColor="text1"/>
        </w:rPr>
        <w:t xml:space="preserve"> </w:t>
      </w:r>
      <w:r w:rsidR="786CEE68" w:rsidRPr="000F74BA">
        <w:rPr>
          <w:color w:val="000000" w:themeColor="text1"/>
        </w:rPr>
        <w:t xml:space="preserve">datasets started </w:t>
      </w:r>
      <w:r w:rsidR="179EC07B" w:rsidRPr="000F74BA">
        <w:rPr>
          <w:color w:val="000000" w:themeColor="text1"/>
        </w:rPr>
        <w:t xml:space="preserve">collecting data </w:t>
      </w:r>
      <w:r w:rsidR="786CEE68" w:rsidRPr="000F74BA">
        <w:rPr>
          <w:color w:val="000000" w:themeColor="text1"/>
        </w:rPr>
        <w:t>in childhood</w:t>
      </w:r>
      <w:r w:rsidR="179EC07B" w:rsidRPr="000F74BA">
        <w:rPr>
          <w:color w:val="000000" w:themeColor="text1"/>
        </w:rPr>
        <w:t>, a period</w:t>
      </w:r>
      <w:r w:rsidR="786CEE68" w:rsidRPr="000F74BA">
        <w:rPr>
          <w:color w:val="000000" w:themeColor="text1"/>
        </w:rPr>
        <w:t xml:space="preserve"> when </w:t>
      </w:r>
      <w:r w:rsidR="008244A4">
        <w:rPr>
          <w:color w:val="000000" w:themeColor="text1"/>
        </w:rPr>
        <w:t>critical</w:t>
      </w:r>
      <w:r w:rsidR="00DF7947">
        <w:rPr>
          <w:color w:val="000000" w:themeColor="text1"/>
        </w:rPr>
        <w:t xml:space="preserve"> </w:t>
      </w:r>
      <w:r w:rsidR="786CEE68" w:rsidRPr="000F74BA">
        <w:rPr>
          <w:color w:val="000000" w:themeColor="text1"/>
        </w:rPr>
        <w:t>risk</w:t>
      </w:r>
      <w:r w:rsidR="0081554F" w:rsidRPr="000F74BA">
        <w:rPr>
          <w:color w:val="000000" w:themeColor="text1"/>
        </w:rPr>
        <w:t xml:space="preserve"> factors </w:t>
      </w:r>
      <w:r w:rsidR="7A77069D" w:rsidRPr="000F74BA">
        <w:rPr>
          <w:rFonts w:ascii="Calibri" w:eastAsia="Calibri" w:hAnsi="Calibri" w:cs="Calibri"/>
          <w:color w:val="000000" w:themeColor="text1"/>
        </w:rPr>
        <w:t xml:space="preserve">such as </w:t>
      </w:r>
      <w:r w:rsidR="64580208" w:rsidRPr="000F74BA">
        <w:rPr>
          <w:rFonts w:ascii="Calibri" w:eastAsia="Calibri" w:hAnsi="Calibri" w:cs="Calibri"/>
          <w:color w:val="000000" w:themeColor="text1"/>
        </w:rPr>
        <w:t xml:space="preserve">abuse, neglect, experience of </w:t>
      </w:r>
      <w:r w:rsidR="179EC07B" w:rsidRPr="000F74BA">
        <w:rPr>
          <w:rFonts w:ascii="Calibri" w:eastAsia="Calibri" w:hAnsi="Calibri" w:cs="Calibri"/>
          <w:color w:val="000000" w:themeColor="text1"/>
        </w:rPr>
        <w:t>out of home care</w:t>
      </w:r>
      <w:r w:rsidR="64580208" w:rsidRPr="000F74BA">
        <w:rPr>
          <w:rFonts w:ascii="Calibri" w:eastAsia="Calibri" w:hAnsi="Calibri" w:cs="Calibri"/>
          <w:color w:val="000000" w:themeColor="text1"/>
        </w:rPr>
        <w:t xml:space="preserve"> or </w:t>
      </w:r>
      <w:r w:rsidR="264DD1F2" w:rsidRPr="000F74BA">
        <w:rPr>
          <w:rFonts w:ascii="Calibri" w:eastAsia="Calibri" w:hAnsi="Calibri" w:cs="Calibri"/>
          <w:color w:val="000000" w:themeColor="text1"/>
        </w:rPr>
        <w:t xml:space="preserve">the </w:t>
      </w:r>
      <w:r w:rsidR="64580208" w:rsidRPr="000F74BA">
        <w:rPr>
          <w:rFonts w:ascii="Calibri" w:eastAsia="Calibri" w:hAnsi="Calibri" w:cs="Calibri"/>
          <w:color w:val="000000" w:themeColor="text1"/>
        </w:rPr>
        <w:t>child protecti</w:t>
      </w:r>
      <w:r w:rsidR="209F59C1" w:rsidRPr="000F74BA">
        <w:rPr>
          <w:rFonts w:ascii="Calibri" w:eastAsia="Calibri" w:hAnsi="Calibri" w:cs="Calibri"/>
          <w:color w:val="000000" w:themeColor="text1"/>
        </w:rPr>
        <w:t>on</w:t>
      </w:r>
      <w:r w:rsidR="64580208" w:rsidRPr="000F74BA">
        <w:rPr>
          <w:rFonts w:ascii="Calibri" w:eastAsia="Calibri" w:hAnsi="Calibri" w:cs="Calibri"/>
          <w:color w:val="000000" w:themeColor="text1"/>
        </w:rPr>
        <w:t xml:space="preserve"> </w:t>
      </w:r>
      <w:r w:rsidR="264DD1F2" w:rsidRPr="000F74BA">
        <w:rPr>
          <w:rFonts w:ascii="Calibri" w:eastAsia="Calibri" w:hAnsi="Calibri" w:cs="Calibri"/>
          <w:color w:val="000000" w:themeColor="text1"/>
        </w:rPr>
        <w:t>system</w:t>
      </w:r>
      <w:r w:rsidR="6A707915" w:rsidRPr="000F74BA">
        <w:rPr>
          <w:rFonts w:ascii="Calibri" w:eastAsia="Calibri" w:hAnsi="Calibri" w:cs="Calibri"/>
          <w:color w:val="000000" w:themeColor="text1"/>
        </w:rPr>
        <w:t>,</w:t>
      </w:r>
      <w:r w:rsidR="3BFD901C" w:rsidRPr="000F74BA">
        <w:rPr>
          <w:rFonts w:ascii="Calibri" w:eastAsia="Calibri" w:hAnsi="Calibri" w:cs="Calibri"/>
          <w:color w:val="000000" w:themeColor="text1"/>
        </w:rPr>
        <w:t xml:space="preserve"> substance use in the household and family violence</w:t>
      </w:r>
      <w:r w:rsidR="644A9D68" w:rsidRPr="000F74BA">
        <w:rPr>
          <w:rFonts w:ascii="Calibri" w:eastAsia="Calibri" w:hAnsi="Calibri" w:cs="Calibri"/>
          <w:color w:val="000000" w:themeColor="text1"/>
        </w:rPr>
        <w:t xml:space="preserve"> </w:t>
      </w:r>
      <w:r w:rsidR="644A9D68" w:rsidRPr="000F74BA">
        <w:rPr>
          <w:color w:val="000000" w:themeColor="text1"/>
        </w:rPr>
        <w:t>are more likely to occur</w:t>
      </w:r>
      <w:r w:rsidR="3BFD901C" w:rsidRPr="000F74BA">
        <w:rPr>
          <w:rFonts w:ascii="Calibri" w:eastAsia="Calibri" w:hAnsi="Calibri" w:cs="Calibri"/>
          <w:color w:val="000000" w:themeColor="text1"/>
        </w:rPr>
        <w:t>.</w:t>
      </w:r>
      <w:r w:rsidR="51FB04A5" w:rsidRPr="000F74BA">
        <w:rPr>
          <w:rFonts w:ascii="Calibri" w:eastAsia="Calibri" w:hAnsi="Calibri" w:cs="Calibri"/>
          <w:color w:val="000000" w:themeColor="text1"/>
        </w:rPr>
        <w:t xml:space="preserve"> O</w:t>
      </w:r>
      <w:r w:rsidR="5239FEBA" w:rsidRPr="000F74BA">
        <w:rPr>
          <w:rFonts w:ascii="Calibri" w:eastAsia="Calibri" w:hAnsi="Calibri" w:cs="Calibri"/>
          <w:color w:val="000000" w:themeColor="text1"/>
        </w:rPr>
        <w:t>ther factors confer</w:t>
      </w:r>
      <w:r w:rsidR="52EA8A37" w:rsidRPr="000F74BA">
        <w:rPr>
          <w:rFonts w:ascii="Calibri" w:eastAsia="Calibri" w:hAnsi="Calibri" w:cs="Calibri"/>
          <w:color w:val="000000" w:themeColor="text1"/>
        </w:rPr>
        <w:t>ring</w:t>
      </w:r>
      <w:r w:rsidR="5239FEBA" w:rsidRPr="000F74BA">
        <w:rPr>
          <w:rFonts w:ascii="Calibri" w:eastAsia="Calibri" w:hAnsi="Calibri" w:cs="Calibri"/>
          <w:color w:val="000000" w:themeColor="text1"/>
        </w:rPr>
        <w:t xml:space="preserve"> a risk for mental health conditions </w:t>
      </w:r>
      <w:r w:rsidR="53D84656" w:rsidRPr="000F74BA">
        <w:rPr>
          <w:rFonts w:ascii="Calibri" w:eastAsia="Calibri" w:hAnsi="Calibri" w:cs="Calibri"/>
          <w:color w:val="000000" w:themeColor="text1"/>
        </w:rPr>
        <w:t>covered by the</w:t>
      </w:r>
      <w:r w:rsidR="008355A6">
        <w:rPr>
          <w:rFonts w:ascii="Calibri" w:eastAsia="Calibri" w:hAnsi="Calibri" w:cs="Calibri"/>
          <w:color w:val="000000" w:themeColor="text1"/>
        </w:rPr>
        <w:t>se</w:t>
      </w:r>
      <w:r w:rsidR="53D84656" w:rsidRPr="000F74BA">
        <w:rPr>
          <w:rFonts w:ascii="Calibri" w:eastAsia="Calibri" w:hAnsi="Calibri" w:cs="Calibri"/>
          <w:color w:val="000000" w:themeColor="text1"/>
        </w:rPr>
        <w:t xml:space="preserve"> studies </w:t>
      </w:r>
      <w:r w:rsidR="5239FEBA" w:rsidRPr="000F74BA">
        <w:rPr>
          <w:rFonts w:ascii="Calibri" w:eastAsia="Calibri" w:hAnsi="Calibri" w:cs="Calibri"/>
          <w:color w:val="000000" w:themeColor="text1"/>
        </w:rPr>
        <w:t>include</w:t>
      </w:r>
      <w:r w:rsidR="20AC85CC" w:rsidRPr="000F74BA">
        <w:rPr>
          <w:rFonts w:ascii="Calibri" w:eastAsia="Calibri" w:hAnsi="Calibri" w:cs="Calibri"/>
          <w:color w:val="000000" w:themeColor="text1"/>
        </w:rPr>
        <w:t>d</w:t>
      </w:r>
      <w:r w:rsidR="64580208" w:rsidRPr="000F74BA">
        <w:rPr>
          <w:rFonts w:ascii="Calibri" w:eastAsia="Calibri" w:hAnsi="Calibri" w:cs="Calibri"/>
          <w:color w:val="000000" w:themeColor="text1"/>
        </w:rPr>
        <w:t xml:space="preserve"> alcohol </w:t>
      </w:r>
      <w:r w:rsidR="061782D8" w:rsidRPr="000F74BA">
        <w:rPr>
          <w:rFonts w:ascii="Calibri" w:eastAsia="Calibri" w:hAnsi="Calibri" w:cs="Calibri"/>
          <w:color w:val="000000" w:themeColor="text1"/>
        </w:rPr>
        <w:t xml:space="preserve">or </w:t>
      </w:r>
      <w:r w:rsidR="64580208" w:rsidRPr="000F74BA">
        <w:rPr>
          <w:rFonts w:ascii="Calibri" w:eastAsia="Calibri" w:hAnsi="Calibri" w:cs="Calibri"/>
          <w:color w:val="000000" w:themeColor="text1"/>
        </w:rPr>
        <w:t xml:space="preserve">substance use, </w:t>
      </w:r>
      <w:r w:rsidR="5D03CA85" w:rsidRPr="000F74BA">
        <w:rPr>
          <w:rFonts w:ascii="Calibri" w:eastAsia="Calibri" w:hAnsi="Calibri" w:cs="Calibri"/>
          <w:color w:val="000000" w:themeColor="text1"/>
        </w:rPr>
        <w:t>high</w:t>
      </w:r>
      <w:r w:rsidR="061782D8" w:rsidRPr="000F74BA">
        <w:rPr>
          <w:rFonts w:ascii="Calibri" w:eastAsia="Calibri" w:hAnsi="Calibri" w:cs="Calibri"/>
          <w:color w:val="000000" w:themeColor="text1"/>
        </w:rPr>
        <w:t>-</w:t>
      </w:r>
      <w:r w:rsidR="5D03CA85" w:rsidRPr="000F74BA">
        <w:rPr>
          <w:rFonts w:ascii="Calibri" w:eastAsia="Calibri" w:hAnsi="Calibri" w:cs="Calibri"/>
          <w:color w:val="000000" w:themeColor="text1"/>
        </w:rPr>
        <w:t xml:space="preserve">risk </w:t>
      </w:r>
      <w:r w:rsidR="64580208" w:rsidRPr="000F74BA">
        <w:rPr>
          <w:rFonts w:ascii="Calibri" w:eastAsia="Calibri" w:hAnsi="Calibri" w:cs="Calibri"/>
          <w:color w:val="000000" w:themeColor="text1"/>
        </w:rPr>
        <w:t>occupations (</w:t>
      </w:r>
      <w:r w:rsidR="02EA3479" w:rsidRPr="000F74BA">
        <w:rPr>
          <w:rFonts w:ascii="Calibri" w:eastAsia="Calibri" w:hAnsi="Calibri" w:cs="Calibri"/>
          <w:color w:val="000000" w:themeColor="text1"/>
        </w:rPr>
        <w:t xml:space="preserve">e.g., </w:t>
      </w:r>
      <w:r w:rsidR="64580208" w:rsidRPr="000F74BA">
        <w:rPr>
          <w:rFonts w:ascii="Calibri" w:eastAsia="Calibri" w:hAnsi="Calibri" w:cs="Calibri"/>
          <w:color w:val="000000" w:themeColor="text1"/>
        </w:rPr>
        <w:t xml:space="preserve">military </w:t>
      </w:r>
      <w:r w:rsidR="0080048E" w:rsidRPr="000F74BA">
        <w:rPr>
          <w:rFonts w:ascii="Calibri" w:eastAsia="Calibri" w:hAnsi="Calibri" w:cs="Calibri"/>
          <w:color w:val="000000" w:themeColor="text1"/>
        </w:rPr>
        <w:t>personnel</w:t>
      </w:r>
      <w:r w:rsidR="64580208" w:rsidRPr="000F74BA">
        <w:rPr>
          <w:rFonts w:ascii="Calibri" w:eastAsia="Calibri" w:hAnsi="Calibri" w:cs="Calibri"/>
          <w:color w:val="000000" w:themeColor="text1"/>
        </w:rPr>
        <w:t xml:space="preserve">), </w:t>
      </w:r>
      <w:r w:rsidR="1AB8B0E1" w:rsidRPr="000F74BA">
        <w:rPr>
          <w:rFonts w:ascii="Calibri" w:eastAsia="Calibri" w:hAnsi="Calibri" w:cs="Calibri"/>
          <w:color w:val="000000" w:themeColor="text1"/>
        </w:rPr>
        <w:t xml:space="preserve">experience of </w:t>
      </w:r>
      <w:r w:rsidR="64580208" w:rsidRPr="000F74BA">
        <w:rPr>
          <w:rFonts w:ascii="Calibri" w:eastAsia="Calibri" w:hAnsi="Calibri" w:cs="Calibri"/>
          <w:color w:val="000000" w:themeColor="text1"/>
        </w:rPr>
        <w:t>violent conflict</w:t>
      </w:r>
      <w:r w:rsidR="2F531A38" w:rsidRPr="000F74BA">
        <w:rPr>
          <w:rFonts w:ascii="Calibri" w:eastAsia="Calibri" w:hAnsi="Calibri" w:cs="Calibri"/>
          <w:color w:val="000000" w:themeColor="text1"/>
        </w:rPr>
        <w:t>s</w:t>
      </w:r>
      <w:r w:rsidR="64580208" w:rsidRPr="000F74BA">
        <w:rPr>
          <w:rFonts w:ascii="Calibri" w:eastAsia="Calibri" w:hAnsi="Calibri" w:cs="Calibri"/>
          <w:color w:val="000000" w:themeColor="text1"/>
        </w:rPr>
        <w:t xml:space="preserve"> (</w:t>
      </w:r>
      <w:r w:rsidR="6873DEFC" w:rsidRPr="000F74BA">
        <w:rPr>
          <w:rFonts w:ascii="Calibri" w:eastAsia="Calibri" w:hAnsi="Calibri" w:cs="Calibri"/>
          <w:color w:val="000000" w:themeColor="text1"/>
        </w:rPr>
        <w:t xml:space="preserve">e.g., </w:t>
      </w:r>
      <w:r w:rsidR="64580208" w:rsidRPr="000F74BA">
        <w:rPr>
          <w:rFonts w:ascii="Calibri" w:eastAsia="Calibri" w:hAnsi="Calibri" w:cs="Calibri"/>
          <w:color w:val="000000" w:themeColor="text1"/>
        </w:rPr>
        <w:t xml:space="preserve">refugees from war-torn countries) and genetic </w:t>
      </w:r>
      <w:r w:rsidR="4555E83B" w:rsidRPr="000F74BA">
        <w:rPr>
          <w:rFonts w:ascii="Calibri" w:eastAsia="Calibri" w:hAnsi="Calibri" w:cs="Calibri"/>
          <w:color w:val="000000" w:themeColor="text1"/>
        </w:rPr>
        <w:t xml:space="preserve">liability </w:t>
      </w:r>
      <w:r w:rsidR="64580208" w:rsidRPr="000F74BA">
        <w:rPr>
          <w:rFonts w:ascii="Calibri" w:eastAsia="Calibri" w:hAnsi="Calibri" w:cs="Calibri"/>
          <w:color w:val="000000" w:themeColor="text1"/>
        </w:rPr>
        <w:t>(</w:t>
      </w:r>
      <w:r w:rsidR="598E6C23" w:rsidRPr="000F74BA">
        <w:rPr>
          <w:rFonts w:ascii="Calibri" w:eastAsia="Calibri" w:hAnsi="Calibri" w:cs="Calibri"/>
          <w:color w:val="000000" w:themeColor="text1"/>
        </w:rPr>
        <w:t xml:space="preserve">e.g., </w:t>
      </w:r>
      <w:r w:rsidR="00C81671" w:rsidRPr="000F74BA">
        <w:rPr>
          <w:rFonts w:ascii="Calibri" w:eastAsia="Calibri" w:hAnsi="Calibri" w:cs="Calibri"/>
          <w:color w:val="000000" w:themeColor="text1"/>
        </w:rPr>
        <w:t xml:space="preserve">individuals </w:t>
      </w:r>
      <w:r w:rsidR="0289817C" w:rsidRPr="000F74BA">
        <w:rPr>
          <w:rFonts w:ascii="Calibri" w:eastAsia="Calibri" w:hAnsi="Calibri" w:cs="Calibri"/>
          <w:color w:val="000000" w:themeColor="text1"/>
        </w:rPr>
        <w:t xml:space="preserve">with relatives </w:t>
      </w:r>
      <w:r w:rsidR="64580208" w:rsidRPr="000F74BA">
        <w:rPr>
          <w:rFonts w:ascii="Calibri" w:eastAsia="Calibri" w:hAnsi="Calibri" w:cs="Calibri"/>
          <w:color w:val="000000" w:themeColor="text1"/>
        </w:rPr>
        <w:t xml:space="preserve">diagnosed with </w:t>
      </w:r>
      <w:r w:rsidR="7F4228A4" w:rsidRPr="000F74BA">
        <w:rPr>
          <w:rFonts w:ascii="Calibri" w:eastAsia="Calibri" w:hAnsi="Calibri" w:cs="Calibri"/>
          <w:color w:val="000000" w:themeColor="text1"/>
        </w:rPr>
        <w:t xml:space="preserve">a </w:t>
      </w:r>
      <w:r w:rsidR="00647117">
        <w:rPr>
          <w:rFonts w:ascii="Calibri" w:eastAsia="Calibri" w:hAnsi="Calibri" w:cs="Calibri"/>
          <w:color w:val="000000" w:themeColor="text1"/>
        </w:rPr>
        <w:t xml:space="preserve">psychiatric </w:t>
      </w:r>
      <w:r w:rsidR="64580208" w:rsidRPr="000F74BA">
        <w:rPr>
          <w:rFonts w:ascii="Calibri" w:eastAsia="Calibri" w:hAnsi="Calibri" w:cs="Calibri"/>
          <w:color w:val="000000" w:themeColor="text1"/>
        </w:rPr>
        <w:t xml:space="preserve">disorder). </w:t>
      </w:r>
    </w:p>
    <w:p w14:paraId="0FB51859" w14:textId="23EE7254" w:rsidR="6075C01B" w:rsidRPr="000F74BA" w:rsidRDefault="6075C01B" w:rsidP="00662B0F">
      <w:pPr>
        <w:spacing w:after="0" w:line="276" w:lineRule="auto"/>
        <w:rPr>
          <w:color w:val="000000" w:themeColor="text1"/>
        </w:rPr>
      </w:pPr>
    </w:p>
    <w:p w14:paraId="43A4FD6C" w14:textId="160D23B0" w:rsidR="79411EF3" w:rsidRPr="000F74BA" w:rsidRDefault="005C57BD" w:rsidP="00662B0F">
      <w:pPr>
        <w:spacing w:after="0" w:line="276" w:lineRule="auto"/>
        <w:rPr>
          <w:rFonts w:ascii="Calibri" w:eastAsia="Calibri" w:hAnsi="Calibri" w:cs="Calibri"/>
          <w:color w:val="000000" w:themeColor="text1"/>
        </w:rPr>
      </w:pPr>
      <w:r w:rsidRPr="000F74BA">
        <w:rPr>
          <w:color w:val="000000" w:themeColor="text1"/>
        </w:rPr>
        <w:lastRenderedPageBreak/>
        <w:t>Some datasets in this pocket recruited sub-samples of participants at increased risk o</w:t>
      </w:r>
      <w:r w:rsidR="00605C79" w:rsidRPr="000F74BA">
        <w:rPr>
          <w:color w:val="000000" w:themeColor="text1"/>
        </w:rPr>
        <w:t xml:space="preserve">f mental illness based on family history. </w:t>
      </w:r>
      <w:r w:rsidR="4FE60AA7" w:rsidRPr="000F74BA">
        <w:rPr>
          <w:color w:val="000000" w:themeColor="text1"/>
        </w:rPr>
        <w:t>Th</w:t>
      </w:r>
      <w:r w:rsidR="38209531" w:rsidRPr="000F74BA">
        <w:rPr>
          <w:color w:val="000000" w:themeColor="text1"/>
        </w:rPr>
        <w:t>e</w:t>
      </w:r>
      <w:r w:rsidR="000567D3" w:rsidRPr="000F74BA">
        <w:rPr>
          <w:color w:val="000000" w:themeColor="text1"/>
        </w:rPr>
        <w:t xml:space="preserve"> </w:t>
      </w:r>
      <w:hyperlink r:id="rId77">
        <w:r w:rsidR="000567D3" w:rsidRPr="000F74BA">
          <w:rPr>
            <w:rStyle w:val="Hyperlink"/>
            <w:b/>
            <w:bCs/>
            <w:color w:val="000000" w:themeColor="text1"/>
          </w:rPr>
          <w:t>Brazilian High Risk Cohort Study</w:t>
        </w:r>
      </w:hyperlink>
      <w:r w:rsidR="38209531" w:rsidRPr="000F74BA">
        <w:rPr>
          <w:color w:val="000000" w:themeColor="text1"/>
        </w:rPr>
        <w:t xml:space="preserve"> </w:t>
      </w:r>
      <w:r w:rsidR="1C7A5A14" w:rsidRPr="000F74BA">
        <w:rPr>
          <w:color w:val="000000" w:themeColor="text1"/>
        </w:rPr>
        <w:t>recruited a sample of</w:t>
      </w:r>
      <w:r w:rsidR="38209531" w:rsidRPr="000F74BA">
        <w:rPr>
          <w:color w:val="000000" w:themeColor="text1"/>
        </w:rPr>
        <w:t xml:space="preserve"> 2,511 </w:t>
      </w:r>
      <w:r w:rsidR="7D56E7E2" w:rsidRPr="000F74BA">
        <w:rPr>
          <w:color w:val="000000" w:themeColor="text1"/>
        </w:rPr>
        <w:t xml:space="preserve">Brazilian </w:t>
      </w:r>
      <w:r w:rsidR="38209531" w:rsidRPr="000F74BA">
        <w:rPr>
          <w:color w:val="000000" w:themeColor="text1"/>
        </w:rPr>
        <w:t>children</w:t>
      </w:r>
      <w:r w:rsidR="0025305A">
        <w:rPr>
          <w:color w:val="000000" w:themeColor="text1"/>
        </w:rPr>
        <w:t xml:space="preserve"> and</w:t>
      </w:r>
      <w:r w:rsidR="75298B30" w:rsidRPr="000F74BA">
        <w:rPr>
          <w:color w:val="000000" w:themeColor="text1"/>
        </w:rPr>
        <w:t xml:space="preserve"> </w:t>
      </w:r>
      <w:r w:rsidR="00D637AA" w:rsidRPr="000F74BA">
        <w:rPr>
          <w:color w:val="000000" w:themeColor="text1"/>
        </w:rPr>
        <w:t>included</w:t>
      </w:r>
      <w:r w:rsidR="75298B30" w:rsidRPr="000F74BA">
        <w:rPr>
          <w:color w:val="000000" w:themeColor="text1"/>
        </w:rPr>
        <w:t xml:space="preserve"> </w:t>
      </w:r>
      <w:r w:rsidR="7D56E7E2" w:rsidRPr="000F74BA">
        <w:rPr>
          <w:color w:val="000000" w:themeColor="text1"/>
        </w:rPr>
        <w:t>a community</w:t>
      </w:r>
      <w:r w:rsidR="7195F080" w:rsidRPr="000F74BA">
        <w:rPr>
          <w:color w:val="000000" w:themeColor="text1"/>
        </w:rPr>
        <w:t xml:space="preserve"> </w:t>
      </w:r>
      <w:r w:rsidR="38209531" w:rsidRPr="000F74BA">
        <w:rPr>
          <w:color w:val="000000" w:themeColor="text1"/>
        </w:rPr>
        <w:t>representative</w:t>
      </w:r>
      <w:r w:rsidR="516538C5" w:rsidRPr="000F74BA">
        <w:rPr>
          <w:color w:val="000000" w:themeColor="text1"/>
        </w:rPr>
        <w:t xml:space="preserve"> sub-sample </w:t>
      </w:r>
      <w:r w:rsidR="7D56E7E2" w:rsidRPr="000F74BA">
        <w:rPr>
          <w:color w:val="000000" w:themeColor="text1"/>
        </w:rPr>
        <w:t xml:space="preserve">and a </w:t>
      </w:r>
      <w:r w:rsidR="00316628">
        <w:rPr>
          <w:color w:val="000000" w:themeColor="text1"/>
        </w:rPr>
        <w:t xml:space="preserve">high-risk </w:t>
      </w:r>
      <w:r w:rsidR="516538C5" w:rsidRPr="000F74BA">
        <w:rPr>
          <w:color w:val="000000" w:themeColor="text1"/>
        </w:rPr>
        <w:t xml:space="preserve">sub-sample </w:t>
      </w:r>
      <w:r w:rsidR="38209531" w:rsidRPr="000F74BA">
        <w:rPr>
          <w:color w:val="000000" w:themeColor="text1"/>
        </w:rPr>
        <w:t>based on</w:t>
      </w:r>
      <w:r w:rsidR="093C75BE" w:rsidRPr="000F74BA">
        <w:rPr>
          <w:color w:val="000000" w:themeColor="text1"/>
        </w:rPr>
        <w:t xml:space="preserve"> </w:t>
      </w:r>
      <w:r w:rsidR="00316628">
        <w:rPr>
          <w:color w:val="000000" w:themeColor="text1"/>
        </w:rPr>
        <w:t xml:space="preserve">children’s </w:t>
      </w:r>
      <w:r w:rsidR="25542EF7" w:rsidRPr="000F74BA">
        <w:rPr>
          <w:color w:val="000000" w:themeColor="text1"/>
        </w:rPr>
        <w:t>family history</w:t>
      </w:r>
      <w:r w:rsidR="093C75BE" w:rsidRPr="000F74BA">
        <w:rPr>
          <w:color w:val="000000" w:themeColor="text1"/>
        </w:rPr>
        <w:t xml:space="preserve">. </w:t>
      </w:r>
      <w:r w:rsidR="05B855A9" w:rsidRPr="000F74BA">
        <w:rPr>
          <w:color w:val="000000" w:themeColor="text1"/>
        </w:rPr>
        <w:t xml:space="preserve">Similarly, </w:t>
      </w:r>
      <w:r w:rsidR="43DFAE73" w:rsidRPr="000F74BA">
        <w:rPr>
          <w:color w:val="000000" w:themeColor="text1"/>
        </w:rPr>
        <w:t>the Pakistan-based</w:t>
      </w:r>
      <w:r w:rsidR="000567D3" w:rsidRPr="000F74BA">
        <w:rPr>
          <w:color w:val="000000" w:themeColor="text1"/>
        </w:rPr>
        <w:t xml:space="preserve"> </w:t>
      </w:r>
      <w:hyperlink r:id="rId78">
        <w:proofErr w:type="spellStart"/>
        <w:r w:rsidR="000567D3" w:rsidRPr="000F74BA">
          <w:rPr>
            <w:rStyle w:val="Hyperlink"/>
            <w:b/>
            <w:bCs/>
            <w:color w:val="000000" w:themeColor="text1"/>
          </w:rPr>
          <w:t>Bachpan</w:t>
        </w:r>
        <w:proofErr w:type="spellEnd"/>
        <w:r w:rsidR="000567D3" w:rsidRPr="000F74BA">
          <w:rPr>
            <w:rStyle w:val="Hyperlink"/>
            <w:b/>
            <w:bCs/>
            <w:color w:val="000000" w:themeColor="text1"/>
          </w:rPr>
          <w:t xml:space="preserve"> Study</w:t>
        </w:r>
      </w:hyperlink>
      <w:r w:rsidR="6411E62F" w:rsidRPr="000F74BA">
        <w:rPr>
          <w:rFonts w:ascii="Calibri" w:eastAsia="Calibri" w:hAnsi="Calibri" w:cs="Calibri"/>
          <w:color w:val="000000" w:themeColor="text1"/>
        </w:rPr>
        <w:t xml:space="preserve"> </w:t>
      </w:r>
      <w:r w:rsidR="02EE7AED" w:rsidRPr="000F74BA">
        <w:rPr>
          <w:rFonts w:ascii="Calibri" w:eastAsia="Calibri" w:hAnsi="Calibri" w:cs="Calibri"/>
          <w:color w:val="000000" w:themeColor="text1"/>
        </w:rPr>
        <w:t xml:space="preserve">screened pregnant women </w:t>
      </w:r>
      <w:r w:rsidR="6DD08104" w:rsidRPr="000F74BA">
        <w:rPr>
          <w:rFonts w:ascii="Calibri" w:eastAsia="Calibri" w:hAnsi="Calibri" w:cs="Calibri"/>
          <w:color w:val="000000" w:themeColor="text1"/>
        </w:rPr>
        <w:t>for depression and recruited</w:t>
      </w:r>
      <w:r w:rsidR="078E5247" w:rsidRPr="000F74BA">
        <w:rPr>
          <w:rFonts w:ascii="Calibri" w:eastAsia="Calibri" w:hAnsi="Calibri" w:cs="Calibri"/>
          <w:color w:val="000000" w:themeColor="text1"/>
        </w:rPr>
        <w:t xml:space="preserve"> </w:t>
      </w:r>
      <w:r w:rsidR="6DD08104" w:rsidRPr="000F74BA">
        <w:rPr>
          <w:rFonts w:ascii="Calibri" w:eastAsia="Calibri" w:hAnsi="Calibri" w:cs="Calibri"/>
          <w:color w:val="000000" w:themeColor="text1"/>
        </w:rPr>
        <w:t>584 women with high depression scores</w:t>
      </w:r>
      <w:r w:rsidR="07F8C716" w:rsidRPr="000F74BA">
        <w:rPr>
          <w:rFonts w:ascii="Calibri" w:eastAsia="Calibri" w:hAnsi="Calibri" w:cs="Calibri"/>
          <w:color w:val="000000" w:themeColor="text1"/>
        </w:rPr>
        <w:t>, as well as</w:t>
      </w:r>
      <w:r w:rsidR="6DD08104" w:rsidRPr="000F74BA">
        <w:rPr>
          <w:rFonts w:ascii="Calibri" w:eastAsia="Calibri" w:hAnsi="Calibri" w:cs="Calibri"/>
          <w:color w:val="000000" w:themeColor="text1"/>
        </w:rPr>
        <w:t xml:space="preserve"> 570 women</w:t>
      </w:r>
      <w:r w:rsidR="07F8C716" w:rsidRPr="000F74BA">
        <w:rPr>
          <w:rFonts w:ascii="Calibri" w:eastAsia="Calibri" w:hAnsi="Calibri" w:cs="Calibri"/>
          <w:color w:val="000000" w:themeColor="text1"/>
        </w:rPr>
        <w:t xml:space="preserve"> without depression</w:t>
      </w:r>
      <w:r w:rsidR="05B855A9" w:rsidRPr="000F74BA">
        <w:rPr>
          <w:rFonts w:ascii="Calibri" w:eastAsia="Calibri" w:hAnsi="Calibri" w:cs="Calibri"/>
          <w:color w:val="000000" w:themeColor="text1"/>
        </w:rPr>
        <w:t xml:space="preserve">. Since then, mother-baby dyads have been assessed annually for seven years, with a </w:t>
      </w:r>
      <w:r w:rsidR="722C10CB" w:rsidRPr="000F74BA">
        <w:rPr>
          <w:rFonts w:ascii="Calibri" w:eastAsia="Calibri" w:hAnsi="Calibri" w:cs="Calibri"/>
          <w:color w:val="000000" w:themeColor="text1"/>
        </w:rPr>
        <w:t xml:space="preserve">focus on </w:t>
      </w:r>
      <w:r w:rsidR="2A34C96C" w:rsidRPr="000F74BA">
        <w:rPr>
          <w:rFonts w:ascii="Calibri" w:eastAsia="Calibri" w:hAnsi="Calibri" w:cs="Calibri"/>
          <w:color w:val="000000" w:themeColor="text1"/>
        </w:rPr>
        <w:t xml:space="preserve">childhood mechanisms through which maternal depression and its treatment shape </w:t>
      </w:r>
      <w:r w:rsidR="5B2DD167" w:rsidRPr="000F74BA">
        <w:rPr>
          <w:rFonts w:ascii="Calibri" w:eastAsia="Calibri" w:hAnsi="Calibri" w:cs="Calibri"/>
          <w:color w:val="000000" w:themeColor="text1"/>
        </w:rPr>
        <w:t>children's</w:t>
      </w:r>
      <w:r w:rsidR="2A34C96C" w:rsidRPr="000F74BA">
        <w:rPr>
          <w:rFonts w:ascii="Calibri" w:eastAsia="Calibri" w:hAnsi="Calibri" w:cs="Calibri"/>
          <w:color w:val="000000" w:themeColor="text1"/>
        </w:rPr>
        <w:t xml:space="preserve"> developmental trajectories</w:t>
      </w:r>
      <w:r w:rsidR="05B855A9" w:rsidRPr="000F74BA">
        <w:rPr>
          <w:rFonts w:ascii="Calibri" w:eastAsia="Calibri" w:hAnsi="Calibri" w:cs="Calibri"/>
          <w:color w:val="000000" w:themeColor="text1"/>
        </w:rPr>
        <w:t>.</w:t>
      </w:r>
      <w:r w:rsidR="390B9460" w:rsidRPr="000F74BA">
        <w:rPr>
          <w:rFonts w:ascii="Calibri" w:eastAsia="Calibri" w:hAnsi="Calibri" w:cs="Calibri"/>
          <w:color w:val="000000" w:themeColor="text1"/>
        </w:rPr>
        <w:t xml:space="preserve"> </w:t>
      </w:r>
    </w:p>
    <w:p w14:paraId="198B8CFA" w14:textId="6AFEA270" w:rsidR="733295FA" w:rsidRPr="000F74BA" w:rsidRDefault="733295FA" w:rsidP="00662B0F">
      <w:pPr>
        <w:spacing w:after="0" w:line="276" w:lineRule="auto"/>
        <w:rPr>
          <w:rFonts w:ascii="Calibri" w:eastAsia="Calibri" w:hAnsi="Calibri" w:cs="Calibri"/>
          <w:color w:val="000000" w:themeColor="text1"/>
        </w:rPr>
      </w:pPr>
    </w:p>
    <w:p w14:paraId="6AD35915" w14:textId="13500D1D" w:rsidR="39C9685A" w:rsidRPr="000F74BA" w:rsidRDefault="57584A99" w:rsidP="00662B0F">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A number of</w:t>
      </w:r>
      <w:r w:rsidR="5E4559F4" w:rsidRPr="000F74BA">
        <w:rPr>
          <w:rFonts w:ascii="Calibri" w:eastAsia="Calibri" w:hAnsi="Calibri" w:cs="Calibri"/>
          <w:color w:val="000000" w:themeColor="text1"/>
        </w:rPr>
        <w:t xml:space="preserve"> these datasets </w:t>
      </w:r>
      <w:r w:rsidR="0D58D43F" w:rsidRPr="000F74BA">
        <w:rPr>
          <w:rFonts w:ascii="Calibri" w:eastAsia="Calibri" w:hAnsi="Calibri" w:cs="Calibri"/>
          <w:color w:val="000000" w:themeColor="text1"/>
        </w:rPr>
        <w:t xml:space="preserve">examined populations </w:t>
      </w:r>
      <w:r w:rsidR="430A75BD" w:rsidRPr="000F74BA">
        <w:rPr>
          <w:rFonts w:ascii="Calibri" w:eastAsia="Calibri" w:hAnsi="Calibri" w:cs="Calibri"/>
          <w:color w:val="000000" w:themeColor="text1"/>
        </w:rPr>
        <w:t xml:space="preserve">in occupations with elevated risk </w:t>
      </w:r>
      <w:r w:rsidR="219F8D86" w:rsidRPr="000F74BA">
        <w:rPr>
          <w:rFonts w:ascii="Calibri" w:eastAsia="Calibri" w:hAnsi="Calibri" w:cs="Calibri"/>
          <w:color w:val="000000" w:themeColor="text1"/>
        </w:rPr>
        <w:t>for</w:t>
      </w:r>
      <w:r w:rsidR="430A75BD" w:rsidRPr="000F74BA">
        <w:rPr>
          <w:rFonts w:ascii="Calibri" w:eastAsia="Calibri" w:hAnsi="Calibri" w:cs="Calibri"/>
          <w:color w:val="000000" w:themeColor="text1"/>
        </w:rPr>
        <w:t xml:space="preserve"> mental health conditions. For example,</w:t>
      </w:r>
      <w:r w:rsidR="000567D3" w:rsidRPr="000F74BA">
        <w:rPr>
          <w:rFonts w:ascii="Calibri" w:eastAsia="Calibri" w:hAnsi="Calibri" w:cs="Calibri"/>
          <w:color w:val="000000" w:themeColor="text1"/>
        </w:rPr>
        <w:t xml:space="preserve"> </w:t>
      </w:r>
      <w:hyperlink r:id="rId79">
        <w:r w:rsidR="000567D3" w:rsidRPr="000F74BA">
          <w:rPr>
            <w:rStyle w:val="Hyperlink"/>
            <w:rFonts w:ascii="Calibri" w:eastAsia="Calibri" w:hAnsi="Calibri" w:cs="Calibri"/>
            <w:b/>
            <w:bCs/>
            <w:color w:val="000000" w:themeColor="text1"/>
          </w:rPr>
          <w:t>NHS-Check</w:t>
        </w:r>
      </w:hyperlink>
      <w:r w:rsidR="0841ADA3" w:rsidRPr="000F74BA">
        <w:rPr>
          <w:rFonts w:ascii="Calibri" w:eastAsia="Calibri" w:hAnsi="Calibri" w:cs="Calibri"/>
          <w:color w:val="000000" w:themeColor="text1"/>
        </w:rPr>
        <w:t xml:space="preserve"> </w:t>
      </w:r>
      <w:r w:rsidR="0841ADA3" w:rsidRPr="000F74BA">
        <w:rPr>
          <w:color w:val="000000" w:themeColor="text1"/>
        </w:rPr>
        <w:t>monitor</w:t>
      </w:r>
      <w:r w:rsidR="05BD06B2" w:rsidRPr="000F74BA">
        <w:rPr>
          <w:color w:val="000000" w:themeColor="text1"/>
        </w:rPr>
        <w:t>s</w:t>
      </w:r>
      <w:r w:rsidR="0841ADA3" w:rsidRPr="000F74BA">
        <w:rPr>
          <w:rFonts w:ascii="Calibri" w:eastAsia="Calibri" w:hAnsi="Calibri" w:cs="Calibri"/>
          <w:color w:val="000000" w:themeColor="text1"/>
        </w:rPr>
        <w:t xml:space="preserve"> the health and wellbeing of</w:t>
      </w:r>
      <w:r w:rsidR="5434C1EC" w:rsidRPr="000F74BA">
        <w:rPr>
          <w:rFonts w:ascii="Calibri" w:eastAsia="Calibri" w:hAnsi="Calibri" w:cs="Calibri"/>
          <w:color w:val="000000" w:themeColor="text1"/>
        </w:rPr>
        <w:t xml:space="preserve"> </w:t>
      </w:r>
      <w:r w:rsidR="764E0E62" w:rsidRPr="000F74BA">
        <w:rPr>
          <w:rFonts w:ascii="Calibri" w:eastAsia="Calibri" w:hAnsi="Calibri" w:cs="Calibri"/>
          <w:color w:val="000000" w:themeColor="text1"/>
        </w:rPr>
        <w:t xml:space="preserve">23,000 </w:t>
      </w:r>
      <w:r w:rsidR="229E395C" w:rsidRPr="000F74BA">
        <w:rPr>
          <w:rFonts w:ascii="Calibri" w:eastAsia="Calibri" w:hAnsi="Calibri" w:cs="Calibri"/>
          <w:color w:val="000000" w:themeColor="text1"/>
        </w:rPr>
        <w:t>healthcare workers</w:t>
      </w:r>
      <w:r w:rsidR="6ECEFCB2" w:rsidRPr="000F74BA">
        <w:rPr>
          <w:rFonts w:ascii="Calibri" w:eastAsia="Calibri" w:hAnsi="Calibri" w:cs="Calibri"/>
          <w:color w:val="000000" w:themeColor="text1"/>
        </w:rPr>
        <w:t xml:space="preserve"> in the UK</w:t>
      </w:r>
      <w:r w:rsidR="5434C1EC" w:rsidRPr="000F74BA">
        <w:rPr>
          <w:rFonts w:ascii="Calibri" w:eastAsia="Calibri" w:hAnsi="Calibri" w:cs="Calibri"/>
          <w:color w:val="000000" w:themeColor="text1"/>
        </w:rPr>
        <w:t xml:space="preserve">. </w:t>
      </w:r>
      <w:r w:rsidR="7A265D17" w:rsidRPr="000F74BA">
        <w:rPr>
          <w:rFonts w:ascii="Calibri" w:eastAsia="Calibri" w:hAnsi="Calibri" w:cs="Calibri"/>
          <w:color w:val="000000" w:themeColor="text1"/>
        </w:rPr>
        <w:t xml:space="preserve">It </w:t>
      </w:r>
      <w:r w:rsidR="2B1F9F22" w:rsidRPr="000F74BA">
        <w:rPr>
          <w:rFonts w:ascii="Calibri" w:eastAsia="Calibri" w:hAnsi="Calibri" w:cs="Calibri"/>
          <w:color w:val="000000" w:themeColor="text1"/>
        </w:rPr>
        <w:t>was established</w:t>
      </w:r>
      <w:r w:rsidR="298D0685" w:rsidRPr="000F74BA">
        <w:rPr>
          <w:rFonts w:ascii="Calibri" w:eastAsia="Calibri" w:hAnsi="Calibri" w:cs="Calibri"/>
          <w:color w:val="000000" w:themeColor="text1"/>
        </w:rPr>
        <w:t xml:space="preserve"> during the C</w:t>
      </w:r>
      <w:r w:rsidR="7ADD9F11" w:rsidRPr="000F74BA">
        <w:rPr>
          <w:rFonts w:ascii="Calibri" w:eastAsia="Calibri" w:hAnsi="Calibri" w:cs="Calibri"/>
          <w:color w:val="000000" w:themeColor="text1"/>
        </w:rPr>
        <w:t>OVID</w:t>
      </w:r>
      <w:r w:rsidR="298D0685" w:rsidRPr="000F74BA">
        <w:rPr>
          <w:rFonts w:ascii="Calibri" w:eastAsia="Calibri" w:hAnsi="Calibri" w:cs="Calibri"/>
          <w:color w:val="000000" w:themeColor="text1"/>
        </w:rPr>
        <w:t>-19 pandemic, a</w:t>
      </w:r>
      <w:r w:rsidR="5D2C4B0E" w:rsidRPr="000F74BA">
        <w:rPr>
          <w:rFonts w:ascii="Calibri" w:eastAsia="Calibri" w:hAnsi="Calibri" w:cs="Calibri"/>
          <w:color w:val="000000" w:themeColor="text1"/>
        </w:rPr>
        <w:t xml:space="preserve">n especially straining period for this </w:t>
      </w:r>
      <w:r w:rsidR="77C699EF" w:rsidRPr="000F74BA">
        <w:rPr>
          <w:rFonts w:ascii="Calibri" w:eastAsia="Calibri" w:hAnsi="Calibri" w:cs="Calibri"/>
          <w:color w:val="000000" w:themeColor="text1"/>
        </w:rPr>
        <w:t xml:space="preserve">occupational </w:t>
      </w:r>
      <w:r w:rsidR="5D2C4B0E" w:rsidRPr="000F74BA">
        <w:rPr>
          <w:rFonts w:ascii="Calibri" w:eastAsia="Calibri" w:hAnsi="Calibri" w:cs="Calibri"/>
          <w:color w:val="000000" w:themeColor="text1"/>
        </w:rPr>
        <w:t>group</w:t>
      </w:r>
      <w:r w:rsidR="2B1F9F22" w:rsidRPr="000F74BA">
        <w:rPr>
          <w:rFonts w:ascii="Calibri" w:eastAsia="Calibri" w:hAnsi="Calibri" w:cs="Calibri"/>
          <w:color w:val="000000" w:themeColor="text1"/>
        </w:rPr>
        <w:t>.</w:t>
      </w:r>
      <w:r w:rsidR="6DAABCC0" w:rsidRPr="000F74BA">
        <w:rPr>
          <w:rFonts w:ascii="Calibri" w:eastAsia="Calibri" w:hAnsi="Calibri" w:cs="Calibri"/>
          <w:color w:val="000000" w:themeColor="text1"/>
        </w:rPr>
        <w:t xml:space="preserve"> </w:t>
      </w:r>
      <w:r w:rsidR="7E5B4D3D" w:rsidRPr="000F74BA">
        <w:rPr>
          <w:rFonts w:ascii="Calibri" w:eastAsia="Calibri" w:hAnsi="Calibri" w:cs="Calibri"/>
          <w:color w:val="000000" w:themeColor="text1"/>
        </w:rPr>
        <w:t>P</w:t>
      </w:r>
      <w:r w:rsidR="40918DBC" w:rsidRPr="000F74BA">
        <w:rPr>
          <w:rFonts w:ascii="Calibri" w:eastAsia="Calibri" w:hAnsi="Calibri" w:cs="Calibri"/>
          <w:color w:val="000000" w:themeColor="text1"/>
        </w:rPr>
        <w:t>articipants</w:t>
      </w:r>
      <w:r w:rsidR="2B1F9F22" w:rsidRPr="000F74BA">
        <w:rPr>
          <w:rFonts w:ascii="Calibri" w:eastAsia="Calibri" w:hAnsi="Calibri" w:cs="Calibri"/>
          <w:color w:val="000000" w:themeColor="text1"/>
        </w:rPr>
        <w:t>’ mental health</w:t>
      </w:r>
      <w:r w:rsidR="61F2DEB2" w:rsidRPr="000F74BA">
        <w:rPr>
          <w:rFonts w:ascii="Calibri" w:eastAsia="Calibri" w:hAnsi="Calibri" w:cs="Calibri"/>
          <w:color w:val="000000" w:themeColor="text1"/>
        </w:rPr>
        <w:t xml:space="preserve"> </w:t>
      </w:r>
      <w:r w:rsidR="40918DBC" w:rsidRPr="000F74BA">
        <w:rPr>
          <w:rFonts w:ascii="Calibri" w:eastAsia="Calibri" w:hAnsi="Calibri" w:cs="Calibri"/>
          <w:color w:val="000000" w:themeColor="text1"/>
        </w:rPr>
        <w:t>w</w:t>
      </w:r>
      <w:r w:rsidR="38A8237C" w:rsidRPr="000F74BA">
        <w:rPr>
          <w:rFonts w:ascii="Calibri" w:eastAsia="Calibri" w:hAnsi="Calibri" w:cs="Calibri"/>
          <w:color w:val="000000" w:themeColor="text1"/>
        </w:rPr>
        <w:t>as</w:t>
      </w:r>
      <w:r w:rsidR="0F62295B" w:rsidRPr="000F74BA">
        <w:rPr>
          <w:rFonts w:ascii="Calibri" w:eastAsia="Calibri" w:hAnsi="Calibri" w:cs="Calibri"/>
          <w:color w:val="000000" w:themeColor="text1"/>
        </w:rPr>
        <w:t xml:space="preserve"> </w:t>
      </w:r>
      <w:r w:rsidR="40918DBC" w:rsidRPr="000F74BA">
        <w:rPr>
          <w:rFonts w:ascii="Calibri" w:eastAsia="Calibri" w:hAnsi="Calibri" w:cs="Calibri"/>
          <w:color w:val="000000" w:themeColor="text1"/>
        </w:rPr>
        <w:t xml:space="preserve">assessed </w:t>
      </w:r>
      <w:r w:rsidR="31AD8F16" w:rsidRPr="000F74BA">
        <w:rPr>
          <w:rFonts w:ascii="Calibri" w:eastAsia="Calibri" w:hAnsi="Calibri" w:cs="Calibri"/>
          <w:color w:val="000000" w:themeColor="text1"/>
        </w:rPr>
        <w:t xml:space="preserve">during the pandemic </w:t>
      </w:r>
      <w:r w:rsidR="2B1F9F22" w:rsidRPr="000F74BA">
        <w:rPr>
          <w:rFonts w:ascii="Calibri" w:eastAsia="Calibri" w:hAnsi="Calibri" w:cs="Calibri"/>
          <w:color w:val="000000" w:themeColor="text1"/>
        </w:rPr>
        <w:t xml:space="preserve">using </w:t>
      </w:r>
      <w:r w:rsidR="00AE7CD8">
        <w:rPr>
          <w:rFonts w:ascii="Calibri" w:eastAsia="Calibri" w:hAnsi="Calibri" w:cs="Calibri"/>
          <w:color w:val="000000" w:themeColor="text1"/>
        </w:rPr>
        <w:t>instruments</w:t>
      </w:r>
      <w:r w:rsidR="2B1F9F22" w:rsidRPr="000F74BA">
        <w:rPr>
          <w:rFonts w:ascii="Calibri" w:eastAsia="Calibri" w:hAnsi="Calibri" w:cs="Calibri"/>
          <w:color w:val="000000" w:themeColor="text1"/>
        </w:rPr>
        <w:t xml:space="preserve"> including the</w:t>
      </w:r>
      <w:r w:rsidR="40918DBC" w:rsidRPr="000F74BA">
        <w:rPr>
          <w:rFonts w:ascii="Calibri" w:eastAsia="Calibri" w:hAnsi="Calibri" w:cs="Calibri"/>
          <w:color w:val="000000" w:themeColor="text1"/>
        </w:rPr>
        <w:t xml:space="preserve"> GHQ-12, </w:t>
      </w:r>
      <w:r w:rsidR="008D39D0" w:rsidRPr="000F74BA">
        <w:rPr>
          <w:rFonts w:ascii="Calibri" w:eastAsia="Calibri" w:hAnsi="Calibri" w:cs="Calibri"/>
          <w:color w:val="000000" w:themeColor="text1"/>
        </w:rPr>
        <w:t>Clinical Interview Schedule-Revised (</w:t>
      </w:r>
      <w:r w:rsidR="40918DBC" w:rsidRPr="000F74BA">
        <w:rPr>
          <w:rFonts w:ascii="Calibri" w:eastAsia="Calibri" w:hAnsi="Calibri" w:cs="Calibri"/>
          <w:color w:val="000000" w:themeColor="text1"/>
        </w:rPr>
        <w:t>CIS-R</w:t>
      </w:r>
      <w:r w:rsidR="00F51BD1">
        <w:rPr>
          <w:rFonts w:ascii="Calibri" w:eastAsia="Calibri" w:hAnsi="Calibri" w:cs="Calibri"/>
          <w:color w:val="000000" w:themeColor="text1"/>
        </w:rPr>
        <w:t xml:space="preserve">; </w:t>
      </w:r>
      <w:r w:rsidR="00256F30" w:rsidRPr="00256F30">
        <w:rPr>
          <w:rFonts w:ascii="Calibri" w:eastAsia="Calibri" w:hAnsi="Calibri" w:cs="Calibri"/>
          <w:color w:val="000000" w:themeColor="text1"/>
        </w:rPr>
        <w:t>Subramaniam</w:t>
      </w:r>
      <w:r w:rsidR="00256F30">
        <w:rPr>
          <w:rFonts w:ascii="Calibri" w:eastAsia="Calibri" w:hAnsi="Calibri" w:cs="Calibri"/>
          <w:color w:val="000000" w:themeColor="text1"/>
        </w:rPr>
        <w:t xml:space="preserve"> et al., 2006</w:t>
      </w:r>
      <w:r w:rsidR="008D39D0" w:rsidRPr="000F74BA">
        <w:rPr>
          <w:rFonts w:ascii="Calibri" w:eastAsia="Calibri" w:hAnsi="Calibri" w:cs="Calibri"/>
          <w:color w:val="000000" w:themeColor="text1"/>
        </w:rPr>
        <w:t>)</w:t>
      </w:r>
      <w:r w:rsidR="57EC3C05" w:rsidRPr="000F74BA">
        <w:rPr>
          <w:rFonts w:ascii="Calibri" w:eastAsia="Calibri" w:hAnsi="Calibri" w:cs="Calibri"/>
          <w:color w:val="000000" w:themeColor="text1"/>
        </w:rPr>
        <w:t xml:space="preserve">, </w:t>
      </w:r>
      <w:r w:rsidR="00C97AE5" w:rsidRPr="000F74BA">
        <w:rPr>
          <w:rFonts w:ascii="Calibri" w:eastAsia="Calibri" w:hAnsi="Calibri" w:cs="Calibri"/>
          <w:color w:val="000000" w:themeColor="text1"/>
        </w:rPr>
        <w:t>PTSD Checklist – 6 (</w:t>
      </w:r>
      <w:r w:rsidR="40918DBC" w:rsidRPr="000F74BA">
        <w:rPr>
          <w:rFonts w:ascii="Calibri" w:eastAsia="Calibri" w:hAnsi="Calibri" w:cs="Calibri"/>
          <w:color w:val="000000" w:themeColor="text1"/>
        </w:rPr>
        <w:t>PCL-6</w:t>
      </w:r>
      <w:r w:rsidR="00F51BD1">
        <w:rPr>
          <w:rFonts w:ascii="Calibri" w:eastAsia="Calibri" w:hAnsi="Calibri" w:cs="Calibri"/>
          <w:color w:val="000000" w:themeColor="text1"/>
        </w:rPr>
        <w:t xml:space="preserve">; </w:t>
      </w:r>
      <w:r w:rsidR="00766B0B">
        <w:rPr>
          <w:rFonts w:ascii="Calibri" w:eastAsia="Calibri" w:hAnsi="Calibri" w:cs="Calibri"/>
          <w:color w:val="000000" w:themeColor="text1"/>
        </w:rPr>
        <w:t>Lang and Stein</w:t>
      </w:r>
      <w:r w:rsidR="00022127">
        <w:rPr>
          <w:rFonts w:ascii="Calibri" w:eastAsia="Calibri" w:hAnsi="Calibri" w:cs="Calibri"/>
          <w:color w:val="000000" w:themeColor="text1"/>
        </w:rPr>
        <w:t>, 2005)</w:t>
      </w:r>
      <w:r w:rsidR="00C97AE5" w:rsidRPr="000F74BA">
        <w:rPr>
          <w:rFonts w:ascii="Calibri" w:eastAsia="Calibri" w:hAnsi="Calibri" w:cs="Calibri"/>
          <w:color w:val="000000" w:themeColor="text1"/>
        </w:rPr>
        <w:t xml:space="preserve"> </w:t>
      </w:r>
      <w:r w:rsidR="40918DBC" w:rsidRPr="000F74BA">
        <w:rPr>
          <w:rFonts w:ascii="Calibri" w:eastAsia="Calibri" w:hAnsi="Calibri" w:cs="Calibri"/>
          <w:color w:val="000000" w:themeColor="text1"/>
        </w:rPr>
        <w:t>and the Clinician Administered PTSD Scale for DSM-5 (CAPS-5</w:t>
      </w:r>
      <w:r w:rsidR="00F51BD1">
        <w:rPr>
          <w:rFonts w:ascii="Calibri" w:eastAsia="Calibri" w:hAnsi="Calibri" w:cs="Calibri"/>
          <w:color w:val="000000" w:themeColor="text1"/>
        </w:rPr>
        <w:t xml:space="preserve">; </w:t>
      </w:r>
      <w:r w:rsidR="0095438D">
        <w:rPr>
          <w:rFonts w:ascii="Calibri" w:eastAsia="Calibri" w:hAnsi="Calibri" w:cs="Calibri"/>
          <w:color w:val="000000" w:themeColor="text1"/>
        </w:rPr>
        <w:t xml:space="preserve">Weathers et al., </w:t>
      </w:r>
      <w:r w:rsidR="00490ECC">
        <w:rPr>
          <w:rFonts w:ascii="Calibri" w:eastAsia="Calibri" w:hAnsi="Calibri" w:cs="Calibri"/>
          <w:color w:val="000000" w:themeColor="text1"/>
        </w:rPr>
        <w:t>2018)</w:t>
      </w:r>
      <w:r w:rsidR="00E166CA">
        <w:rPr>
          <w:rFonts w:ascii="Calibri" w:eastAsia="Calibri" w:hAnsi="Calibri" w:cs="Calibri"/>
          <w:color w:val="000000" w:themeColor="text1"/>
        </w:rPr>
        <w:t xml:space="preserve">. </w:t>
      </w:r>
      <w:r w:rsidR="00FA2640">
        <w:rPr>
          <w:rFonts w:ascii="Calibri" w:eastAsia="Calibri" w:hAnsi="Calibri" w:cs="Calibri"/>
          <w:color w:val="000000" w:themeColor="text1"/>
        </w:rPr>
        <w:t>Assessment of</w:t>
      </w:r>
      <w:r w:rsidR="40918DBC" w:rsidRPr="000F74BA">
        <w:rPr>
          <w:rFonts w:ascii="Calibri" w:eastAsia="Calibri" w:hAnsi="Calibri" w:cs="Calibri"/>
          <w:color w:val="000000" w:themeColor="text1"/>
        </w:rPr>
        <w:t xml:space="preserve"> </w:t>
      </w:r>
      <w:r w:rsidR="55B83361" w:rsidRPr="000F74BA">
        <w:rPr>
          <w:rFonts w:ascii="Calibri" w:eastAsia="Calibri" w:hAnsi="Calibri" w:cs="Calibri"/>
          <w:color w:val="000000" w:themeColor="text1"/>
        </w:rPr>
        <w:t>depression, anxiety and</w:t>
      </w:r>
      <w:r w:rsidR="40918DBC" w:rsidRPr="000F74BA">
        <w:rPr>
          <w:rFonts w:ascii="Calibri" w:eastAsia="Calibri" w:hAnsi="Calibri" w:cs="Calibri"/>
          <w:color w:val="000000" w:themeColor="text1"/>
        </w:rPr>
        <w:t xml:space="preserve"> PTSD</w:t>
      </w:r>
      <w:r w:rsidR="38A8237C" w:rsidRPr="000F74BA">
        <w:rPr>
          <w:rFonts w:ascii="Calibri" w:eastAsia="Calibri" w:hAnsi="Calibri" w:cs="Calibri"/>
          <w:color w:val="000000" w:themeColor="text1"/>
        </w:rPr>
        <w:t xml:space="preserve"> </w:t>
      </w:r>
      <w:r w:rsidR="00FA2640">
        <w:rPr>
          <w:rFonts w:ascii="Calibri" w:eastAsia="Calibri" w:hAnsi="Calibri" w:cs="Calibri"/>
          <w:color w:val="000000" w:themeColor="text1"/>
        </w:rPr>
        <w:t xml:space="preserve">has </w:t>
      </w:r>
      <w:r w:rsidR="244411F1" w:rsidRPr="000F74BA">
        <w:rPr>
          <w:rFonts w:ascii="Calibri" w:eastAsia="Calibri" w:hAnsi="Calibri" w:cs="Calibri"/>
          <w:color w:val="000000" w:themeColor="text1"/>
        </w:rPr>
        <w:t xml:space="preserve">continued </w:t>
      </w:r>
      <w:r w:rsidR="00FA2640">
        <w:rPr>
          <w:rFonts w:ascii="Calibri" w:eastAsia="Calibri" w:hAnsi="Calibri" w:cs="Calibri"/>
          <w:color w:val="000000" w:themeColor="text1"/>
        </w:rPr>
        <w:t xml:space="preserve">in </w:t>
      </w:r>
      <w:r w:rsidR="785B2C63" w:rsidRPr="000F74BA">
        <w:rPr>
          <w:rFonts w:ascii="Calibri" w:eastAsia="Calibri" w:hAnsi="Calibri" w:cs="Calibri"/>
          <w:color w:val="000000" w:themeColor="text1"/>
        </w:rPr>
        <w:t>follow-up survey</w:t>
      </w:r>
      <w:r w:rsidR="263E24D9" w:rsidRPr="000F74BA">
        <w:rPr>
          <w:rFonts w:ascii="Calibri" w:eastAsia="Calibri" w:hAnsi="Calibri" w:cs="Calibri"/>
          <w:color w:val="000000" w:themeColor="text1"/>
        </w:rPr>
        <w:t>s</w:t>
      </w:r>
      <w:r w:rsidR="009D3A1E">
        <w:rPr>
          <w:rFonts w:ascii="Calibri" w:eastAsia="Calibri" w:hAnsi="Calibri" w:cs="Calibri"/>
          <w:color w:val="000000" w:themeColor="text1"/>
        </w:rPr>
        <w:t>. These data</w:t>
      </w:r>
      <w:r w:rsidR="00F979F1">
        <w:rPr>
          <w:rFonts w:ascii="Calibri" w:eastAsia="Calibri" w:hAnsi="Calibri" w:cs="Calibri"/>
          <w:color w:val="000000" w:themeColor="text1"/>
        </w:rPr>
        <w:t xml:space="preserve"> allow</w:t>
      </w:r>
      <w:r w:rsidR="244411F1" w:rsidRPr="000F74BA">
        <w:rPr>
          <w:rFonts w:ascii="Calibri" w:eastAsia="Calibri" w:hAnsi="Calibri" w:cs="Calibri"/>
          <w:color w:val="000000" w:themeColor="text1"/>
        </w:rPr>
        <w:t xml:space="preserve"> for research on the impact of occupational risk factors on</w:t>
      </w:r>
      <w:r w:rsidR="0B50881A" w:rsidRPr="000F74BA">
        <w:rPr>
          <w:rFonts w:ascii="Calibri" w:eastAsia="Calibri" w:hAnsi="Calibri" w:cs="Calibri"/>
          <w:color w:val="000000" w:themeColor="text1"/>
        </w:rPr>
        <w:t xml:space="preserve"> frontline</w:t>
      </w:r>
      <w:r w:rsidR="244411F1" w:rsidRPr="000F74BA">
        <w:rPr>
          <w:rFonts w:ascii="Calibri" w:eastAsia="Calibri" w:hAnsi="Calibri" w:cs="Calibri"/>
          <w:color w:val="000000" w:themeColor="text1"/>
        </w:rPr>
        <w:t xml:space="preserve"> </w:t>
      </w:r>
      <w:r w:rsidR="74BB761E" w:rsidRPr="000F74BA">
        <w:rPr>
          <w:rFonts w:ascii="Calibri" w:eastAsia="Calibri" w:hAnsi="Calibri" w:cs="Calibri"/>
          <w:color w:val="000000" w:themeColor="text1"/>
        </w:rPr>
        <w:t>healthcare workers’ mental health</w:t>
      </w:r>
      <w:r w:rsidR="785B2C63" w:rsidRPr="000F74BA">
        <w:rPr>
          <w:rFonts w:ascii="Calibri" w:eastAsia="Calibri" w:hAnsi="Calibri" w:cs="Calibri"/>
          <w:color w:val="000000" w:themeColor="text1"/>
        </w:rPr>
        <w:t>.</w:t>
      </w:r>
    </w:p>
    <w:p w14:paraId="67D0AEEF" w14:textId="234364C0" w:rsidR="3322A382" w:rsidRPr="000F74BA" w:rsidRDefault="3322A382" w:rsidP="00781274">
      <w:pPr>
        <w:spacing w:after="0"/>
        <w:rPr>
          <w:rFonts w:ascii="Calibri" w:eastAsia="Calibri" w:hAnsi="Calibri" w:cs="Calibri"/>
          <w:color w:val="000000" w:themeColor="text1"/>
        </w:rPr>
      </w:pPr>
    </w:p>
    <w:p w14:paraId="7C9328DA" w14:textId="6A4E9E39" w:rsidR="00372207" w:rsidRPr="000F74BA" w:rsidRDefault="54B4BB0E" w:rsidP="00290176">
      <w:pPr>
        <w:pStyle w:val="Heading4"/>
        <w:rPr>
          <w:b w:val="0"/>
          <w:bCs w:val="0"/>
          <w:i w:val="0"/>
          <w:iCs w:val="0"/>
          <w:color w:val="000000" w:themeColor="text1"/>
        </w:rPr>
      </w:pPr>
      <w:r w:rsidRPr="000F74BA">
        <w:t>U</w:t>
      </w:r>
      <w:r w:rsidR="67B842E3" w:rsidRPr="000F74BA">
        <w:rPr>
          <w:color w:val="000000" w:themeColor="text1"/>
        </w:rPr>
        <w:t xml:space="preserve">nder-represented groups </w:t>
      </w:r>
    </w:p>
    <w:p w14:paraId="6E78E9D9" w14:textId="58E39D6C" w:rsidR="3769DD3C" w:rsidRPr="000F74BA" w:rsidRDefault="00BE2BB4" w:rsidP="00662B0F">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Minoritised and marginalised </w:t>
      </w:r>
      <w:r w:rsidR="6F0920AE" w:rsidRPr="000F74BA">
        <w:rPr>
          <w:rFonts w:ascii="Calibri" w:eastAsia="Calibri" w:hAnsi="Calibri" w:cs="Calibri"/>
          <w:color w:val="000000" w:themeColor="text1"/>
        </w:rPr>
        <w:t xml:space="preserve">groups </w:t>
      </w:r>
      <w:r w:rsidR="0E4C85F8" w:rsidRPr="000F74BA">
        <w:rPr>
          <w:rFonts w:ascii="Calibri" w:eastAsia="Calibri" w:hAnsi="Calibri" w:cs="Calibri"/>
          <w:color w:val="000000" w:themeColor="text1"/>
        </w:rPr>
        <w:t xml:space="preserve">are often </w:t>
      </w:r>
      <w:r w:rsidRPr="000F74BA">
        <w:rPr>
          <w:rFonts w:ascii="Calibri" w:eastAsia="Calibri" w:hAnsi="Calibri" w:cs="Calibri"/>
          <w:color w:val="000000" w:themeColor="text1"/>
        </w:rPr>
        <w:t xml:space="preserve">under-represented </w:t>
      </w:r>
      <w:r w:rsidR="1E819B0A" w:rsidRPr="000F74BA">
        <w:rPr>
          <w:rFonts w:ascii="Calibri" w:eastAsia="Calibri" w:hAnsi="Calibri" w:cs="Calibri"/>
          <w:color w:val="000000" w:themeColor="text1"/>
        </w:rPr>
        <w:t>in or</w:t>
      </w:r>
      <w:r w:rsidRPr="000F74BA">
        <w:rPr>
          <w:rFonts w:ascii="Calibri" w:eastAsia="Calibri" w:hAnsi="Calibri" w:cs="Calibri"/>
          <w:color w:val="000000" w:themeColor="text1"/>
        </w:rPr>
        <w:t xml:space="preserve"> </w:t>
      </w:r>
      <w:r w:rsidR="132B691E" w:rsidRPr="000F74BA">
        <w:rPr>
          <w:rFonts w:ascii="Calibri" w:eastAsia="Calibri" w:hAnsi="Calibri" w:cs="Calibri"/>
          <w:color w:val="000000" w:themeColor="text1"/>
        </w:rPr>
        <w:t>absen</w:t>
      </w:r>
      <w:r w:rsidR="0E4C85F8" w:rsidRPr="000F74BA">
        <w:rPr>
          <w:rFonts w:ascii="Calibri" w:eastAsia="Calibri" w:hAnsi="Calibri" w:cs="Calibri"/>
          <w:color w:val="000000" w:themeColor="text1"/>
        </w:rPr>
        <w:t xml:space="preserve">t from </w:t>
      </w:r>
      <w:r w:rsidR="3F21E3F6" w:rsidRPr="000F74BA">
        <w:rPr>
          <w:rFonts w:ascii="Calibri" w:eastAsia="Calibri" w:hAnsi="Calibri" w:cs="Calibri"/>
          <w:color w:val="000000" w:themeColor="text1"/>
        </w:rPr>
        <w:t xml:space="preserve">epidemiological studies </w:t>
      </w:r>
      <w:r w:rsidR="6F0920AE" w:rsidRPr="000F74BA">
        <w:rPr>
          <w:rFonts w:ascii="Calibri" w:eastAsia="Calibri" w:hAnsi="Calibri" w:cs="Calibri"/>
          <w:color w:val="000000" w:themeColor="text1"/>
        </w:rPr>
        <w:t>(</w:t>
      </w:r>
      <w:r w:rsidR="00B66EEB" w:rsidRPr="000F74BA">
        <w:rPr>
          <w:rFonts w:ascii="Calibri" w:eastAsia="Calibri" w:hAnsi="Calibri" w:cs="Calibri"/>
          <w:color w:val="000000" w:themeColor="text1"/>
        </w:rPr>
        <w:t>Smart &amp; Harrison, 2017</w:t>
      </w:r>
      <w:r w:rsidR="6F0920AE" w:rsidRPr="000F74BA">
        <w:rPr>
          <w:rFonts w:ascii="Calibri" w:eastAsia="Calibri" w:hAnsi="Calibri" w:cs="Calibri"/>
          <w:color w:val="000000" w:themeColor="text1"/>
        </w:rPr>
        <w:t>).</w:t>
      </w:r>
      <w:r w:rsidR="1A587E6A" w:rsidRPr="000F74BA">
        <w:rPr>
          <w:rFonts w:ascii="Calibri" w:eastAsia="Calibri" w:hAnsi="Calibri" w:cs="Calibri"/>
          <w:color w:val="000000" w:themeColor="text1"/>
        </w:rPr>
        <w:t xml:space="preserve"> </w:t>
      </w:r>
      <w:r w:rsidR="0FCB702D" w:rsidRPr="000F74BA">
        <w:rPr>
          <w:rFonts w:ascii="Calibri" w:eastAsia="Calibri" w:hAnsi="Calibri" w:cs="Calibri"/>
          <w:color w:val="000000" w:themeColor="text1"/>
        </w:rPr>
        <w:t>Th</w:t>
      </w:r>
      <w:r w:rsidR="667BF9EF" w:rsidRPr="000F74BA">
        <w:rPr>
          <w:rFonts w:ascii="Calibri" w:eastAsia="Calibri" w:hAnsi="Calibri" w:cs="Calibri"/>
          <w:color w:val="000000" w:themeColor="text1"/>
        </w:rPr>
        <w:t xml:space="preserve">is </w:t>
      </w:r>
      <w:r w:rsidR="3C9613F5" w:rsidRPr="000F74BA">
        <w:rPr>
          <w:rFonts w:ascii="Calibri" w:eastAsia="Calibri" w:hAnsi="Calibri" w:cs="Calibri"/>
          <w:color w:val="000000" w:themeColor="text1"/>
        </w:rPr>
        <w:t xml:space="preserve">under-representation </w:t>
      </w:r>
      <w:r w:rsidR="00C4220F" w:rsidRPr="000F74BA">
        <w:rPr>
          <w:rFonts w:ascii="Calibri" w:eastAsia="Calibri" w:hAnsi="Calibri" w:cs="Calibri"/>
          <w:color w:val="000000" w:themeColor="text1"/>
        </w:rPr>
        <w:t>is the result of a wide range of factors including</w:t>
      </w:r>
      <w:r w:rsidR="667BF9EF" w:rsidRPr="000F74BA">
        <w:rPr>
          <w:rFonts w:ascii="Calibri" w:eastAsia="Calibri" w:hAnsi="Calibri" w:cs="Calibri"/>
          <w:color w:val="000000" w:themeColor="text1"/>
        </w:rPr>
        <w:t xml:space="preserve"> </w:t>
      </w:r>
      <w:r w:rsidR="3F536CEA" w:rsidRPr="000F74BA">
        <w:rPr>
          <w:rFonts w:ascii="Calibri" w:eastAsia="Calibri" w:hAnsi="Calibri" w:cs="Calibri"/>
          <w:color w:val="000000" w:themeColor="text1"/>
        </w:rPr>
        <w:t>histori</w:t>
      </w:r>
      <w:r w:rsidR="6EB07F6B" w:rsidRPr="000F74BA">
        <w:rPr>
          <w:rFonts w:ascii="Calibri" w:eastAsia="Calibri" w:hAnsi="Calibri" w:cs="Calibri"/>
          <w:color w:val="000000" w:themeColor="text1"/>
        </w:rPr>
        <w:t xml:space="preserve">es of racism in </w:t>
      </w:r>
      <w:r w:rsidR="00C4220F" w:rsidRPr="000F74BA">
        <w:rPr>
          <w:rFonts w:ascii="Calibri" w:eastAsia="Calibri" w:hAnsi="Calibri" w:cs="Calibri"/>
          <w:color w:val="000000" w:themeColor="text1"/>
        </w:rPr>
        <w:t>research and</w:t>
      </w:r>
      <w:r w:rsidR="51EC09AA" w:rsidRPr="000F74BA">
        <w:rPr>
          <w:rFonts w:ascii="Calibri" w:eastAsia="Calibri" w:hAnsi="Calibri" w:cs="Calibri"/>
          <w:color w:val="000000" w:themeColor="text1"/>
        </w:rPr>
        <w:t xml:space="preserve"> </w:t>
      </w:r>
      <w:r w:rsidR="0C2F83F8" w:rsidRPr="000F74BA">
        <w:rPr>
          <w:rFonts w:ascii="Calibri" w:eastAsia="Calibri" w:hAnsi="Calibri" w:cs="Calibri"/>
          <w:color w:val="000000" w:themeColor="text1"/>
        </w:rPr>
        <w:t xml:space="preserve">resulting </w:t>
      </w:r>
      <w:r w:rsidR="3F536CEA" w:rsidRPr="000F74BA">
        <w:rPr>
          <w:rFonts w:ascii="Calibri" w:eastAsia="Calibri" w:hAnsi="Calibri" w:cs="Calibri"/>
          <w:color w:val="000000" w:themeColor="text1"/>
        </w:rPr>
        <w:t>mistrust</w:t>
      </w:r>
      <w:r w:rsidR="00C4220F" w:rsidRPr="000F74BA">
        <w:rPr>
          <w:rFonts w:ascii="Calibri" w:eastAsia="Calibri" w:hAnsi="Calibri" w:cs="Calibri"/>
          <w:color w:val="000000" w:themeColor="text1"/>
        </w:rPr>
        <w:t xml:space="preserve"> in research institutions</w:t>
      </w:r>
      <w:r w:rsidR="3F536CEA" w:rsidRPr="000F74BA">
        <w:rPr>
          <w:rFonts w:ascii="Calibri" w:eastAsia="Calibri" w:hAnsi="Calibri" w:cs="Calibri"/>
          <w:color w:val="000000" w:themeColor="text1"/>
        </w:rPr>
        <w:t>,</w:t>
      </w:r>
      <w:r w:rsidR="0C2F83F8" w:rsidRPr="000F74BA">
        <w:rPr>
          <w:rFonts w:ascii="Calibri" w:eastAsia="Calibri" w:hAnsi="Calibri" w:cs="Calibri"/>
          <w:color w:val="000000" w:themeColor="text1"/>
        </w:rPr>
        <w:t xml:space="preserve"> </w:t>
      </w:r>
      <w:r w:rsidR="3F536CEA" w:rsidRPr="000F74BA">
        <w:rPr>
          <w:rFonts w:ascii="Calibri" w:eastAsia="Calibri" w:hAnsi="Calibri" w:cs="Calibri"/>
          <w:color w:val="000000" w:themeColor="text1"/>
        </w:rPr>
        <w:t>language</w:t>
      </w:r>
      <w:r w:rsidR="6C58BA0A" w:rsidRPr="000F74BA">
        <w:rPr>
          <w:rFonts w:ascii="Calibri" w:eastAsia="Calibri" w:hAnsi="Calibri" w:cs="Calibri"/>
          <w:color w:val="000000" w:themeColor="text1"/>
        </w:rPr>
        <w:t xml:space="preserve"> barriers</w:t>
      </w:r>
      <w:r w:rsidR="2635FDE1" w:rsidRPr="000F74BA">
        <w:rPr>
          <w:rFonts w:ascii="Calibri" w:eastAsia="Calibri" w:hAnsi="Calibri" w:cs="Calibri"/>
          <w:color w:val="000000" w:themeColor="text1"/>
        </w:rPr>
        <w:t xml:space="preserve"> (</w:t>
      </w:r>
      <w:r w:rsidRPr="000F74BA">
        <w:rPr>
          <w:rFonts w:ascii="Calibri" w:eastAsia="Calibri" w:hAnsi="Calibri" w:cs="Calibri"/>
          <w:color w:val="000000" w:themeColor="text1"/>
        </w:rPr>
        <w:t xml:space="preserve">such as for </w:t>
      </w:r>
      <w:r w:rsidR="2635FDE1" w:rsidRPr="000F74BA">
        <w:rPr>
          <w:rFonts w:ascii="Calibri" w:eastAsia="Calibri" w:hAnsi="Calibri" w:cs="Calibri"/>
          <w:color w:val="000000" w:themeColor="text1"/>
        </w:rPr>
        <w:t>ethnic minorities and migrants)</w:t>
      </w:r>
      <w:r w:rsidR="4DA47435" w:rsidRPr="000F74BA">
        <w:rPr>
          <w:rFonts w:ascii="Calibri" w:eastAsia="Calibri" w:hAnsi="Calibri" w:cs="Calibri"/>
          <w:color w:val="000000" w:themeColor="text1"/>
        </w:rPr>
        <w:t xml:space="preserve">, </w:t>
      </w:r>
      <w:r w:rsidR="5CC6F895" w:rsidRPr="000F74BA">
        <w:rPr>
          <w:rFonts w:ascii="Calibri" w:eastAsia="Calibri" w:hAnsi="Calibri" w:cs="Calibri"/>
          <w:color w:val="000000" w:themeColor="text1"/>
        </w:rPr>
        <w:t>potential risks involved for participants (</w:t>
      </w:r>
      <w:r w:rsidRPr="000F74BA">
        <w:rPr>
          <w:rFonts w:ascii="Calibri" w:eastAsia="Calibri" w:hAnsi="Calibri" w:cs="Calibri"/>
          <w:color w:val="000000" w:themeColor="text1"/>
        </w:rPr>
        <w:t>such as for</w:t>
      </w:r>
      <w:r w:rsidR="5CC6F895" w:rsidRPr="000F74BA">
        <w:rPr>
          <w:rFonts w:ascii="Calibri" w:eastAsia="Calibri" w:hAnsi="Calibri" w:cs="Calibri"/>
          <w:color w:val="000000" w:themeColor="text1"/>
        </w:rPr>
        <w:t xml:space="preserve"> LGBTQIA+</w:t>
      </w:r>
      <w:r w:rsidRPr="000F74BA">
        <w:rPr>
          <w:rFonts w:ascii="Calibri" w:eastAsia="Calibri" w:hAnsi="Calibri" w:cs="Calibri"/>
          <w:color w:val="000000" w:themeColor="text1"/>
        </w:rPr>
        <w:t xml:space="preserve"> individuals</w:t>
      </w:r>
      <w:r w:rsidR="5CC6F895" w:rsidRPr="000F74BA">
        <w:rPr>
          <w:rFonts w:ascii="Calibri" w:eastAsia="Calibri" w:hAnsi="Calibri" w:cs="Calibri"/>
          <w:color w:val="000000" w:themeColor="text1"/>
        </w:rPr>
        <w:t>),</w:t>
      </w:r>
      <w:r w:rsidR="0221D10F" w:rsidRPr="000F74BA">
        <w:rPr>
          <w:rFonts w:ascii="Calibri" w:eastAsia="Calibri" w:hAnsi="Calibri" w:cs="Calibri"/>
          <w:color w:val="000000" w:themeColor="text1"/>
        </w:rPr>
        <w:t xml:space="preserve"> </w:t>
      </w:r>
      <w:r w:rsidR="315ABCF1" w:rsidRPr="000F74BA">
        <w:rPr>
          <w:rFonts w:ascii="Calibri" w:eastAsia="Calibri" w:hAnsi="Calibri" w:cs="Calibri"/>
          <w:color w:val="000000" w:themeColor="text1"/>
        </w:rPr>
        <w:t>lack of inclusive research practices</w:t>
      </w:r>
      <w:r w:rsidR="5CC6F895" w:rsidRPr="000F74BA">
        <w:rPr>
          <w:rFonts w:ascii="Calibri" w:eastAsia="Calibri" w:hAnsi="Calibri" w:cs="Calibri"/>
          <w:color w:val="000000" w:themeColor="text1"/>
        </w:rPr>
        <w:t xml:space="preserve"> </w:t>
      </w:r>
      <w:r w:rsidR="66A9B569" w:rsidRPr="000F74BA">
        <w:rPr>
          <w:rFonts w:ascii="Calibri" w:eastAsia="Calibri" w:hAnsi="Calibri" w:cs="Calibri"/>
          <w:color w:val="000000" w:themeColor="text1"/>
        </w:rPr>
        <w:t>(</w:t>
      </w:r>
      <w:r w:rsidR="0097614F" w:rsidRPr="000F74BA">
        <w:rPr>
          <w:rFonts w:ascii="Calibri" w:eastAsia="Calibri" w:hAnsi="Calibri" w:cs="Calibri"/>
          <w:color w:val="000000" w:themeColor="text1"/>
        </w:rPr>
        <w:t xml:space="preserve">such as for </w:t>
      </w:r>
      <w:r w:rsidR="66A9B569" w:rsidRPr="000F74BA">
        <w:rPr>
          <w:rFonts w:ascii="Calibri" w:eastAsia="Calibri" w:hAnsi="Calibri" w:cs="Calibri"/>
          <w:color w:val="000000" w:themeColor="text1"/>
        </w:rPr>
        <w:t>neurodivergent individuals</w:t>
      </w:r>
      <w:r w:rsidR="78EB37FF" w:rsidRPr="000F74BA">
        <w:rPr>
          <w:rFonts w:ascii="Calibri" w:eastAsia="Calibri" w:hAnsi="Calibri" w:cs="Calibri"/>
          <w:color w:val="000000" w:themeColor="text1"/>
        </w:rPr>
        <w:t>; Fletcher-Watson et al., 20</w:t>
      </w:r>
      <w:r w:rsidR="00C80860" w:rsidRPr="000F74BA">
        <w:rPr>
          <w:rFonts w:ascii="Calibri" w:eastAsia="Calibri" w:hAnsi="Calibri" w:cs="Calibri"/>
          <w:color w:val="000000" w:themeColor="text1"/>
        </w:rPr>
        <w:t>21</w:t>
      </w:r>
      <w:r w:rsidR="78EB37FF" w:rsidRPr="000F74BA">
        <w:rPr>
          <w:rFonts w:ascii="Calibri" w:eastAsia="Calibri" w:hAnsi="Calibri" w:cs="Calibri"/>
          <w:color w:val="000000" w:themeColor="text1"/>
        </w:rPr>
        <w:t>)</w:t>
      </w:r>
      <w:r w:rsidR="66A9B569" w:rsidRPr="000F74BA">
        <w:rPr>
          <w:rFonts w:ascii="Calibri" w:eastAsia="Calibri" w:hAnsi="Calibri" w:cs="Calibri"/>
          <w:color w:val="000000" w:themeColor="text1"/>
        </w:rPr>
        <w:t xml:space="preserve">, </w:t>
      </w:r>
      <w:r w:rsidR="57110461" w:rsidRPr="000F74BA">
        <w:rPr>
          <w:rFonts w:ascii="Calibri" w:eastAsia="Calibri" w:hAnsi="Calibri" w:cs="Calibri"/>
          <w:color w:val="000000" w:themeColor="text1"/>
        </w:rPr>
        <w:t xml:space="preserve">limited outreach </w:t>
      </w:r>
      <w:r w:rsidR="724BFE70" w:rsidRPr="000F74BA">
        <w:rPr>
          <w:rFonts w:ascii="Calibri" w:eastAsia="Calibri" w:hAnsi="Calibri" w:cs="Calibri"/>
          <w:color w:val="000000" w:themeColor="text1"/>
        </w:rPr>
        <w:t xml:space="preserve">of traditional </w:t>
      </w:r>
      <w:r w:rsidR="57110461" w:rsidRPr="000F74BA">
        <w:rPr>
          <w:rFonts w:ascii="Calibri" w:eastAsia="Calibri" w:hAnsi="Calibri" w:cs="Calibri"/>
          <w:color w:val="000000" w:themeColor="text1"/>
        </w:rPr>
        <w:t>recruitment methods (e.g.,</w:t>
      </w:r>
      <w:r w:rsidR="0604CF7B" w:rsidRPr="000F74BA">
        <w:rPr>
          <w:rFonts w:ascii="Calibri" w:eastAsia="Calibri" w:hAnsi="Calibri" w:cs="Calibri"/>
          <w:color w:val="000000" w:themeColor="text1"/>
        </w:rPr>
        <w:t xml:space="preserve"> groups</w:t>
      </w:r>
      <w:r w:rsidR="3B7E146A" w:rsidRPr="000F74BA">
        <w:rPr>
          <w:rFonts w:ascii="Calibri" w:eastAsia="Calibri" w:hAnsi="Calibri" w:cs="Calibri"/>
          <w:color w:val="000000" w:themeColor="text1"/>
        </w:rPr>
        <w:t xml:space="preserve"> with limited technological literacy</w:t>
      </w:r>
      <w:r w:rsidR="0604CF7B" w:rsidRPr="000F74BA">
        <w:rPr>
          <w:rFonts w:ascii="Calibri" w:eastAsia="Calibri" w:hAnsi="Calibri" w:cs="Calibri"/>
          <w:color w:val="000000" w:themeColor="text1"/>
        </w:rPr>
        <w:t>,</w:t>
      </w:r>
      <w:r w:rsidR="13F83477" w:rsidRPr="000F74BA">
        <w:rPr>
          <w:rFonts w:ascii="Calibri" w:eastAsia="Calibri" w:hAnsi="Calibri" w:cs="Calibri"/>
          <w:color w:val="000000" w:themeColor="text1"/>
        </w:rPr>
        <w:t xml:space="preserve"> </w:t>
      </w:r>
      <w:r w:rsidR="72067E26" w:rsidRPr="000F74BA">
        <w:rPr>
          <w:rFonts w:ascii="Calibri" w:eastAsia="Calibri" w:hAnsi="Calibri" w:cs="Calibri"/>
          <w:color w:val="000000" w:themeColor="text1"/>
        </w:rPr>
        <w:t>unhoused people</w:t>
      </w:r>
      <w:r w:rsidR="57110461" w:rsidRPr="000F74BA">
        <w:rPr>
          <w:rFonts w:ascii="Calibri" w:eastAsia="Calibri" w:hAnsi="Calibri" w:cs="Calibri"/>
          <w:color w:val="000000" w:themeColor="text1"/>
        </w:rPr>
        <w:t>)</w:t>
      </w:r>
      <w:r w:rsidR="2DDEF48C" w:rsidRPr="000F74BA">
        <w:rPr>
          <w:rFonts w:ascii="Calibri" w:eastAsia="Calibri" w:hAnsi="Calibri" w:cs="Calibri"/>
          <w:color w:val="000000" w:themeColor="text1"/>
        </w:rPr>
        <w:t xml:space="preserve"> or </w:t>
      </w:r>
      <w:r w:rsidR="451A87C6" w:rsidRPr="000F74BA">
        <w:rPr>
          <w:rFonts w:ascii="Calibri" w:eastAsia="Calibri" w:hAnsi="Calibri" w:cs="Calibri"/>
          <w:color w:val="000000" w:themeColor="text1"/>
        </w:rPr>
        <w:t xml:space="preserve">inadequate </w:t>
      </w:r>
      <w:r w:rsidR="2DDEF48C" w:rsidRPr="000F74BA">
        <w:rPr>
          <w:rFonts w:ascii="Calibri" w:eastAsia="Calibri" w:hAnsi="Calibri" w:cs="Calibri"/>
          <w:color w:val="000000" w:themeColor="text1"/>
        </w:rPr>
        <w:t>concerns about attrition</w:t>
      </w:r>
      <w:r w:rsidR="6B9E2D6A" w:rsidRPr="000F74BA">
        <w:rPr>
          <w:rFonts w:ascii="Calibri" w:eastAsia="Calibri" w:hAnsi="Calibri" w:cs="Calibri"/>
          <w:color w:val="000000" w:themeColor="text1"/>
        </w:rPr>
        <w:t xml:space="preserve"> o</w:t>
      </w:r>
      <w:r w:rsidR="7A4681F1" w:rsidRPr="000F74BA">
        <w:rPr>
          <w:rFonts w:ascii="Calibri" w:eastAsia="Calibri" w:hAnsi="Calibri" w:cs="Calibri"/>
          <w:color w:val="000000" w:themeColor="text1"/>
        </w:rPr>
        <w:t>f individuals at high risk of mental health problems</w:t>
      </w:r>
      <w:r w:rsidR="2DDEF48C" w:rsidRPr="000F74BA">
        <w:rPr>
          <w:rFonts w:ascii="Calibri" w:eastAsia="Calibri" w:hAnsi="Calibri" w:cs="Calibri"/>
          <w:color w:val="000000" w:themeColor="text1"/>
        </w:rPr>
        <w:t xml:space="preserve"> (</w:t>
      </w:r>
      <w:r w:rsidR="1811AB7D" w:rsidRPr="000F74BA">
        <w:rPr>
          <w:rFonts w:ascii="Calibri" w:eastAsia="Calibri" w:hAnsi="Calibri" w:cs="Calibri"/>
          <w:color w:val="000000" w:themeColor="text1"/>
        </w:rPr>
        <w:t xml:space="preserve">e.g., </w:t>
      </w:r>
      <w:r w:rsidR="7A4AAFDC" w:rsidRPr="000F74BA">
        <w:rPr>
          <w:rFonts w:ascii="Calibri" w:eastAsia="Calibri" w:hAnsi="Calibri" w:cs="Calibri"/>
          <w:color w:val="000000" w:themeColor="text1"/>
        </w:rPr>
        <w:t>children with disruptive behaviours</w:t>
      </w:r>
      <w:r w:rsidR="00C80860" w:rsidRPr="000F74BA">
        <w:rPr>
          <w:rFonts w:ascii="Calibri" w:eastAsia="Calibri" w:hAnsi="Calibri" w:cs="Calibri"/>
          <w:color w:val="000000" w:themeColor="text1"/>
        </w:rPr>
        <w:t>;</w:t>
      </w:r>
      <w:r w:rsidR="7A4AAFDC" w:rsidRPr="000F74BA">
        <w:rPr>
          <w:rFonts w:ascii="Calibri" w:eastAsia="Calibri" w:hAnsi="Calibri" w:cs="Calibri"/>
          <w:color w:val="000000" w:themeColor="text1"/>
        </w:rPr>
        <w:t xml:space="preserve"> Wolke et al., 2009).</w:t>
      </w:r>
      <w:r w:rsidR="57110461" w:rsidRPr="000F74BA">
        <w:rPr>
          <w:rFonts w:ascii="Calibri" w:eastAsia="Calibri" w:hAnsi="Calibri" w:cs="Calibri"/>
          <w:color w:val="000000" w:themeColor="text1"/>
        </w:rPr>
        <w:t xml:space="preserve"> </w:t>
      </w:r>
      <w:r w:rsidR="007D2B96" w:rsidRPr="000F74BA">
        <w:rPr>
          <w:rFonts w:ascii="Calibri" w:eastAsia="Calibri" w:hAnsi="Calibri" w:cs="Calibri"/>
          <w:color w:val="000000" w:themeColor="text1"/>
        </w:rPr>
        <w:t>As a result of</w:t>
      </w:r>
      <w:r w:rsidR="00241C6D" w:rsidRPr="000F74BA">
        <w:rPr>
          <w:rFonts w:ascii="Calibri" w:eastAsia="Calibri" w:hAnsi="Calibri" w:cs="Calibri"/>
          <w:color w:val="000000" w:themeColor="text1"/>
        </w:rPr>
        <w:t xml:space="preserve"> this under-representation in epidemiological</w:t>
      </w:r>
      <w:r w:rsidR="0059621D" w:rsidRPr="000F74BA">
        <w:rPr>
          <w:rFonts w:ascii="Calibri" w:eastAsia="Calibri" w:hAnsi="Calibri" w:cs="Calibri"/>
          <w:color w:val="000000" w:themeColor="text1"/>
        </w:rPr>
        <w:t xml:space="preserve"> research</w:t>
      </w:r>
      <w:r w:rsidR="57110461" w:rsidRPr="000F74BA">
        <w:rPr>
          <w:rFonts w:ascii="Calibri" w:eastAsia="Calibri" w:hAnsi="Calibri" w:cs="Calibri"/>
          <w:color w:val="000000" w:themeColor="text1"/>
        </w:rPr>
        <w:t>, i</w:t>
      </w:r>
      <w:r w:rsidR="72496974" w:rsidRPr="000F74BA">
        <w:rPr>
          <w:rFonts w:ascii="Calibri" w:eastAsia="Calibri" w:hAnsi="Calibri" w:cs="Calibri"/>
          <w:color w:val="000000" w:themeColor="text1"/>
        </w:rPr>
        <w:t xml:space="preserve">t remains unclear whether findings from </w:t>
      </w:r>
      <w:r w:rsidR="189B5FED" w:rsidRPr="000F74BA">
        <w:rPr>
          <w:rFonts w:ascii="Calibri" w:eastAsia="Calibri" w:hAnsi="Calibri" w:cs="Calibri"/>
          <w:color w:val="000000" w:themeColor="text1"/>
        </w:rPr>
        <w:t xml:space="preserve">some </w:t>
      </w:r>
      <w:r w:rsidR="72496974" w:rsidRPr="000F74BA">
        <w:rPr>
          <w:rFonts w:ascii="Calibri" w:eastAsia="Calibri" w:hAnsi="Calibri" w:cs="Calibri"/>
          <w:color w:val="000000" w:themeColor="text1"/>
        </w:rPr>
        <w:t>large longitudinal datasets are generali</w:t>
      </w:r>
      <w:r w:rsidR="0059621D" w:rsidRPr="000F74BA">
        <w:rPr>
          <w:rFonts w:ascii="Calibri" w:eastAsia="Calibri" w:hAnsi="Calibri" w:cs="Calibri"/>
          <w:color w:val="000000" w:themeColor="text1"/>
        </w:rPr>
        <w:t>s</w:t>
      </w:r>
      <w:r w:rsidR="72496974" w:rsidRPr="000F74BA">
        <w:rPr>
          <w:rFonts w:ascii="Calibri" w:eastAsia="Calibri" w:hAnsi="Calibri" w:cs="Calibri"/>
          <w:color w:val="000000" w:themeColor="text1"/>
        </w:rPr>
        <w:t>able to these groups</w:t>
      </w:r>
      <w:r w:rsidR="17C21F01" w:rsidRPr="000F74BA">
        <w:rPr>
          <w:rFonts w:ascii="Calibri" w:eastAsia="Calibri" w:hAnsi="Calibri" w:cs="Calibri"/>
          <w:color w:val="000000" w:themeColor="text1"/>
        </w:rPr>
        <w:t xml:space="preserve">. </w:t>
      </w:r>
    </w:p>
    <w:p w14:paraId="0A1B7E07" w14:textId="655BAEF3" w:rsidR="6075C01B" w:rsidRPr="000F74BA" w:rsidRDefault="6075C01B" w:rsidP="00662B0F">
      <w:pPr>
        <w:spacing w:after="0" w:line="276" w:lineRule="auto"/>
        <w:rPr>
          <w:rFonts w:ascii="Calibri" w:eastAsia="Calibri" w:hAnsi="Calibri" w:cs="Calibri"/>
          <w:color w:val="000000" w:themeColor="text1"/>
        </w:rPr>
      </w:pPr>
    </w:p>
    <w:p w14:paraId="485FFF6E" w14:textId="2434D410" w:rsidR="57D6855A" w:rsidRPr="000F74BA" w:rsidRDefault="006C40A6" w:rsidP="00662B0F">
      <w:pPr>
        <w:spacing w:after="0" w:line="276" w:lineRule="auto"/>
        <w:rPr>
          <w:rFonts w:ascii="Calibri" w:eastAsia="Calibri" w:hAnsi="Calibri" w:cs="Calibri"/>
          <w:color w:val="000000" w:themeColor="text1"/>
        </w:rPr>
      </w:pPr>
      <w:r w:rsidRPr="000F74BA">
        <w:rPr>
          <w:color w:val="000000" w:themeColor="text1"/>
          <w:lang w:eastAsia="en-GB"/>
        </w:rPr>
        <w:t>In this pocket, w</w:t>
      </w:r>
      <w:r w:rsidR="7F8F5B73" w:rsidRPr="000F74BA">
        <w:rPr>
          <w:rFonts w:ascii="Calibri" w:eastAsia="Calibri" w:hAnsi="Calibri" w:cs="Calibri"/>
          <w:color w:val="000000" w:themeColor="text1"/>
        </w:rPr>
        <w:t xml:space="preserve">e </w:t>
      </w:r>
      <w:r w:rsidR="6AAC729A" w:rsidRPr="000F74BA">
        <w:rPr>
          <w:color w:val="000000" w:themeColor="text1"/>
          <w:lang w:eastAsia="en-GB"/>
        </w:rPr>
        <w:t xml:space="preserve">highlight </w:t>
      </w:r>
      <w:hyperlink r:id="rId80" w:history="1">
        <w:r w:rsidR="01F9201E" w:rsidRPr="000F74BA">
          <w:rPr>
            <w:rStyle w:val="Hyperlink"/>
            <w:rFonts w:ascii="Calibri" w:eastAsia="Calibri" w:hAnsi="Calibri" w:cs="Calibri"/>
            <w:b/>
            <w:bCs/>
            <w:color w:val="000000" w:themeColor="text1"/>
          </w:rPr>
          <w:t>2</w:t>
        </w:r>
        <w:r w:rsidR="4CDCC86F" w:rsidRPr="000F74BA">
          <w:rPr>
            <w:rStyle w:val="Hyperlink"/>
            <w:rFonts w:ascii="Calibri" w:eastAsia="Calibri" w:hAnsi="Calibri" w:cs="Calibri"/>
            <w:b/>
            <w:bCs/>
            <w:color w:val="000000" w:themeColor="text1"/>
          </w:rPr>
          <w:t>3</w:t>
        </w:r>
        <w:r w:rsidR="7F8F5B73" w:rsidRPr="000F74BA">
          <w:rPr>
            <w:rStyle w:val="Hyperlink"/>
            <w:rFonts w:ascii="Calibri" w:eastAsia="Calibri" w:hAnsi="Calibri" w:cs="Calibri"/>
            <w:b/>
            <w:bCs/>
            <w:color w:val="000000" w:themeColor="text1"/>
          </w:rPr>
          <w:t xml:space="preserve"> datasets</w:t>
        </w:r>
      </w:hyperlink>
      <w:r w:rsidR="7F8F5B73" w:rsidRPr="000F74BA">
        <w:rPr>
          <w:rFonts w:ascii="Calibri" w:eastAsia="Calibri" w:hAnsi="Calibri" w:cs="Calibri"/>
          <w:b/>
          <w:bCs/>
          <w:color w:val="000000" w:themeColor="text1"/>
        </w:rPr>
        <w:t xml:space="preserve"> </w:t>
      </w:r>
      <w:r w:rsidR="0639B33C" w:rsidRPr="000F74BA">
        <w:rPr>
          <w:rFonts w:ascii="Calibri" w:eastAsia="Calibri" w:hAnsi="Calibri" w:cs="Calibri"/>
          <w:color w:val="000000" w:themeColor="text1"/>
        </w:rPr>
        <w:t xml:space="preserve">targeting </w:t>
      </w:r>
      <w:r w:rsidR="7F8F5B73" w:rsidRPr="000F74BA">
        <w:rPr>
          <w:rFonts w:ascii="Calibri" w:eastAsia="Calibri" w:hAnsi="Calibri" w:cs="Calibri"/>
          <w:color w:val="000000" w:themeColor="text1"/>
        </w:rPr>
        <w:t xml:space="preserve">groups </w:t>
      </w:r>
      <w:r w:rsidR="09B62ABA" w:rsidRPr="000F74BA">
        <w:rPr>
          <w:rFonts w:ascii="Calibri" w:eastAsia="Calibri" w:hAnsi="Calibri" w:cs="Calibri"/>
          <w:color w:val="000000" w:themeColor="text1"/>
        </w:rPr>
        <w:t xml:space="preserve">typically </w:t>
      </w:r>
      <w:r w:rsidR="7F8F5B73" w:rsidRPr="000F74BA">
        <w:rPr>
          <w:rFonts w:ascii="Calibri" w:eastAsia="Calibri" w:hAnsi="Calibri" w:cs="Calibri"/>
          <w:color w:val="000000" w:themeColor="text1"/>
        </w:rPr>
        <w:t>underrepresented in epidemiolog</w:t>
      </w:r>
      <w:r w:rsidR="01146E5F" w:rsidRPr="000F74BA">
        <w:rPr>
          <w:rFonts w:ascii="Calibri" w:eastAsia="Calibri" w:hAnsi="Calibri" w:cs="Calibri"/>
          <w:color w:val="000000" w:themeColor="text1"/>
        </w:rPr>
        <w:t>ical</w:t>
      </w:r>
      <w:r w:rsidR="7F8F5B73" w:rsidRPr="000F74BA">
        <w:rPr>
          <w:rFonts w:ascii="Calibri" w:eastAsia="Calibri" w:hAnsi="Calibri" w:cs="Calibri"/>
          <w:color w:val="000000" w:themeColor="text1"/>
        </w:rPr>
        <w:t xml:space="preserve"> research. </w:t>
      </w:r>
      <w:r w:rsidR="5E3AF9D7" w:rsidRPr="000F74BA">
        <w:rPr>
          <w:rFonts w:ascii="Calibri" w:eastAsia="Calibri" w:hAnsi="Calibri" w:cs="Calibri"/>
          <w:color w:val="000000" w:themeColor="text1"/>
        </w:rPr>
        <w:t>The g</w:t>
      </w:r>
      <w:r w:rsidR="60C84A97" w:rsidRPr="000F74BA">
        <w:rPr>
          <w:rFonts w:ascii="Calibri" w:eastAsia="Calibri" w:hAnsi="Calibri" w:cs="Calibri"/>
          <w:color w:val="000000" w:themeColor="text1"/>
        </w:rPr>
        <w:t>roups</w:t>
      </w:r>
      <w:r w:rsidR="002B645E" w:rsidRPr="000F74BA">
        <w:rPr>
          <w:rFonts w:ascii="Calibri" w:eastAsia="Calibri" w:hAnsi="Calibri" w:cs="Calibri"/>
          <w:color w:val="000000" w:themeColor="text1"/>
        </w:rPr>
        <w:t xml:space="preserve"> prioritised by these studies</w:t>
      </w:r>
      <w:r w:rsidR="60C84A97" w:rsidRPr="000F74BA">
        <w:rPr>
          <w:rFonts w:ascii="Calibri" w:eastAsia="Calibri" w:hAnsi="Calibri" w:cs="Calibri"/>
          <w:color w:val="000000" w:themeColor="text1"/>
        </w:rPr>
        <w:t xml:space="preserve"> include </w:t>
      </w:r>
      <w:r w:rsidR="3E35001F" w:rsidRPr="000F74BA">
        <w:rPr>
          <w:rFonts w:ascii="Calibri" w:eastAsia="Calibri" w:hAnsi="Calibri" w:cs="Calibri"/>
          <w:color w:val="000000" w:themeColor="text1"/>
        </w:rPr>
        <w:t xml:space="preserve">racially and </w:t>
      </w:r>
      <w:r w:rsidR="60C84A97" w:rsidRPr="000F74BA">
        <w:rPr>
          <w:rFonts w:ascii="Calibri" w:eastAsia="Calibri" w:hAnsi="Calibri" w:cs="Calibri"/>
          <w:color w:val="000000" w:themeColor="text1"/>
        </w:rPr>
        <w:t>ethnic</w:t>
      </w:r>
      <w:r w:rsidR="3E35001F" w:rsidRPr="000F74BA">
        <w:rPr>
          <w:rFonts w:ascii="Calibri" w:eastAsia="Calibri" w:hAnsi="Calibri" w:cs="Calibri"/>
          <w:color w:val="000000" w:themeColor="text1"/>
        </w:rPr>
        <w:t>ally</w:t>
      </w:r>
      <w:r w:rsidR="60C84A97" w:rsidRPr="000F74BA">
        <w:rPr>
          <w:rFonts w:ascii="Calibri" w:eastAsia="Calibri" w:hAnsi="Calibri" w:cs="Calibri"/>
          <w:color w:val="000000" w:themeColor="text1"/>
        </w:rPr>
        <w:t xml:space="preserve"> minoritis</w:t>
      </w:r>
      <w:r w:rsidR="3E35001F" w:rsidRPr="000F74BA">
        <w:rPr>
          <w:rFonts w:ascii="Calibri" w:eastAsia="Calibri" w:hAnsi="Calibri" w:cs="Calibri"/>
          <w:color w:val="000000" w:themeColor="text1"/>
        </w:rPr>
        <w:t>ed individuals</w:t>
      </w:r>
      <w:r w:rsidR="60C84A97" w:rsidRPr="000F74BA">
        <w:rPr>
          <w:rFonts w:ascii="Calibri" w:eastAsia="Calibri" w:hAnsi="Calibri" w:cs="Calibri"/>
          <w:color w:val="000000" w:themeColor="text1"/>
        </w:rPr>
        <w:t>, LGBTQIA+</w:t>
      </w:r>
      <w:r w:rsidR="6FFE13A3" w:rsidRPr="000F74BA">
        <w:rPr>
          <w:rFonts w:ascii="Calibri" w:eastAsia="Calibri" w:hAnsi="Calibri" w:cs="Calibri"/>
          <w:color w:val="000000" w:themeColor="text1"/>
        </w:rPr>
        <w:t xml:space="preserve"> people</w:t>
      </w:r>
      <w:r w:rsidR="60C84A97" w:rsidRPr="000F74BA">
        <w:rPr>
          <w:rFonts w:ascii="Calibri" w:eastAsia="Calibri" w:hAnsi="Calibri" w:cs="Calibri"/>
          <w:color w:val="000000" w:themeColor="text1"/>
        </w:rPr>
        <w:t xml:space="preserve">, migrants, neurodivergent </w:t>
      </w:r>
      <w:r w:rsidR="01CC11CB" w:rsidRPr="000F74BA">
        <w:rPr>
          <w:rFonts w:ascii="Calibri" w:eastAsia="Calibri" w:hAnsi="Calibri" w:cs="Calibri"/>
          <w:color w:val="000000" w:themeColor="text1"/>
        </w:rPr>
        <w:t>individuals</w:t>
      </w:r>
      <w:r w:rsidR="60C84A97" w:rsidRPr="000F74BA">
        <w:rPr>
          <w:rFonts w:ascii="Calibri" w:eastAsia="Calibri" w:hAnsi="Calibri" w:cs="Calibri"/>
          <w:color w:val="000000" w:themeColor="text1"/>
        </w:rPr>
        <w:t xml:space="preserve">, prisoners </w:t>
      </w:r>
      <w:r w:rsidR="6CE7DD8D" w:rsidRPr="000F74BA">
        <w:rPr>
          <w:rFonts w:ascii="Calibri" w:eastAsia="Calibri" w:hAnsi="Calibri" w:cs="Calibri"/>
          <w:color w:val="000000" w:themeColor="text1"/>
        </w:rPr>
        <w:t xml:space="preserve">and </w:t>
      </w:r>
      <w:r w:rsidR="4BA83213" w:rsidRPr="000F74BA">
        <w:rPr>
          <w:rFonts w:ascii="Calibri" w:eastAsia="Calibri" w:hAnsi="Calibri" w:cs="Calibri"/>
          <w:color w:val="000000" w:themeColor="text1"/>
        </w:rPr>
        <w:t xml:space="preserve">unhoused </w:t>
      </w:r>
      <w:r w:rsidR="6CE7DD8D" w:rsidRPr="000F74BA">
        <w:rPr>
          <w:rFonts w:ascii="Calibri" w:eastAsia="Calibri" w:hAnsi="Calibri" w:cs="Calibri"/>
          <w:color w:val="000000" w:themeColor="text1"/>
        </w:rPr>
        <w:t xml:space="preserve">people. </w:t>
      </w:r>
      <w:r w:rsidR="604220D5" w:rsidRPr="000F74BA">
        <w:rPr>
          <w:rFonts w:ascii="Calibri" w:eastAsia="Calibri" w:hAnsi="Calibri" w:cs="Calibri"/>
          <w:color w:val="000000" w:themeColor="text1"/>
        </w:rPr>
        <w:t>These datasets cover multiple mental health conditions including depression, anxiety, psychosis</w:t>
      </w:r>
      <w:r w:rsidR="00A849E0" w:rsidRPr="000F74BA">
        <w:rPr>
          <w:rFonts w:ascii="Calibri" w:eastAsia="Calibri" w:hAnsi="Calibri" w:cs="Calibri"/>
          <w:color w:val="000000" w:themeColor="text1"/>
        </w:rPr>
        <w:t xml:space="preserve"> </w:t>
      </w:r>
      <w:r w:rsidR="604220D5" w:rsidRPr="000F74BA">
        <w:rPr>
          <w:rFonts w:ascii="Calibri" w:eastAsia="Calibri" w:hAnsi="Calibri" w:cs="Calibri"/>
          <w:color w:val="000000" w:themeColor="text1"/>
        </w:rPr>
        <w:t xml:space="preserve">and PTSD. </w:t>
      </w:r>
      <w:r w:rsidR="12EE675B" w:rsidRPr="000F74BA">
        <w:rPr>
          <w:rFonts w:ascii="Calibri" w:eastAsia="Calibri" w:hAnsi="Calibri" w:cs="Calibri"/>
          <w:color w:val="000000" w:themeColor="text1"/>
        </w:rPr>
        <w:t xml:space="preserve">Very few </w:t>
      </w:r>
      <w:r w:rsidR="00A849E0" w:rsidRPr="000F74BA">
        <w:rPr>
          <w:rFonts w:ascii="Calibri" w:eastAsia="Calibri" w:hAnsi="Calibri" w:cs="Calibri"/>
          <w:color w:val="000000" w:themeColor="text1"/>
        </w:rPr>
        <w:t xml:space="preserve">of these </w:t>
      </w:r>
      <w:r w:rsidR="12EE675B" w:rsidRPr="000F74BA">
        <w:rPr>
          <w:rFonts w:ascii="Calibri" w:eastAsia="Calibri" w:hAnsi="Calibri" w:cs="Calibri"/>
          <w:color w:val="000000" w:themeColor="text1"/>
        </w:rPr>
        <w:t>dataset</w:t>
      </w:r>
      <w:r w:rsidR="00A849E0" w:rsidRPr="000F74BA">
        <w:rPr>
          <w:rFonts w:ascii="Calibri" w:eastAsia="Calibri" w:hAnsi="Calibri" w:cs="Calibri"/>
          <w:color w:val="000000" w:themeColor="text1"/>
        </w:rPr>
        <w:t xml:space="preserve">s </w:t>
      </w:r>
      <w:r w:rsidR="5A98B686" w:rsidRPr="000F74BA">
        <w:rPr>
          <w:rFonts w:ascii="Calibri" w:eastAsia="Calibri" w:hAnsi="Calibri" w:cs="Calibri"/>
          <w:color w:val="000000" w:themeColor="text1"/>
        </w:rPr>
        <w:t xml:space="preserve">were based in </w:t>
      </w:r>
      <w:r w:rsidR="1A52A7EE" w:rsidRPr="000F74BA">
        <w:rPr>
          <w:rFonts w:ascii="Calibri" w:eastAsia="Calibri" w:hAnsi="Calibri" w:cs="Calibri"/>
          <w:color w:val="000000" w:themeColor="text1"/>
        </w:rPr>
        <w:t>A</w:t>
      </w:r>
      <w:r w:rsidR="6934471D" w:rsidRPr="000F74BA">
        <w:rPr>
          <w:rFonts w:ascii="Calibri" w:eastAsia="Calibri" w:hAnsi="Calibri" w:cs="Calibri"/>
          <w:color w:val="000000" w:themeColor="text1"/>
        </w:rPr>
        <w:t xml:space="preserve">frica, </w:t>
      </w:r>
      <w:r w:rsidR="00FE71E8">
        <w:rPr>
          <w:rFonts w:ascii="Calibri" w:eastAsia="Calibri" w:hAnsi="Calibri" w:cs="Calibri"/>
          <w:color w:val="000000" w:themeColor="text1"/>
        </w:rPr>
        <w:t xml:space="preserve">the </w:t>
      </w:r>
      <w:r w:rsidR="4D087E5D" w:rsidRPr="000F74BA">
        <w:rPr>
          <w:rFonts w:ascii="Calibri" w:eastAsia="Calibri" w:hAnsi="Calibri" w:cs="Calibri"/>
          <w:color w:val="000000" w:themeColor="text1"/>
        </w:rPr>
        <w:t>Middle East</w:t>
      </w:r>
      <w:r w:rsidR="1543BE2C" w:rsidRPr="000F74BA">
        <w:rPr>
          <w:rFonts w:ascii="Calibri" w:eastAsia="Calibri" w:hAnsi="Calibri" w:cs="Calibri"/>
          <w:color w:val="000000" w:themeColor="text1"/>
        </w:rPr>
        <w:t xml:space="preserve"> </w:t>
      </w:r>
      <w:r w:rsidR="00A849E0" w:rsidRPr="000F74BA">
        <w:rPr>
          <w:rFonts w:ascii="Calibri" w:eastAsia="Calibri" w:hAnsi="Calibri" w:cs="Calibri"/>
          <w:color w:val="000000" w:themeColor="text1"/>
        </w:rPr>
        <w:t>or</w:t>
      </w:r>
      <w:r w:rsidR="1543BE2C" w:rsidRPr="000F74BA">
        <w:rPr>
          <w:rFonts w:ascii="Calibri" w:eastAsia="Calibri" w:hAnsi="Calibri" w:cs="Calibri"/>
          <w:color w:val="000000" w:themeColor="text1"/>
        </w:rPr>
        <w:t xml:space="preserve"> </w:t>
      </w:r>
      <w:r w:rsidR="1A52A7EE" w:rsidRPr="000F74BA">
        <w:rPr>
          <w:rFonts w:ascii="Calibri" w:eastAsia="Calibri" w:hAnsi="Calibri" w:cs="Calibri"/>
          <w:color w:val="000000" w:themeColor="text1"/>
        </w:rPr>
        <w:t>A</w:t>
      </w:r>
      <w:r w:rsidR="6F7533C6" w:rsidRPr="000F74BA">
        <w:rPr>
          <w:rFonts w:ascii="Calibri" w:eastAsia="Calibri" w:hAnsi="Calibri" w:cs="Calibri"/>
          <w:color w:val="000000" w:themeColor="text1"/>
        </w:rPr>
        <w:t>sia</w:t>
      </w:r>
      <w:r w:rsidR="563B3940" w:rsidRPr="000F74BA">
        <w:rPr>
          <w:rFonts w:ascii="Calibri" w:eastAsia="Calibri" w:hAnsi="Calibri" w:cs="Calibri"/>
          <w:color w:val="000000" w:themeColor="text1"/>
        </w:rPr>
        <w:t>.</w:t>
      </w:r>
    </w:p>
    <w:p w14:paraId="06648163" w14:textId="0BD2CED6" w:rsidR="002639B3" w:rsidRPr="000F74BA" w:rsidRDefault="002639B3" w:rsidP="00662B0F">
      <w:pPr>
        <w:spacing w:after="0" w:line="276" w:lineRule="auto"/>
        <w:rPr>
          <w:rFonts w:ascii="Calibri" w:eastAsia="Calibri" w:hAnsi="Calibri" w:cs="Calibri"/>
          <w:color w:val="000000" w:themeColor="text1"/>
        </w:rPr>
      </w:pPr>
    </w:p>
    <w:p w14:paraId="71F21E7E" w14:textId="61257323" w:rsidR="29A96B05" w:rsidRPr="000F74BA" w:rsidRDefault="29A96B05" w:rsidP="00662B0F">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W</w:t>
      </w:r>
      <w:r w:rsidR="25AABB83" w:rsidRPr="000F74BA">
        <w:rPr>
          <w:rFonts w:ascii="Calibri" w:eastAsia="Calibri" w:hAnsi="Calibri" w:cs="Calibri"/>
          <w:color w:val="000000" w:themeColor="text1"/>
        </w:rPr>
        <w:t xml:space="preserve">e observed </w:t>
      </w:r>
      <w:r w:rsidR="00180A2D" w:rsidRPr="000F74BA">
        <w:rPr>
          <w:rFonts w:ascii="Calibri" w:eastAsia="Calibri" w:hAnsi="Calibri" w:cs="Calibri"/>
          <w:color w:val="000000" w:themeColor="text1"/>
        </w:rPr>
        <w:t>that</w:t>
      </w:r>
      <w:r w:rsidR="25AABB83" w:rsidRPr="000F74BA">
        <w:rPr>
          <w:rFonts w:ascii="Calibri" w:eastAsia="Calibri" w:hAnsi="Calibri" w:cs="Calibri"/>
          <w:color w:val="000000" w:themeColor="text1"/>
        </w:rPr>
        <w:t xml:space="preserve"> </w:t>
      </w:r>
      <w:r w:rsidR="06591DEF" w:rsidRPr="000F74BA">
        <w:rPr>
          <w:rFonts w:ascii="Calibri" w:eastAsia="Calibri" w:hAnsi="Calibri" w:cs="Calibri"/>
          <w:color w:val="000000" w:themeColor="text1"/>
        </w:rPr>
        <w:t xml:space="preserve">several datasets from the </w:t>
      </w:r>
      <w:r w:rsidR="37A0A0DD" w:rsidRPr="000F74BA">
        <w:rPr>
          <w:rFonts w:ascii="Calibri" w:eastAsia="Calibri" w:hAnsi="Calibri" w:cs="Calibri"/>
          <w:color w:val="000000" w:themeColor="text1"/>
        </w:rPr>
        <w:t>USA</w:t>
      </w:r>
      <w:r w:rsidR="1EC663CC" w:rsidRPr="000F74BA">
        <w:rPr>
          <w:rFonts w:ascii="Calibri" w:eastAsia="Calibri" w:hAnsi="Calibri" w:cs="Calibri"/>
          <w:color w:val="000000" w:themeColor="text1"/>
        </w:rPr>
        <w:t xml:space="preserve">, a country with a </w:t>
      </w:r>
      <w:r w:rsidR="0FE6813F" w:rsidRPr="000F74BA">
        <w:rPr>
          <w:rFonts w:ascii="Calibri" w:eastAsia="Calibri" w:hAnsi="Calibri" w:cs="Calibri"/>
          <w:color w:val="000000" w:themeColor="text1"/>
        </w:rPr>
        <w:t xml:space="preserve">racially </w:t>
      </w:r>
      <w:r w:rsidR="1EC663CC" w:rsidRPr="000F74BA">
        <w:rPr>
          <w:rFonts w:ascii="Calibri" w:eastAsia="Calibri" w:hAnsi="Calibri" w:cs="Calibri"/>
          <w:color w:val="000000" w:themeColor="text1"/>
        </w:rPr>
        <w:t>diverse population</w:t>
      </w:r>
      <w:r w:rsidR="3A8879D8" w:rsidRPr="000F74BA">
        <w:rPr>
          <w:rFonts w:ascii="Calibri" w:eastAsia="Calibri" w:hAnsi="Calibri" w:cs="Calibri"/>
          <w:color w:val="000000" w:themeColor="text1"/>
        </w:rPr>
        <w:t>,</w:t>
      </w:r>
      <w:r w:rsidR="11019093" w:rsidRPr="000F74BA">
        <w:rPr>
          <w:rFonts w:ascii="Calibri" w:eastAsia="Calibri" w:hAnsi="Calibri" w:cs="Calibri"/>
          <w:color w:val="000000" w:themeColor="text1"/>
        </w:rPr>
        <w:t xml:space="preserve"> </w:t>
      </w:r>
      <w:r w:rsidR="54A56678" w:rsidRPr="000F74BA">
        <w:rPr>
          <w:rFonts w:ascii="Calibri" w:eastAsia="Calibri" w:hAnsi="Calibri" w:cs="Calibri"/>
          <w:color w:val="000000" w:themeColor="text1"/>
        </w:rPr>
        <w:t>prioriti</w:t>
      </w:r>
      <w:r w:rsidR="00A206C6" w:rsidRPr="000F74BA">
        <w:rPr>
          <w:rFonts w:ascii="Calibri" w:eastAsia="Calibri" w:hAnsi="Calibri" w:cs="Calibri"/>
          <w:color w:val="000000" w:themeColor="text1"/>
        </w:rPr>
        <w:t>s</w:t>
      </w:r>
      <w:r w:rsidR="54A56678" w:rsidRPr="000F74BA">
        <w:rPr>
          <w:rFonts w:ascii="Calibri" w:eastAsia="Calibri" w:hAnsi="Calibri" w:cs="Calibri"/>
          <w:color w:val="000000" w:themeColor="text1"/>
        </w:rPr>
        <w:t xml:space="preserve">ed </w:t>
      </w:r>
      <w:r w:rsidR="289ADDA7" w:rsidRPr="000F74BA">
        <w:rPr>
          <w:rFonts w:ascii="Calibri" w:eastAsia="Calibri" w:hAnsi="Calibri" w:cs="Calibri"/>
          <w:color w:val="000000" w:themeColor="text1"/>
        </w:rPr>
        <w:t xml:space="preserve">the </w:t>
      </w:r>
      <w:r w:rsidR="54A56678" w:rsidRPr="000F74BA">
        <w:rPr>
          <w:rFonts w:ascii="Calibri" w:eastAsia="Calibri" w:hAnsi="Calibri" w:cs="Calibri"/>
          <w:color w:val="000000" w:themeColor="text1"/>
        </w:rPr>
        <w:t>recruit</w:t>
      </w:r>
      <w:r w:rsidR="59863754" w:rsidRPr="000F74BA">
        <w:rPr>
          <w:rFonts w:ascii="Calibri" w:eastAsia="Calibri" w:hAnsi="Calibri" w:cs="Calibri"/>
          <w:color w:val="000000" w:themeColor="text1"/>
        </w:rPr>
        <w:t>ment</w:t>
      </w:r>
      <w:r w:rsidR="54A56678" w:rsidRPr="000F74BA">
        <w:rPr>
          <w:rFonts w:ascii="Calibri" w:eastAsia="Calibri" w:hAnsi="Calibri" w:cs="Calibri"/>
          <w:color w:val="000000" w:themeColor="text1"/>
        </w:rPr>
        <w:t xml:space="preserve"> </w:t>
      </w:r>
      <w:r w:rsidR="170159D2" w:rsidRPr="000F74BA">
        <w:rPr>
          <w:rFonts w:ascii="Calibri" w:eastAsia="Calibri" w:hAnsi="Calibri" w:cs="Calibri"/>
          <w:color w:val="000000" w:themeColor="text1"/>
        </w:rPr>
        <w:t xml:space="preserve">of </w:t>
      </w:r>
      <w:r w:rsidR="54A56678" w:rsidRPr="000F74BA">
        <w:rPr>
          <w:rFonts w:ascii="Calibri" w:eastAsia="Calibri" w:hAnsi="Calibri" w:cs="Calibri"/>
          <w:color w:val="000000" w:themeColor="text1"/>
        </w:rPr>
        <w:t xml:space="preserve">racially diverse </w:t>
      </w:r>
      <w:r w:rsidR="6A0AD1C4" w:rsidRPr="000F74BA">
        <w:rPr>
          <w:rFonts w:ascii="Calibri" w:eastAsia="Calibri" w:hAnsi="Calibri" w:cs="Calibri"/>
          <w:color w:val="000000" w:themeColor="text1"/>
        </w:rPr>
        <w:t>samples</w:t>
      </w:r>
      <w:r w:rsidR="7454EE44" w:rsidRPr="000F74BA">
        <w:rPr>
          <w:rFonts w:ascii="Calibri" w:eastAsia="Calibri" w:hAnsi="Calibri" w:cs="Calibri"/>
          <w:color w:val="000000" w:themeColor="text1"/>
        </w:rPr>
        <w:t xml:space="preserve"> or samples of </w:t>
      </w:r>
      <w:r w:rsidR="00A206C6" w:rsidRPr="000F74BA">
        <w:rPr>
          <w:rFonts w:ascii="Calibri" w:eastAsia="Calibri" w:hAnsi="Calibri" w:cs="Calibri"/>
          <w:color w:val="000000" w:themeColor="text1"/>
        </w:rPr>
        <w:t xml:space="preserve">minoritised </w:t>
      </w:r>
      <w:r w:rsidR="7454EE44" w:rsidRPr="000F74BA">
        <w:rPr>
          <w:rFonts w:ascii="Calibri" w:eastAsia="Calibri" w:hAnsi="Calibri" w:cs="Calibri"/>
          <w:color w:val="000000" w:themeColor="text1"/>
        </w:rPr>
        <w:t>populations</w:t>
      </w:r>
      <w:r w:rsidR="31B69254" w:rsidRPr="000F74BA">
        <w:rPr>
          <w:rFonts w:ascii="Calibri" w:eastAsia="Calibri" w:hAnsi="Calibri" w:cs="Calibri"/>
          <w:color w:val="000000" w:themeColor="text1"/>
        </w:rPr>
        <w:t>.</w:t>
      </w:r>
      <w:r w:rsidR="68954976" w:rsidRPr="000F74BA">
        <w:rPr>
          <w:rFonts w:ascii="Calibri" w:eastAsia="Calibri" w:hAnsi="Calibri" w:cs="Calibri"/>
          <w:color w:val="000000" w:themeColor="text1"/>
        </w:rPr>
        <w:t xml:space="preserve"> </w:t>
      </w:r>
      <w:r w:rsidR="000F50C3" w:rsidRPr="000F74BA">
        <w:rPr>
          <w:rFonts w:ascii="Calibri" w:eastAsia="Calibri" w:hAnsi="Calibri" w:cs="Calibri"/>
          <w:color w:val="000000" w:themeColor="text1"/>
        </w:rPr>
        <w:t>For example,</w:t>
      </w:r>
      <w:r w:rsidR="0001004B" w:rsidRPr="000F74BA">
        <w:rPr>
          <w:rFonts w:ascii="Calibri" w:eastAsia="Calibri" w:hAnsi="Calibri" w:cs="Calibri"/>
          <w:color w:val="000000" w:themeColor="text1"/>
        </w:rPr>
        <w:t xml:space="preserve"> Mexican-origin youth </w:t>
      </w:r>
      <w:r w:rsidR="00621C5F">
        <w:rPr>
          <w:rFonts w:ascii="Calibri" w:eastAsia="Calibri" w:hAnsi="Calibri" w:cs="Calibri"/>
          <w:color w:val="000000" w:themeColor="text1"/>
        </w:rPr>
        <w:t>are</w:t>
      </w:r>
      <w:r w:rsidR="00ED2BAF">
        <w:rPr>
          <w:rFonts w:ascii="Calibri" w:eastAsia="Calibri" w:hAnsi="Calibri" w:cs="Calibri"/>
          <w:color w:val="000000" w:themeColor="text1"/>
        </w:rPr>
        <w:t xml:space="preserve"> </w:t>
      </w:r>
      <w:r w:rsidR="0001004B" w:rsidRPr="000F74BA">
        <w:rPr>
          <w:rFonts w:ascii="Calibri" w:eastAsia="Calibri" w:hAnsi="Calibri" w:cs="Calibri"/>
          <w:color w:val="000000" w:themeColor="text1"/>
        </w:rPr>
        <w:t>the largest and fastest gr</w:t>
      </w:r>
      <w:r w:rsidR="00AD3A3E" w:rsidRPr="000F74BA">
        <w:rPr>
          <w:rFonts w:ascii="Calibri" w:eastAsia="Calibri" w:hAnsi="Calibri" w:cs="Calibri"/>
          <w:color w:val="000000" w:themeColor="text1"/>
        </w:rPr>
        <w:t xml:space="preserve">owing </w:t>
      </w:r>
      <w:r w:rsidR="0001004B" w:rsidRPr="000F74BA">
        <w:rPr>
          <w:rFonts w:ascii="Calibri" w:eastAsia="Calibri" w:hAnsi="Calibri" w:cs="Calibri"/>
          <w:color w:val="000000" w:themeColor="text1"/>
        </w:rPr>
        <w:t>ethnic minority group in the USA</w:t>
      </w:r>
      <w:r w:rsidR="00AD3A3E" w:rsidRPr="000F74BA">
        <w:rPr>
          <w:rFonts w:ascii="Calibri" w:eastAsia="Calibri" w:hAnsi="Calibri" w:cs="Calibri"/>
          <w:color w:val="000000" w:themeColor="text1"/>
        </w:rPr>
        <w:t xml:space="preserve">, and </w:t>
      </w:r>
      <w:r w:rsidR="0043321A">
        <w:rPr>
          <w:rFonts w:ascii="Calibri" w:eastAsia="Calibri" w:hAnsi="Calibri" w:cs="Calibri"/>
          <w:color w:val="000000" w:themeColor="text1"/>
        </w:rPr>
        <w:t>they</w:t>
      </w:r>
      <w:r w:rsidR="00AD3A3E" w:rsidRPr="000F74BA">
        <w:rPr>
          <w:rFonts w:ascii="Calibri" w:eastAsia="Calibri" w:hAnsi="Calibri" w:cs="Calibri"/>
          <w:color w:val="000000" w:themeColor="text1"/>
        </w:rPr>
        <w:t xml:space="preserve"> </w:t>
      </w:r>
      <w:r w:rsidR="0015629A" w:rsidRPr="000F74BA">
        <w:rPr>
          <w:rFonts w:ascii="Calibri" w:eastAsia="Calibri" w:hAnsi="Calibri" w:cs="Calibri"/>
          <w:color w:val="000000" w:themeColor="text1"/>
        </w:rPr>
        <w:t>disproportionat</w:t>
      </w:r>
      <w:r w:rsidR="0015629A">
        <w:rPr>
          <w:rFonts w:ascii="Calibri" w:eastAsia="Calibri" w:hAnsi="Calibri" w:cs="Calibri"/>
          <w:color w:val="000000" w:themeColor="text1"/>
        </w:rPr>
        <w:t>ely</w:t>
      </w:r>
      <w:r w:rsidR="0043321A">
        <w:rPr>
          <w:rFonts w:ascii="Calibri" w:eastAsia="Calibri" w:hAnsi="Calibri" w:cs="Calibri"/>
          <w:color w:val="000000" w:themeColor="text1"/>
        </w:rPr>
        <w:t xml:space="preserve"> </w:t>
      </w:r>
      <w:r w:rsidR="003C4D67" w:rsidRPr="000F74BA">
        <w:rPr>
          <w:rFonts w:ascii="Calibri" w:eastAsia="Calibri" w:hAnsi="Calibri" w:cs="Calibri"/>
          <w:color w:val="000000" w:themeColor="text1"/>
        </w:rPr>
        <w:t>experience</w:t>
      </w:r>
      <w:r w:rsidR="00AD3A3E" w:rsidRPr="000F74BA">
        <w:rPr>
          <w:rFonts w:ascii="Calibri" w:eastAsia="Calibri" w:hAnsi="Calibri" w:cs="Calibri"/>
          <w:color w:val="000000" w:themeColor="text1"/>
        </w:rPr>
        <w:t xml:space="preserve"> </w:t>
      </w:r>
      <w:r w:rsidR="0001004B" w:rsidRPr="000F74BA">
        <w:rPr>
          <w:rFonts w:ascii="Calibri" w:eastAsia="Calibri" w:hAnsi="Calibri" w:cs="Calibri"/>
          <w:color w:val="000000" w:themeColor="text1"/>
        </w:rPr>
        <w:t>poverty, unemployment, and low educational attainment</w:t>
      </w:r>
      <w:r w:rsidR="00ED2BAF">
        <w:rPr>
          <w:rFonts w:ascii="Calibri" w:eastAsia="Calibri" w:hAnsi="Calibri" w:cs="Calibri"/>
          <w:color w:val="000000" w:themeColor="text1"/>
        </w:rPr>
        <w:t>.</w:t>
      </w:r>
      <w:r w:rsidR="0001004B" w:rsidRPr="000F74BA">
        <w:rPr>
          <w:rFonts w:ascii="Calibri" w:eastAsia="Calibri" w:hAnsi="Calibri" w:cs="Calibri"/>
          <w:color w:val="000000" w:themeColor="text1"/>
        </w:rPr>
        <w:t xml:space="preserve"> </w:t>
      </w:r>
      <w:r w:rsidR="00ED2BAF">
        <w:rPr>
          <w:rFonts w:ascii="Calibri" w:eastAsia="Calibri" w:hAnsi="Calibri" w:cs="Calibri"/>
          <w:color w:val="000000" w:themeColor="text1"/>
        </w:rPr>
        <w:t>T</w:t>
      </w:r>
      <w:r w:rsidR="4B520CAD" w:rsidRPr="000F74BA">
        <w:rPr>
          <w:rFonts w:ascii="Calibri" w:eastAsia="Calibri" w:hAnsi="Calibri" w:cs="Calibri"/>
          <w:color w:val="000000" w:themeColor="text1"/>
        </w:rPr>
        <w:t>he</w:t>
      </w:r>
      <w:r w:rsidR="0090740D" w:rsidRPr="000F74BA">
        <w:rPr>
          <w:rFonts w:ascii="Calibri" w:eastAsia="Calibri" w:hAnsi="Calibri" w:cs="Calibri"/>
          <w:color w:val="000000" w:themeColor="text1"/>
        </w:rPr>
        <w:t xml:space="preserve"> </w:t>
      </w:r>
      <w:hyperlink r:id="rId81">
        <w:r w:rsidR="0090740D" w:rsidRPr="000F74BA">
          <w:rPr>
            <w:rStyle w:val="Hyperlink"/>
            <w:rFonts w:ascii="Calibri" w:eastAsia="Calibri" w:hAnsi="Calibri" w:cs="Calibri"/>
            <w:b/>
            <w:bCs/>
            <w:color w:val="000000" w:themeColor="text1"/>
          </w:rPr>
          <w:t>California Families Project (CFP)</w:t>
        </w:r>
      </w:hyperlink>
      <w:r w:rsidR="4B520CAD" w:rsidRPr="000F74BA">
        <w:rPr>
          <w:rFonts w:ascii="Calibri" w:eastAsia="Calibri" w:hAnsi="Calibri" w:cs="Calibri"/>
          <w:color w:val="000000" w:themeColor="text1"/>
        </w:rPr>
        <w:t xml:space="preserve"> </w:t>
      </w:r>
      <w:r w:rsidR="000F50C3" w:rsidRPr="000F74BA">
        <w:rPr>
          <w:rFonts w:ascii="Calibri" w:eastAsia="Calibri" w:hAnsi="Calibri" w:cs="Calibri"/>
          <w:color w:val="000000" w:themeColor="text1"/>
        </w:rPr>
        <w:t>has recruited a</w:t>
      </w:r>
      <w:r w:rsidR="4B520CAD" w:rsidRPr="000F74BA">
        <w:rPr>
          <w:rFonts w:ascii="Calibri" w:eastAsia="Calibri" w:hAnsi="Calibri" w:cs="Calibri"/>
          <w:color w:val="000000" w:themeColor="text1"/>
        </w:rPr>
        <w:t xml:space="preserve"> cohort of 674 Mexican-origin families </w:t>
      </w:r>
      <w:r w:rsidR="00D14099" w:rsidRPr="000F74BA">
        <w:rPr>
          <w:rFonts w:ascii="Calibri" w:eastAsia="Calibri" w:hAnsi="Calibri" w:cs="Calibri"/>
          <w:color w:val="000000" w:themeColor="text1"/>
        </w:rPr>
        <w:t>who have been</w:t>
      </w:r>
      <w:r w:rsidR="4B520CAD" w:rsidRPr="000F74BA">
        <w:rPr>
          <w:rFonts w:ascii="Calibri" w:eastAsia="Calibri" w:hAnsi="Calibri" w:cs="Calibri"/>
          <w:color w:val="000000" w:themeColor="text1"/>
        </w:rPr>
        <w:t xml:space="preserve"> followed up</w:t>
      </w:r>
      <w:r w:rsidR="1EBF27BB" w:rsidRPr="000F74BA">
        <w:rPr>
          <w:rFonts w:ascii="Calibri" w:eastAsia="Calibri" w:hAnsi="Calibri" w:cs="Calibri"/>
          <w:color w:val="000000" w:themeColor="text1"/>
        </w:rPr>
        <w:t xml:space="preserve"> annually</w:t>
      </w:r>
      <w:r w:rsidR="00D81AC7" w:rsidRPr="000F74BA">
        <w:rPr>
          <w:rFonts w:ascii="Calibri" w:eastAsia="Calibri" w:hAnsi="Calibri" w:cs="Calibri"/>
          <w:color w:val="000000" w:themeColor="text1"/>
        </w:rPr>
        <w:t xml:space="preserve"> </w:t>
      </w:r>
      <w:r w:rsidR="00304A0F" w:rsidRPr="000F74BA">
        <w:rPr>
          <w:rFonts w:ascii="Calibri" w:eastAsia="Calibri" w:hAnsi="Calibri" w:cs="Calibri"/>
          <w:color w:val="000000" w:themeColor="text1"/>
        </w:rPr>
        <w:t>across 13 waves of</w:t>
      </w:r>
      <w:r w:rsidR="00EE1AEC" w:rsidRPr="000F74BA">
        <w:rPr>
          <w:rFonts w:ascii="Calibri" w:eastAsia="Calibri" w:hAnsi="Calibri" w:cs="Calibri"/>
          <w:color w:val="000000" w:themeColor="text1"/>
        </w:rPr>
        <w:t xml:space="preserve"> </w:t>
      </w:r>
      <w:r w:rsidR="00105262" w:rsidRPr="000F74BA">
        <w:rPr>
          <w:rFonts w:ascii="Calibri" w:eastAsia="Calibri" w:hAnsi="Calibri" w:cs="Calibri"/>
          <w:color w:val="000000" w:themeColor="text1"/>
        </w:rPr>
        <w:t>data collection</w:t>
      </w:r>
      <w:r w:rsidR="00EE1AEC" w:rsidRPr="000F74BA">
        <w:rPr>
          <w:rFonts w:ascii="Calibri" w:eastAsia="Calibri" w:hAnsi="Calibri" w:cs="Calibri"/>
          <w:color w:val="000000" w:themeColor="text1"/>
        </w:rPr>
        <w:t xml:space="preserve"> </w:t>
      </w:r>
      <w:r w:rsidR="00C61A32" w:rsidRPr="000F74BA">
        <w:rPr>
          <w:rFonts w:ascii="Calibri" w:eastAsia="Calibri" w:hAnsi="Calibri" w:cs="Calibri"/>
          <w:color w:val="000000" w:themeColor="text1"/>
        </w:rPr>
        <w:t xml:space="preserve">since 2006 </w:t>
      </w:r>
      <w:r w:rsidR="000048BE" w:rsidRPr="000F74BA">
        <w:rPr>
          <w:rFonts w:ascii="Calibri" w:eastAsia="Calibri" w:hAnsi="Calibri" w:cs="Calibri"/>
          <w:color w:val="000000" w:themeColor="text1"/>
        </w:rPr>
        <w:t xml:space="preserve">when </w:t>
      </w:r>
      <w:r w:rsidR="0090740D" w:rsidRPr="000F74BA">
        <w:rPr>
          <w:rFonts w:ascii="Calibri" w:eastAsia="Calibri" w:hAnsi="Calibri" w:cs="Calibri"/>
          <w:color w:val="000000" w:themeColor="text1"/>
        </w:rPr>
        <w:t>the children were 10 years old</w:t>
      </w:r>
      <w:r w:rsidR="1EBF27BB" w:rsidRPr="000F74BA">
        <w:rPr>
          <w:rFonts w:ascii="Calibri" w:eastAsia="Calibri" w:hAnsi="Calibri" w:cs="Calibri"/>
          <w:color w:val="000000" w:themeColor="text1"/>
        </w:rPr>
        <w:t xml:space="preserve">. </w:t>
      </w:r>
      <w:r w:rsidR="6C65D672" w:rsidRPr="000F74BA">
        <w:rPr>
          <w:rFonts w:ascii="Calibri" w:eastAsia="Calibri" w:hAnsi="Calibri" w:cs="Calibri"/>
          <w:color w:val="000000" w:themeColor="text1"/>
        </w:rPr>
        <w:t>Aside from data on familial and cultural factors, d</w:t>
      </w:r>
      <w:r w:rsidR="1F33011D" w:rsidRPr="000F74BA">
        <w:rPr>
          <w:rFonts w:ascii="Calibri" w:eastAsia="Calibri" w:hAnsi="Calibri" w:cs="Calibri"/>
          <w:color w:val="000000" w:themeColor="text1"/>
        </w:rPr>
        <w:t>etailed d</w:t>
      </w:r>
      <w:r w:rsidR="1EBF27BB" w:rsidRPr="000F74BA">
        <w:rPr>
          <w:rFonts w:ascii="Calibri" w:eastAsia="Calibri" w:hAnsi="Calibri" w:cs="Calibri"/>
          <w:color w:val="000000" w:themeColor="text1"/>
        </w:rPr>
        <w:t>ata ha</w:t>
      </w:r>
      <w:r w:rsidR="00DF148F">
        <w:rPr>
          <w:rFonts w:ascii="Calibri" w:eastAsia="Calibri" w:hAnsi="Calibri" w:cs="Calibri"/>
          <w:color w:val="000000" w:themeColor="text1"/>
        </w:rPr>
        <w:t>ve</w:t>
      </w:r>
      <w:r w:rsidR="1EBF27BB" w:rsidRPr="000F74BA">
        <w:rPr>
          <w:rFonts w:ascii="Calibri" w:eastAsia="Calibri" w:hAnsi="Calibri" w:cs="Calibri"/>
          <w:color w:val="000000" w:themeColor="text1"/>
        </w:rPr>
        <w:t xml:space="preserve"> b</w:t>
      </w:r>
      <w:r w:rsidR="49AB5B6A" w:rsidRPr="000F74BA">
        <w:rPr>
          <w:rFonts w:ascii="Calibri" w:eastAsia="Calibri" w:hAnsi="Calibri" w:cs="Calibri"/>
          <w:color w:val="000000" w:themeColor="text1"/>
        </w:rPr>
        <w:t xml:space="preserve">een </w:t>
      </w:r>
      <w:r w:rsidR="5E088475" w:rsidRPr="000F74BA">
        <w:rPr>
          <w:rFonts w:ascii="Calibri" w:eastAsia="Calibri" w:hAnsi="Calibri" w:cs="Calibri"/>
          <w:color w:val="000000" w:themeColor="text1"/>
        </w:rPr>
        <w:t xml:space="preserve">collected on </w:t>
      </w:r>
      <w:r w:rsidR="1EBF27BB" w:rsidRPr="000F74BA">
        <w:rPr>
          <w:rFonts w:ascii="Calibri" w:eastAsia="Calibri" w:hAnsi="Calibri" w:cs="Calibri"/>
          <w:color w:val="000000" w:themeColor="text1"/>
        </w:rPr>
        <w:t>depression and anxiety</w:t>
      </w:r>
      <w:r w:rsidR="3D09DDBB" w:rsidRPr="000F74BA">
        <w:rPr>
          <w:rFonts w:ascii="Calibri" w:eastAsia="Calibri" w:hAnsi="Calibri" w:cs="Calibri"/>
          <w:color w:val="000000" w:themeColor="text1"/>
        </w:rPr>
        <w:t xml:space="preserve"> using the</w:t>
      </w:r>
      <w:r w:rsidR="27B2F7C1" w:rsidRPr="000F74BA">
        <w:rPr>
          <w:rFonts w:ascii="Calibri" w:eastAsia="Calibri" w:hAnsi="Calibri" w:cs="Calibri"/>
          <w:color w:val="000000" w:themeColor="text1"/>
        </w:rPr>
        <w:t xml:space="preserve"> Mini-Mood and Anxiety Symptom Questionnaire (</w:t>
      </w:r>
      <w:r w:rsidR="27B2F7C1" w:rsidRPr="005D0CE3">
        <w:rPr>
          <w:rFonts w:ascii="Calibri" w:eastAsia="Calibri" w:hAnsi="Calibri" w:cs="Calibri"/>
          <w:color w:val="000000" w:themeColor="text1"/>
        </w:rPr>
        <w:t>MASQ</w:t>
      </w:r>
      <w:r w:rsidR="00693559">
        <w:rPr>
          <w:rFonts w:ascii="Calibri" w:eastAsia="Calibri" w:hAnsi="Calibri" w:cs="Calibri"/>
          <w:color w:val="000000" w:themeColor="text1"/>
        </w:rPr>
        <w:t xml:space="preserve">; </w:t>
      </w:r>
      <w:r w:rsidR="00737BAA">
        <w:rPr>
          <w:rFonts w:ascii="Calibri" w:eastAsia="Calibri" w:hAnsi="Calibri" w:cs="Calibri"/>
          <w:color w:val="000000" w:themeColor="text1"/>
        </w:rPr>
        <w:t xml:space="preserve">Watson et al., </w:t>
      </w:r>
      <w:r w:rsidR="005D0CE3">
        <w:rPr>
          <w:rFonts w:ascii="Calibri" w:eastAsia="Calibri" w:hAnsi="Calibri" w:cs="Calibri"/>
          <w:color w:val="000000" w:themeColor="text1"/>
        </w:rPr>
        <w:t>1995</w:t>
      </w:r>
      <w:r w:rsidR="00DA6624">
        <w:rPr>
          <w:rFonts w:ascii="Calibri" w:eastAsia="Calibri" w:hAnsi="Calibri" w:cs="Calibri"/>
          <w:color w:val="000000" w:themeColor="text1"/>
        </w:rPr>
        <w:t>a, 1995b</w:t>
      </w:r>
      <w:r w:rsidR="005D0CE3">
        <w:rPr>
          <w:rFonts w:ascii="Calibri" w:eastAsia="Calibri" w:hAnsi="Calibri" w:cs="Calibri"/>
          <w:color w:val="000000" w:themeColor="text1"/>
        </w:rPr>
        <w:t>)</w:t>
      </w:r>
      <w:r w:rsidR="27B2F7C1" w:rsidRPr="000F74BA">
        <w:rPr>
          <w:rFonts w:ascii="Calibri" w:eastAsia="Calibri" w:hAnsi="Calibri" w:cs="Calibri"/>
          <w:color w:val="000000" w:themeColor="text1"/>
        </w:rPr>
        <w:t xml:space="preserve"> and the</w:t>
      </w:r>
      <w:r w:rsidR="3D09DDBB" w:rsidRPr="000F74BA">
        <w:rPr>
          <w:rFonts w:ascii="Calibri" w:eastAsia="Calibri" w:hAnsi="Calibri" w:cs="Calibri"/>
          <w:color w:val="000000" w:themeColor="text1"/>
        </w:rPr>
        <w:t xml:space="preserve"> Major Depressive Disorder and Generalised Anxiety Disorder subscales of the National Institute of Mental Health (NIMH) Diagnostic Interview Schedule for Children-IV (DISC-IV</w:t>
      </w:r>
      <w:r w:rsidR="00693559">
        <w:rPr>
          <w:rFonts w:ascii="Calibri" w:eastAsia="Calibri" w:hAnsi="Calibri" w:cs="Calibri"/>
          <w:color w:val="000000" w:themeColor="text1"/>
        </w:rPr>
        <w:t xml:space="preserve">; </w:t>
      </w:r>
      <w:r w:rsidR="00AC6327">
        <w:rPr>
          <w:rFonts w:ascii="Calibri" w:eastAsia="Calibri" w:hAnsi="Calibri" w:cs="Calibri"/>
          <w:color w:val="000000" w:themeColor="text1"/>
        </w:rPr>
        <w:t>Shaffer et al., 2000</w:t>
      </w:r>
      <w:r w:rsidR="3D09DDBB" w:rsidRPr="000F74BA">
        <w:rPr>
          <w:rFonts w:ascii="Calibri" w:eastAsia="Calibri" w:hAnsi="Calibri" w:cs="Calibri"/>
          <w:color w:val="000000" w:themeColor="text1"/>
        </w:rPr>
        <w:t>)</w:t>
      </w:r>
      <w:r w:rsidR="4B520CAD" w:rsidRPr="000F74BA">
        <w:rPr>
          <w:rFonts w:ascii="Calibri" w:eastAsia="Calibri" w:hAnsi="Calibri" w:cs="Calibri"/>
          <w:color w:val="000000" w:themeColor="text1"/>
        </w:rPr>
        <w:t xml:space="preserve">. </w:t>
      </w:r>
      <w:r w:rsidR="6033CAD8" w:rsidRPr="000F74BA">
        <w:rPr>
          <w:rFonts w:ascii="Calibri" w:eastAsia="Calibri" w:hAnsi="Calibri" w:cs="Calibri"/>
          <w:color w:val="000000" w:themeColor="text1"/>
        </w:rPr>
        <w:t xml:space="preserve"> </w:t>
      </w:r>
    </w:p>
    <w:p w14:paraId="2D8AB0F7" w14:textId="2E75FE38" w:rsidR="00BE7301" w:rsidRPr="000F74BA" w:rsidRDefault="00BE7301" w:rsidP="00662B0F">
      <w:pPr>
        <w:spacing w:after="0" w:line="276" w:lineRule="auto"/>
        <w:rPr>
          <w:rFonts w:ascii="Calibri" w:eastAsia="Calibri" w:hAnsi="Calibri" w:cs="Calibri"/>
          <w:color w:val="000000" w:themeColor="text1"/>
        </w:rPr>
      </w:pPr>
    </w:p>
    <w:p w14:paraId="63AADD99" w14:textId="70BF0056" w:rsidR="00C011FD" w:rsidRDefault="5D015C4E" w:rsidP="00E72A80">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A</w:t>
      </w:r>
      <w:r w:rsidR="5646D7F6" w:rsidRPr="000F74BA">
        <w:rPr>
          <w:rFonts w:ascii="Calibri" w:eastAsia="Calibri" w:hAnsi="Calibri" w:cs="Calibri"/>
          <w:color w:val="000000" w:themeColor="text1"/>
        </w:rPr>
        <w:t xml:space="preserve"> </w:t>
      </w:r>
      <w:r w:rsidR="00210083">
        <w:rPr>
          <w:rFonts w:ascii="Calibri" w:eastAsia="Calibri" w:hAnsi="Calibri" w:cs="Calibri"/>
          <w:color w:val="000000" w:themeColor="text1"/>
        </w:rPr>
        <w:t>very</w:t>
      </w:r>
      <w:r w:rsidR="5646D7F6" w:rsidRPr="000F74BA">
        <w:rPr>
          <w:rFonts w:ascii="Calibri" w:eastAsia="Calibri" w:hAnsi="Calibri" w:cs="Calibri"/>
          <w:color w:val="000000" w:themeColor="text1"/>
        </w:rPr>
        <w:t xml:space="preserve"> small</w:t>
      </w:r>
      <w:r w:rsidRPr="000F74BA">
        <w:rPr>
          <w:rFonts w:ascii="Calibri" w:eastAsia="Calibri" w:hAnsi="Calibri" w:cs="Calibri"/>
          <w:color w:val="000000" w:themeColor="text1"/>
        </w:rPr>
        <w:t xml:space="preserve"> number of datasets focused on </w:t>
      </w:r>
      <w:r w:rsidR="3AA6A180" w:rsidRPr="000F74BA">
        <w:rPr>
          <w:rFonts w:ascii="Calibri" w:eastAsia="Calibri" w:hAnsi="Calibri" w:cs="Calibri"/>
          <w:color w:val="000000" w:themeColor="text1"/>
        </w:rPr>
        <w:t xml:space="preserve">samples of young people experiencing homelessness. </w:t>
      </w:r>
      <w:r w:rsidR="000310B5">
        <w:rPr>
          <w:rFonts w:ascii="Calibri" w:eastAsia="Calibri" w:hAnsi="Calibri" w:cs="Calibri"/>
          <w:color w:val="000000" w:themeColor="text1"/>
        </w:rPr>
        <w:t>T</w:t>
      </w:r>
      <w:r w:rsidR="1E997916" w:rsidRPr="000F74BA">
        <w:rPr>
          <w:rFonts w:ascii="Calibri" w:eastAsia="Calibri" w:hAnsi="Calibri" w:cs="Calibri"/>
          <w:color w:val="000000" w:themeColor="text1"/>
        </w:rPr>
        <w:t>he</w:t>
      </w:r>
      <w:r w:rsidR="006C4D5F" w:rsidRPr="000F74BA">
        <w:rPr>
          <w:rFonts w:ascii="Calibri" w:eastAsia="Calibri" w:hAnsi="Calibri" w:cs="Calibri"/>
          <w:color w:val="000000" w:themeColor="text1"/>
        </w:rPr>
        <w:t xml:space="preserve"> </w:t>
      </w:r>
      <w:hyperlink r:id="rId82">
        <w:r w:rsidR="006C4D5F" w:rsidRPr="000F74BA">
          <w:rPr>
            <w:rStyle w:val="Hyperlink"/>
            <w:rFonts w:ascii="Calibri" w:eastAsia="Calibri" w:hAnsi="Calibri" w:cs="Calibri"/>
            <w:b/>
            <w:bCs/>
            <w:color w:val="000000" w:themeColor="text1"/>
          </w:rPr>
          <w:t>Residential Trajectories of Street Youth-the Montréal Cohort Study</w:t>
        </w:r>
      </w:hyperlink>
      <w:r w:rsidR="1E997916" w:rsidRPr="000F74BA">
        <w:rPr>
          <w:rFonts w:ascii="Calibri" w:eastAsia="Calibri" w:hAnsi="Calibri" w:cs="Calibri"/>
          <w:b/>
          <w:bCs/>
          <w:color w:val="000000" w:themeColor="text1"/>
        </w:rPr>
        <w:t xml:space="preserve"> </w:t>
      </w:r>
      <w:r w:rsidR="5646D7F6" w:rsidRPr="000F74BA">
        <w:rPr>
          <w:rFonts w:ascii="Calibri" w:eastAsia="Calibri" w:hAnsi="Calibri" w:cs="Calibri"/>
          <w:color w:val="000000" w:themeColor="text1"/>
        </w:rPr>
        <w:t>was established</w:t>
      </w:r>
      <w:r w:rsidR="1E997916" w:rsidRPr="000F74BA">
        <w:rPr>
          <w:rFonts w:ascii="Calibri" w:eastAsia="Calibri" w:hAnsi="Calibri" w:cs="Calibri"/>
          <w:color w:val="000000" w:themeColor="text1"/>
        </w:rPr>
        <w:t xml:space="preserve"> in </w:t>
      </w:r>
      <w:r w:rsidR="4DEFE8CD" w:rsidRPr="000F74BA">
        <w:rPr>
          <w:rFonts w:ascii="Calibri" w:eastAsia="Calibri" w:hAnsi="Calibri" w:cs="Calibri"/>
          <w:color w:val="000000" w:themeColor="text1"/>
        </w:rPr>
        <w:t>2006</w:t>
      </w:r>
      <w:r w:rsidR="5646D7F6" w:rsidRPr="000F74BA">
        <w:rPr>
          <w:rFonts w:ascii="Calibri" w:eastAsia="Calibri" w:hAnsi="Calibri" w:cs="Calibri"/>
          <w:color w:val="000000" w:themeColor="text1"/>
        </w:rPr>
        <w:t xml:space="preserve"> and conducted</w:t>
      </w:r>
      <w:r w:rsidR="392F421E" w:rsidRPr="000F74BA">
        <w:rPr>
          <w:rFonts w:ascii="Calibri" w:eastAsia="Calibri" w:hAnsi="Calibri" w:cs="Calibri"/>
          <w:color w:val="000000" w:themeColor="text1"/>
        </w:rPr>
        <w:t xml:space="preserve"> </w:t>
      </w:r>
      <w:r w:rsidR="4F009B40" w:rsidRPr="000F74BA">
        <w:rPr>
          <w:rFonts w:ascii="Calibri" w:eastAsia="Calibri" w:hAnsi="Calibri" w:cs="Calibri"/>
          <w:color w:val="000000" w:themeColor="text1"/>
        </w:rPr>
        <w:t xml:space="preserve">interviews </w:t>
      </w:r>
      <w:r w:rsidR="392F421E" w:rsidRPr="000F74BA">
        <w:rPr>
          <w:rFonts w:ascii="Calibri" w:eastAsia="Calibri" w:hAnsi="Calibri" w:cs="Calibri"/>
          <w:color w:val="000000" w:themeColor="text1"/>
        </w:rPr>
        <w:t>with</w:t>
      </w:r>
      <w:r w:rsidR="4F1EF2A3" w:rsidRPr="000F74BA">
        <w:rPr>
          <w:rFonts w:ascii="Calibri" w:eastAsia="Calibri" w:hAnsi="Calibri" w:cs="Calibri"/>
          <w:color w:val="000000" w:themeColor="text1"/>
        </w:rPr>
        <w:t xml:space="preserve"> </w:t>
      </w:r>
      <w:r w:rsidR="2E11336E" w:rsidRPr="000F74BA">
        <w:rPr>
          <w:rFonts w:ascii="Calibri" w:eastAsia="Calibri" w:hAnsi="Calibri" w:cs="Calibri"/>
          <w:color w:val="000000" w:themeColor="text1"/>
        </w:rPr>
        <w:t xml:space="preserve">365 participants </w:t>
      </w:r>
      <w:r w:rsidR="4F009B40" w:rsidRPr="000F74BA">
        <w:rPr>
          <w:rFonts w:ascii="Calibri" w:eastAsia="Calibri" w:hAnsi="Calibri" w:cs="Calibri"/>
          <w:color w:val="000000" w:themeColor="text1"/>
        </w:rPr>
        <w:t>every three months</w:t>
      </w:r>
      <w:r w:rsidR="1797150F" w:rsidRPr="000F74BA">
        <w:rPr>
          <w:rFonts w:ascii="Calibri" w:eastAsia="Calibri" w:hAnsi="Calibri" w:cs="Calibri"/>
          <w:color w:val="000000" w:themeColor="text1"/>
        </w:rPr>
        <w:t xml:space="preserve">. </w:t>
      </w:r>
      <w:r w:rsidR="72E5F853" w:rsidRPr="000F74BA">
        <w:rPr>
          <w:rFonts w:ascii="Calibri" w:eastAsia="Calibri" w:hAnsi="Calibri" w:cs="Calibri"/>
          <w:color w:val="000000" w:themeColor="text1"/>
        </w:rPr>
        <w:t xml:space="preserve">The study used rigorous follow-ups </w:t>
      </w:r>
      <w:r w:rsidR="7353145B" w:rsidRPr="000F74BA">
        <w:rPr>
          <w:rFonts w:ascii="Calibri" w:eastAsia="Calibri" w:hAnsi="Calibri" w:cs="Calibri"/>
          <w:color w:val="000000" w:themeColor="text1"/>
        </w:rPr>
        <w:t xml:space="preserve">to capture the </w:t>
      </w:r>
      <w:r w:rsidR="72E5F853" w:rsidRPr="000F74BA">
        <w:rPr>
          <w:rFonts w:ascii="Calibri" w:eastAsia="Calibri" w:hAnsi="Calibri" w:cs="Calibri"/>
          <w:color w:val="000000" w:themeColor="text1"/>
        </w:rPr>
        <w:t>transient nature of street youth life</w:t>
      </w:r>
      <w:r w:rsidR="54E25B7F" w:rsidRPr="000F74BA">
        <w:rPr>
          <w:rFonts w:ascii="Calibri" w:eastAsia="Calibri" w:hAnsi="Calibri" w:cs="Calibri"/>
          <w:color w:val="000000" w:themeColor="text1"/>
        </w:rPr>
        <w:t>.</w:t>
      </w:r>
      <w:r w:rsidR="72E5F853" w:rsidRPr="000F74BA">
        <w:rPr>
          <w:rFonts w:ascii="Calibri" w:eastAsia="Calibri" w:hAnsi="Calibri" w:cs="Calibri"/>
          <w:color w:val="000000" w:themeColor="text1"/>
        </w:rPr>
        <w:t xml:space="preserve"> </w:t>
      </w:r>
      <w:r w:rsidR="19B086B3" w:rsidRPr="000F74BA">
        <w:rPr>
          <w:rFonts w:ascii="Calibri" w:eastAsia="Calibri" w:hAnsi="Calibri" w:cs="Calibri"/>
          <w:color w:val="000000" w:themeColor="text1"/>
        </w:rPr>
        <w:t xml:space="preserve">Assessment </w:t>
      </w:r>
      <w:r w:rsidR="06EB93C8" w:rsidRPr="000F74BA">
        <w:rPr>
          <w:rFonts w:ascii="Calibri" w:eastAsia="Calibri" w:hAnsi="Calibri" w:cs="Calibri"/>
          <w:color w:val="000000" w:themeColor="text1"/>
        </w:rPr>
        <w:t xml:space="preserve">included </w:t>
      </w:r>
      <w:r w:rsidR="186D9FC0" w:rsidRPr="000F74BA">
        <w:rPr>
          <w:rFonts w:ascii="Calibri" w:eastAsia="Calibri" w:hAnsi="Calibri" w:cs="Calibri"/>
          <w:color w:val="000000" w:themeColor="text1"/>
        </w:rPr>
        <w:t>depression, anxiety, bipolar disorders, anorexia/bulimia, schizophrenia, and alcohol/drug-related disorders</w:t>
      </w:r>
      <w:r w:rsidR="4F009B40" w:rsidRPr="000F74BA">
        <w:rPr>
          <w:rFonts w:ascii="Calibri" w:eastAsia="Calibri" w:hAnsi="Calibri" w:cs="Calibri"/>
          <w:color w:val="000000" w:themeColor="text1"/>
        </w:rPr>
        <w:t xml:space="preserve"> </w:t>
      </w:r>
      <w:r w:rsidR="551B0861" w:rsidRPr="000F74BA">
        <w:rPr>
          <w:rFonts w:ascii="Calibri" w:eastAsia="Calibri" w:hAnsi="Calibri" w:cs="Calibri"/>
          <w:color w:val="000000" w:themeColor="text1"/>
        </w:rPr>
        <w:t>with the World Mental Health Composite International Diagnostic Interview (CIDI</w:t>
      </w:r>
      <w:r w:rsidR="00A74688">
        <w:rPr>
          <w:rFonts w:ascii="Calibri" w:eastAsia="Calibri" w:hAnsi="Calibri" w:cs="Calibri"/>
          <w:color w:val="000000" w:themeColor="text1"/>
        </w:rPr>
        <w:t xml:space="preserve">; </w:t>
      </w:r>
      <w:r w:rsidR="00C14B4D">
        <w:rPr>
          <w:rFonts w:ascii="Calibri" w:eastAsia="Calibri" w:hAnsi="Calibri" w:cs="Calibri"/>
          <w:color w:val="000000" w:themeColor="text1"/>
        </w:rPr>
        <w:t>Robins et al., 1988)</w:t>
      </w:r>
      <w:r w:rsidR="31DDFCC9" w:rsidRPr="000F74BA">
        <w:rPr>
          <w:rFonts w:ascii="Calibri" w:eastAsia="Calibri" w:hAnsi="Calibri" w:cs="Calibri"/>
          <w:color w:val="000000" w:themeColor="text1"/>
        </w:rPr>
        <w:t>.</w:t>
      </w:r>
      <w:r w:rsidR="7D7E9C1C" w:rsidRPr="000F74BA">
        <w:rPr>
          <w:rFonts w:ascii="Calibri" w:eastAsia="Calibri" w:hAnsi="Calibri" w:cs="Calibri"/>
          <w:color w:val="000000" w:themeColor="text1"/>
        </w:rPr>
        <w:t xml:space="preserve"> </w:t>
      </w:r>
      <w:r w:rsidR="00642C6C">
        <w:rPr>
          <w:rFonts w:ascii="Calibri" w:eastAsia="Calibri" w:hAnsi="Calibri" w:cs="Calibri"/>
          <w:color w:val="000000" w:themeColor="text1"/>
        </w:rPr>
        <w:t>Unfortunately</w:t>
      </w:r>
      <w:r w:rsidR="694E98D1" w:rsidRPr="000F74BA">
        <w:rPr>
          <w:rFonts w:ascii="Calibri" w:eastAsia="Calibri" w:hAnsi="Calibri" w:cs="Calibri"/>
          <w:color w:val="000000" w:themeColor="text1"/>
        </w:rPr>
        <w:t xml:space="preserve">, </w:t>
      </w:r>
      <w:r w:rsidR="6A59C930" w:rsidRPr="000F74BA">
        <w:rPr>
          <w:rFonts w:ascii="Calibri" w:eastAsia="Calibri" w:hAnsi="Calibri" w:cs="Calibri"/>
          <w:color w:val="000000" w:themeColor="text1"/>
        </w:rPr>
        <w:t xml:space="preserve">the study </w:t>
      </w:r>
      <w:r w:rsidR="61D101ED" w:rsidRPr="000F74BA">
        <w:rPr>
          <w:rFonts w:ascii="Calibri" w:eastAsia="Calibri" w:hAnsi="Calibri" w:cs="Calibri"/>
          <w:color w:val="000000" w:themeColor="text1"/>
        </w:rPr>
        <w:t xml:space="preserve">stopped after </w:t>
      </w:r>
      <w:r w:rsidR="07CBAFD7" w:rsidRPr="000F74BA">
        <w:rPr>
          <w:rFonts w:ascii="Calibri" w:eastAsia="Calibri" w:hAnsi="Calibri" w:cs="Calibri"/>
          <w:color w:val="000000" w:themeColor="text1"/>
        </w:rPr>
        <w:t>two</w:t>
      </w:r>
      <w:r w:rsidR="08617E9E" w:rsidRPr="000F74BA">
        <w:rPr>
          <w:rFonts w:ascii="Calibri" w:eastAsia="Calibri" w:hAnsi="Calibri" w:cs="Calibri"/>
          <w:color w:val="000000" w:themeColor="text1"/>
        </w:rPr>
        <w:t xml:space="preserve"> </w:t>
      </w:r>
      <w:r w:rsidR="513736FD" w:rsidRPr="000F74BA">
        <w:rPr>
          <w:rFonts w:ascii="Calibri" w:eastAsia="Calibri" w:hAnsi="Calibri" w:cs="Calibri"/>
          <w:color w:val="000000" w:themeColor="text1"/>
        </w:rPr>
        <w:t>years</w:t>
      </w:r>
      <w:r w:rsidR="1E997916" w:rsidRPr="000F74BA">
        <w:rPr>
          <w:rFonts w:ascii="Calibri" w:eastAsia="Calibri" w:hAnsi="Calibri" w:cs="Calibri"/>
          <w:color w:val="000000" w:themeColor="text1"/>
        </w:rPr>
        <w:t xml:space="preserve">, </w:t>
      </w:r>
      <w:r w:rsidR="5EF7C565" w:rsidRPr="000F74BA">
        <w:rPr>
          <w:rFonts w:ascii="Calibri" w:eastAsia="Calibri" w:hAnsi="Calibri" w:cs="Calibri"/>
          <w:color w:val="000000" w:themeColor="text1"/>
        </w:rPr>
        <w:t xml:space="preserve">highlighting the challenges of conducting longitudinal research with </w:t>
      </w:r>
      <w:r w:rsidR="671B68BE" w:rsidRPr="000F74BA">
        <w:rPr>
          <w:rFonts w:ascii="Calibri" w:eastAsia="Calibri" w:hAnsi="Calibri" w:cs="Calibri"/>
          <w:color w:val="000000" w:themeColor="text1"/>
        </w:rPr>
        <w:t xml:space="preserve">vulnerable </w:t>
      </w:r>
      <w:r w:rsidR="5EF7C565" w:rsidRPr="000F74BA">
        <w:rPr>
          <w:rFonts w:ascii="Calibri" w:eastAsia="Calibri" w:hAnsi="Calibri" w:cs="Calibri"/>
          <w:color w:val="000000" w:themeColor="text1"/>
        </w:rPr>
        <w:t xml:space="preserve">groups </w:t>
      </w:r>
      <w:r w:rsidR="00155EA7" w:rsidRPr="000F74BA">
        <w:rPr>
          <w:rFonts w:ascii="Calibri" w:eastAsia="Calibri" w:hAnsi="Calibri" w:cs="Calibri"/>
          <w:color w:val="000000" w:themeColor="text1"/>
        </w:rPr>
        <w:t>in</w:t>
      </w:r>
      <w:r w:rsidR="5EF7C565" w:rsidRPr="000F74BA">
        <w:rPr>
          <w:rFonts w:ascii="Calibri" w:eastAsia="Calibri" w:hAnsi="Calibri" w:cs="Calibri"/>
          <w:color w:val="000000" w:themeColor="text1"/>
        </w:rPr>
        <w:t xml:space="preserve"> the population. </w:t>
      </w:r>
    </w:p>
    <w:p w14:paraId="54621BD5" w14:textId="77777777" w:rsidR="00E72A80" w:rsidRPr="00E72A80" w:rsidRDefault="00E72A80" w:rsidP="00E72A80">
      <w:pPr>
        <w:spacing w:after="0" w:line="276" w:lineRule="auto"/>
        <w:rPr>
          <w:rFonts w:ascii="Calibri" w:eastAsia="Calibri" w:hAnsi="Calibri" w:cs="Calibri"/>
          <w:color w:val="000000" w:themeColor="text1"/>
        </w:rPr>
      </w:pPr>
    </w:p>
    <w:p w14:paraId="6175EF5A" w14:textId="315E1298" w:rsidR="008A2A4C" w:rsidRPr="000F74BA" w:rsidRDefault="454F3656" w:rsidP="008A2A4C">
      <w:pPr>
        <w:pStyle w:val="Heading4"/>
        <w:rPr>
          <w:color w:val="000000" w:themeColor="text1"/>
        </w:rPr>
      </w:pPr>
      <w:r w:rsidRPr="000F74BA">
        <w:rPr>
          <w:color w:val="000000" w:themeColor="text1"/>
        </w:rPr>
        <w:t>Populations from under-represented locations</w:t>
      </w:r>
    </w:p>
    <w:p w14:paraId="53509122" w14:textId="7E1E1D86" w:rsidR="454F3656" w:rsidRPr="000F74BA" w:rsidRDefault="76A853DF" w:rsidP="005A1C51">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Our </w:t>
      </w:r>
      <w:r w:rsidR="7ADCB4EC" w:rsidRPr="000F74BA">
        <w:rPr>
          <w:rFonts w:ascii="Calibri" w:eastAsia="Calibri" w:hAnsi="Calibri" w:cs="Calibri"/>
          <w:color w:val="000000" w:themeColor="text1"/>
        </w:rPr>
        <w:t xml:space="preserve">worldwide </w:t>
      </w:r>
      <w:r w:rsidRPr="000F74BA">
        <w:rPr>
          <w:rFonts w:ascii="Calibri" w:eastAsia="Calibri" w:hAnsi="Calibri" w:cs="Calibri"/>
          <w:color w:val="000000" w:themeColor="text1"/>
        </w:rPr>
        <w:t xml:space="preserve">review of longitudinal datasets revealed gaps </w:t>
      </w:r>
      <w:r w:rsidR="7ADCB4EC" w:rsidRPr="000F74BA">
        <w:rPr>
          <w:rFonts w:ascii="Calibri" w:eastAsia="Calibri" w:hAnsi="Calibri" w:cs="Calibri"/>
          <w:color w:val="000000" w:themeColor="text1"/>
        </w:rPr>
        <w:t>in</w:t>
      </w:r>
      <w:r w:rsidR="32594FE8" w:rsidRPr="000F74BA">
        <w:rPr>
          <w:rFonts w:ascii="Calibri" w:eastAsia="Calibri" w:hAnsi="Calibri" w:cs="Calibri"/>
          <w:color w:val="000000" w:themeColor="text1"/>
        </w:rPr>
        <w:t xml:space="preserve"> data resources from </w:t>
      </w:r>
      <w:proofErr w:type="gramStart"/>
      <w:r w:rsidR="0BB28A56" w:rsidRPr="000F74BA">
        <w:rPr>
          <w:rFonts w:ascii="Calibri" w:eastAsia="Calibri" w:hAnsi="Calibri" w:cs="Calibri"/>
          <w:color w:val="000000" w:themeColor="text1"/>
        </w:rPr>
        <w:t xml:space="preserve">a </w:t>
      </w:r>
      <w:r w:rsidR="23834E28" w:rsidRPr="000F74BA">
        <w:rPr>
          <w:rFonts w:ascii="Calibri" w:eastAsia="Calibri" w:hAnsi="Calibri" w:cs="Calibri"/>
          <w:color w:val="000000" w:themeColor="text1"/>
        </w:rPr>
        <w:t>number of</w:t>
      </w:r>
      <w:proofErr w:type="gramEnd"/>
      <w:r w:rsidR="23834E28" w:rsidRPr="000F74BA">
        <w:rPr>
          <w:rFonts w:ascii="Calibri" w:eastAsia="Calibri" w:hAnsi="Calibri" w:cs="Calibri"/>
          <w:color w:val="000000" w:themeColor="text1"/>
        </w:rPr>
        <w:t xml:space="preserve"> </w:t>
      </w:r>
      <w:r w:rsidR="0025AEA5" w:rsidRPr="000F74BA">
        <w:rPr>
          <w:rFonts w:ascii="Calibri" w:eastAsia="Calibri" w:hAnsi="Calibri" w:cs="Calibri"/>
          <w:color w:val="000000" w:themeColor="text1"/>
        </w:rPr>
        <w:t>small</w:t>
      </w:r>
      <w:r w:rsidR="23834E28" w:rsidRPr="000F74BA">
        <w:rPr>
          <w:rFonts w:ascii="Calibri" w:eastAsia="Calibri" w:hAnsi="Calibri" w:cs="Calibri"/>
          <w:color w:val="000000" w:themeColor="text1"/>
        </w:rPr>
        <w:t xml:space="preserve"> countries, particularly </w:t>
      </w:r>
      <w:r w:rsidR="32960334" w:rsidRPr="000F74BA">
        <w:rPr>
          <w:rFonts w:ascii="Calibri" w:eastAsia="Calibri" w:hAnsi="Calibri" w:cs="Calibri"/>
          <w:color w:val="000000" w:themeColor="text1"/>
        </w:rPr>
        <w:t xml:space="preserve">among </w:t>
      </w:r>
      <w:r w:rsidR="5143184F" w:rsidRPr="000F74BA">
        <w:rPr>
          <w:rFonts w:ascii="Calibri" w:eastAsia="Calibri" w:hAnsi="Calibri" w:cs="Calibri"/>
          <w:color w:val="000000" w:themeColor="text1"/>
        </w:rPr>
        <w:t>LMICs</w:t>
      </w:r>
      <w:r w:rsidR="107C194C" w:rsidRPr="000F74BA">
        <w:rPr>
          <w:rFonts w:ascii="Calibri" w:eastAsia="Calibri" w:hAnsi="Calibri" w:cs="Calibri"/>
          <w:color w:val="000000" w:themeColor="text1"/>
        </w:rPr>
        <w:t xml:space="preserve">. </w:t>
      </w:r>
      <w:r w:rsidR="0F07E935" w:rsidRPr="000F74BA">
        <w:rPr>
          <w:rFonts w:ascii="Calibri" w:eastAsia="Calibri" w:hAnsi="Calibri" w:cs="Calibri"/>
          <w:color w:val="000000" w:themeColor="text1"/>
        </w:rPr>
        <w:t>Indeed, l</w:t>
      </w:r>
      <w:r w:rsidR="107C194C" w:rsidRPr="000F74BA">
        <w:rPr>
          <w:rFonts w:ascii="Calibri" w:eastAsia="Calibri" w:hAnsi="Calibri" w:cs="Calibri"/>
          <w:color w:val="000000" w:themeColor="text1"/>
        </w:rPr>
        <w:t xml:space="preserve">ongitudinal </w:t>
      </w:r>
      <w:r w:rsidR="6DEAEB17" w:rsidRPr="000F74BA">
        <w:rPr>
          <w:rFonts w:ascii="Calibri" w:eastAsia="Calibri" w:hAnsi="Calibri" w:cs="Calibri"/>
          <w:color w:val="000000" w:themeColor="text1"/>
        </w:rPr>
        <w:t xml:space="preserve">research </w:t>
      </w:r>
      <w:r w:rsidR="107C194C" w:rsidRPr="000F74BA">
        <w:rPr>
          <w:rFonts w:ascii="Calibri" w:eastAsia="Calibri" w:hAnsi="Calibri" w:cs="Calibri"/>
          <w:color w:val="000000" w:themeColor="text1"/>
        </w:rPr>
        <w:t>require</w:t>
      </w:r>
      <w:r w:rsidR="79A1C452" w:rsidRPr="000F74BA">
        <w:rPr>
          <w:rFonts w:ascii="Calibri" w:eastAsia="Calibri" w:hAnsi="Calibri" w:cs="Calibri"/>
          <w:color w:val="000000" w:themeColor="text1"/>
        </w:rPr>
        <w:t>s</w:t>
      </w:r>
      <w:r w:rsidR="107C194C" w:rsidRPr="000F74BA">
        <w:rPr>
          <w:rFonts w:ascii="Calibri" w:eastAsia="Calibri" w:hAnsi="Calibri" w:cs="Calibri"/>
          <w:color w:val="000000" w:themeColor="text1"/>
        </w:rPr>
        <w:t xml:space="preserve"> sizeable population</w:t>
      </w:r>
      <w:r w:rsidR="00FA2D2B" w:rsidRPr="000F74BA">
        <w:rPr>
          <w:rFonts w:ascii="Calibri" w:eastAsia="Calibri" w:hAnsi="Calibri" w:cs="Calibri"/>
          <w:color w:val="000000" w:themeColor="text1"/>
        </w:rPr>
        <w:t>s</w:t>
      </w:r>
      <w:r w:rsidR="107C194C" w:rsidRPr="000F74BA">
        <w:rPr>
          <w:rFonts w:ascii="Calibri" w:eastAsia="Calibri" w:hAnsi="Calibri" w:cs="Calibri"/>
          <w:color w:val="000000" w:themeColor="text1"/>
        </w:rPr>
        <w:t xml:space="preserve"> and </w:t>
      </w:r>
      <w:r w:rsidR="52B48838" w:rsidRPr="000F74BA">
        <w:rPr>
          <w:rFonts w:ascii="Calibri" w:eastAsia="Calibri" w:hAnsi="Calibri" w:cs="Calibri"/>
          <w:color w:val="000000" w:themeColor="text1"/>
        </w:rPr>
        <w:t xml:space="preserve">substantial </w:t>
      </w:r>
      <w:r w:rsidR="107C194C" w:rsidRPr="000F74BA">
        <w:rPr>
          <w:rFonts w:ascii="Calibri" w:eastAsia="Calibri" w:hAnsi="Calibri" w:cs="Calibri"/>
          <w:color w:val="000000" w:themeColor="text1"/>
        </w:rPr>
        <w:t xml:space="preserve">financial </w:t>
      </w:r>
      <w:r w:rsidR="1F9DF403" w:rsidRPr="000F74BA">
        <w:rPr>
          <w:rFonts w:ascii="Calibri" w:eastAsia="Calibri" w:hAnsi="Calibri" w:cs="Calibri"/>
          <w:color w:val="000000" w:themeColor="text1"/>
        </w:rPr>
        <w:t xml:space="preserve">investment </w:t>
      </w:r>
      <w:r w:rsidR="00FA2D2B" w:rsidRPr="000F74BA">
        <w:rPr>
          <w:rFonts w:ascii="Calibri" w:eastAsia="Calibri" w:hAnsi="Calibri" w:cs="Calibri"/>
          <w:color w:val="000000" w:themeColor="text1"/>
        </w:rPr>
        <w:t xml:space="preserve">to </w:t>
      </w:r>
      <w:r w:rsidR="107C194C" w:rsidRPr="000F74BA">
        <w:rPr>
          <w:rFonts w:ascii="Calibri" w:eastAsia="Calibri" w:hAnsi="Calibri" w:cs="Calibri"/>
          <w:color w:val="000000" w:themeColor="text1"/>
        </w:rPr>
        <w:t>support</w:t>
      </w:r>
      <w:r w:rsidR="00FA2D2B" w:rsidRPr="000F74BA">
        <w:rPr>
          <w:rFonts w:ascii="Calibri" w:eastAsia="Calibri" w:hAnsi="Calibri" w:cs="Calibri"/>
          <w:color w:val="000000" w:themeColor="text1"/>
        </w:rPr>
        <w:t xml:space="preserve"> research</w:t>
      </w:r>
      <w:r w:rsidR="107C194C" w:rsidRPr="000F74BA">
        <w:rPr>
          <w:rFonts w:ascii="Calibri" w:eastAsia="Calibri" w:hAnsi="Calibri" w:cs="Calibri"/>
          <w:color w:val="000000" w:themeColor="text1"/>
        </w:rPr>
        <w:t xml:space="preserve"> </w:t>
      </w:r>
      <w:r w:rsidR="3697CE21" w:rsidRPr="000F74BA">
        <w:rPr>
          <w:rFonts w:ascii="Calibri" w:eastAsia="Calibri" w:hAnsi="Calibri" w:cs="Calibri"/>
          <w:color w:val="000000" w:themeColor="text1"/>
        </w:rPr>
        <w:t>activities over several years</w:t>
      </w:r>
      <w:r w:rsidR="0B516F59" w:rsidRPr="000F74BA">
        <w:rPr>
          <w:rFonts w:ascii="Calibri" w:eastAsia="Calibri" w:hAnsi="Calibri" w:cs="Calibri"/>
          <w:color w:val="000000" w:themeColor="text1"/>
        </w:rPr>
        <w:t xml:space="preserve">, </w:t>
      </w:r>
      <w:r w:rsidR="00E47AA8" w:rsidRPr="000F74BA">
        <w:rPr>
          <w:rFonts w:ascii="Calibri" w:eastAsia="Calibri" w:hAnsi="Calibri" w:cs="Calibri"/>
          <w:color w:val="000000" w:themeColor="text1"/>
        </w:rPr>
        <w:t>and</w:t>
      </w:r>
      <w:r w:rsidR="0B516F59" w:rsidRPr="000F74BA">
        <w:rPr>
          <w:rFonts w:ascii="Calibri" w:eastAsia="Calibri" w:hAnsi="Calibri" w:cs="Calibri"/>
          <w:color w:val="000000" w:themeColor="text1"/>
        </w:rPr>
        <w:t xml:space="preserve"> small</w:t>
      </w:r>
      <w:r w:rsidR="03AE4184" w:rsidRPr="000F74BA">
        <w:rPr>
          <w:rFonts w:ascii="Calibri" w:eastAsia="Calibri" w:hAnsi="Calibri" w:cs="Calibri"/>
          <w:color w:val="000000" w:themeColor="text1"/>
        </w:rPr>
        <w:t xml:space="preserve">, low-income </w:t>
      </w:r>
      <w:r w:rsidR="0B516F59" w:rsidRPr="000F74BA">
        <w:rPr>
          <w:rFonts w:ascii="Calibri" w:eastAsia="Calibri" w:hAnsi="Calibri" w:cs="Calibri"/>
          <w:color w:val="000000" w:themeColor="text1"/>
        </w:rPr>
        <w:t xml:space="preserve">countries </w:t>
      </w:r>
      <w:r w:rsidR="00F306B4" w:rsidRPr="00F306B4">
        <w:rPr>
          <w:rFonts w:ascii="Calibri" w:eastAsia="Calibri" w:hAnsi="Calibri" w:cs="Calibri"/>
          <w:color w:val="000000" w:themeColor="text1"/>
        </w:rPr>
        <w:t xml:space="preserve">may have pressing economic or social issues that are prioritised ahead of mental health research. </w:t>
      </w:r>
      <w:r w:rsidR="001001A3" w:rsidRPr="000F74BA">
        <w:rPr>
          <w:rFonts w:ascii="Calibri" w:eastAsia="Calibri" w:hAnsi="Calibri" w:cs="Calibri"/>
          <w:color w:val="000000" w:themeColor="text1"/>
        </w:rPr>
        <w:t xml:space="preserve">However, </w:t>
      </w:r>
      <w:proofErr w:type="gramStart"/>
      <w:r w:rsidR="001001A3" w:rsidRPr="000F74BA">
        <w:rPr>
          <w:rFonts w:ascii="Calibri" w:eastAsia="Calibri" w:hAnsi="Calibri" w:cs="Calibri"/>
          <w:color w:val="000000" w:themeColor="text1"/>
        </w:rPr>
        <w:t>as</w:t>
      </w:r>
      <w:r w:rsidR="005F58F0" w:rsidRPr="000F74BA">
        <w:rPr>
          <w:rFonts w:ascii="Calibri" w:eastAsia="Calibri" w:hAnsi="Calibri" w:cs="Calibri"/>
          <w:color w:val="000000" w:themeColor="text1"/>
        </w:rPr>
        <w:t xml:space="preserve"> a result of</w:t>
      </w:r>
      <w:proofErr w:type="gramEnd"/>
      <w:r w:rsidR="005F58F0" w:rsidRPr="000F74BA">
        <w:rPr>
          <w:rFonts w:ascii="Calibri" w:eastAsia="Calibri" w:hAnsi="Calibri" w:cs="Calibri"/>
          <w:color w:val="000000" w:themeColor="text1"/>
        </w:rPr>
        <w:t xml:space="preserve"> </w:t>
      </w:r>
      <w:r w:rsidR="001001A3" w:rsidRPr="000F74BA">
        <w:rPr>
          <w:rFonts w:ascii="Calibri" w:eastAsia="Calibri" w:hAnsi="Calibri" w:cs="Calibri"/>
          <w:color w:val="000000" w:themeColor="text1"/>
        </w:rPr>
        <w:t>this under-representation,</w:t>
      </w:r>
      <w:r w:rsidR="32960334" w:rsidRPr="000F74BA" w:rsidDel="001001A3">
        <w:rPr>
          <w:rFonts w:ascii="Calibri" w:eastAsia="Calibri" w:hAnsi="Calibri" w:cs="Calibri"/>
          <w:color w:val="000000" w:themeColor="text1"/>
        </w:rPr>
        <w:t xml:space="preserve"> </w:t>
      </w:r>
      <w:r w:rsidR="001001A3" w:rsidRPr="000F74BA">
        <w:rPr>
          <w:rFonts w:ascii="Calibri" w:eastAsia="Calibri" w:hAnsi="Calibri" w:cs="Calibri"/>
          <w:color w:val="000000" w:themeColor="text1"/>
        </w:rPr>
        <w:t>w</w:t>
      </w:r>
      <w:r w:rsidR="3431FB4C" w:rsidRPr="000F74BA">
        <w:rPr>
          <w:rFonts w:ascii="Calibri" w:eastAsia="Calibri" w:hAnsi="Calibri" w:cs="Calibri"/>
          <w:color w:val="000000" w:themeColor="text1"/>
        </w:rPr>
        <w:t xml:space="preserve">orldwide figures may not accurately capture </w:t>
      </w:r>
      <w:r w:rsidR="005A75F9">
        <w:rPr>
          <w:rFonts w:ascii="Calibri" w:eastAsia="Calibri" w:hAnsi="Calibri" w:cs="Calibri"/>
          <w:color w:val="000000" w:themeColor="text1"/>
        </w:rPr>
        <w:t xml:space="preserve">mental health in </w:t>
      </w:r>
      <w:r w:rsidR="3431FB4C" w:rsidRPr="000F74BA">
        <w:rPr>
          <w:rFonts w:ascii="Calibri" w:eastAsia="Calibri" w:hAnsi="Calibri" w:cs="Calibri"/>
          <w:color w:val="000000" w:themeColor="text1"/>
        </w:rPr>
        <w:t xml:space="preserve">the </w:t>
      </w:r>
      <w:r w:rsidR="001837A9">
        <w:rPr>
          <w:rFonts w:ascii="Calibri" w:eastAsia="Calibri" w:hAnsi="Calibri" w:cs="Calibri"/>
          <w:color w:val="000000" w:themeColor="text1"/>
        </w:rPr>
        <w:t xml:space="preserve">context </w:t>
      </w:r>
      <w:r w:rsidR="3431FB4C" w:rsidRPr="000F74BA">
        <w:rPr>
          <w:rFonts w:ascii="Calibri" w:eastAsia="Calibri" w:hAnsi="Calibri" w:cs="Calibri"/>
          <w:color w:val="000000" w:themeColor="text1"/>
        </w:rPr>
        <w:t xml:space="preserve">of </w:t>
      </w:r>
      <w:r w:rsidR="00D633E8">
        <w:rPr>
          <w:rFonts w:ascii="Calibri" w:eastAsia="Calibri" w:hAnsi="Calibri" w:cs="Calibri"/>
          <w:color w:val="000000" w:themeColor="text1"/>
        </w:rPr>
        <w:t xml:space="preserve">several </w:t>
      </w:r>
      <w:r w:rsidR="1DE89AB4" w:rsidRPr="000F74BA">
        <w:rPr>
          <w:rFonts w:ascii="Calibri" w:eastAsia="Calibri" w:hAnsi="Calibri" w:cs="Calibri"/>
          <w:color w:val="000000" w:themeColor="text1"/>
        </w:rPr>
        <w:t>LMICs</w:t>
      </w:r>
      <w:r w:rsidR="001837A9">
        <w:rPr>
          <w:rFonts w:ascii="Calibri" w:eastAsia="Calibri" w:hAnsi="Calibri" w:cs="Calibri"/>
          <w:color w:val="000000" w:themeColor="text1"/>
        </w:rPr>
        <w:t>, many of which face</w:t>
      </w:r>
      <w:r w:rsidR="1DE89AB4" w:rsidRPr="000F74BA">
        <w:rPr>
          <w:rFonts w:ascii="Calibri" w:eastAsia="Calibri" w:hAnsi="Calibri" w:cs="Calibri"/>
          <w:color w:val="000000" w:themeColor="text1"/>
        </w:rPr>
        <w:t xml:space="preserve"> unstable political situations</w:t>
      </w:r>
      <w:r w:rsidR="1FEFD306" w:rsidRPr="000F74BA">
        <w:rPr>
          <w:rFonts w:ascii="Calibri" w:eastAsia="Calibri" w:hAnsi="Calibri" w:cs="Calibri"/>
          <w:color w:val="000000" w:themeColor="text1"/>
        </w:rPr>
        <w:t>,</w:t>
      </w:r>
      <w:r w:rsidR="1DE89AB4" w:rsidRPr="000F74BA">
        <w:rPr>
          <w:rFonts w:ascii="Calibri" w:eastAsia="Calibri" w:hAnsi="Calibri" w:cs="Calibri"/>
          <w:color w:val="000000" w:themeColor="text1"/>
        </w:rPr>
        <w:t xml:space="preserve"> </w:t>
      </w:r>
      <w:r w:rsidR="001837A9">
        <w:rPr>
          <w:rFonts w:ascii="Calibri" w:eastAsia="Calibri" w:hAnsi="Calibri" w:cs="Calibri"/>
          <w:color w:val="000000" w:themeColor="text1"/>
        </w:rPr>
        <w:t xml:space="preserve">experience </w:t>
      </w:r>
      <w:r w:rsidR="1DE89AB4" w:rsidRPr="000F74BA">
        <w:rPr>
          <w:rFonts w:ascii="Calibri" w:eastAsia="Calibri" w:hAnsi="Calibri" w:cs="Calibri"/>
          <w:color w:val="000000" w:themeColor="text1"/>
        </w:rPr>
        <w:t xml:space="preserve">precarious economic </w:t>
      </w:r>
      <w:r w:rsidR="001837A9">
        <w:rPr>
          <w:rFonts w:ascii="Calibri" w:eastAsia="Calibri" w:hAnsi="Calibri" w:cs="Calibri"/>
          <w:color w:val="000000" w:themeColor="text1"/>
        </w:rPr>
        <w:t>conditions, and have</w:t>
      </w:r>
      <w:r w:rsidR="0DEAA59D" w:rsidRPr="000F74BA">
        <w:rPr>
          <w:rFonts w:ascii="Calibri" w:eastAsia="Calibri" w:hAnsi="Calibri" w:cs="Calibri"/>
          <w:color w:val="000000" w:themeColor="text1"/>
        </w:rPr>
        <w:t xml:space="preserve"> unique cultural</w:t>
      </w:r>
      <w:r w:rsidR="00772E64">
        <w:rPr>
          <w:rFonts w:ascii="Calibri" w:eastAsia="Calibri" w:hAnsi="Calibri" w:cs="Calibri"/>
          <w:color w:val="000000" w:themeColor="text1"/>
        </w:rPr>
        <w:t xml:space="preserve"> perspectives that may shape the experience, prevalence and course of mental health conditions.</w:t>
      </w:r>
      <w:r w:rsidR="2B235F85" w:rsidRPr="000F74BA">
        <w:rPr>
          <w:rFonts w:ascii="Calibri" w:eastAsia="Calibri" w:hAnsi="Calibri" w:cs="Calibri"/>
          <w:color w:val="000000" w:themeColor="text1"/>
        </w:rPr>
        <w:t xml:space="preserve"> </w:t>
      </w:r>
    </w:p>
    <w:p w14:paraId="6EFD965F" w14:textId="0460C25A" w:rsidR="264BDB5C" w:rsidRPr="000F74BA" w:rsidRDefault="264BDB5C" w:rsidP="005A1C51">
      <w:pPr>
        <w:spacing w:after="0" w:line="276" w:lineRule="auto"/>
        <w:rPr>
          <w:rFonts w:ascii="Calibri" w:eastAsia="Calibri" w:hAnsi="Calibri" w:cs="Calibri"/>
          <w:color w:val="000000" w:themeColor="text1"/>
        </w:rPr>
      </w:pPr>
    </w:p>
    <w:p w14:paraId="7EDFFC2D" w14:textId="5FD4008E" w:rsidR="0EF229C8" w:rsidRPr="000F74BA" w:rsidRDefault="006C40A6" w:rsidP="005A1C51">
      <w:pPr>
        <w:spacing w:after="0" w:line="276" w:lineRule="auto"/>
        <w:rPr>
          <w:rStyle w:val="Hyperlink"/>
          <w:color w:val="000000" w:themeColor="text1"/>
          <w:u w:val="none"/>
        </w:rPr>
      </w:pPr>
      <w:r w:rsidRPr="000F74BA">
        <w:rPr>
          <w:color w:val="000000" w:themeColor="text1"/>
          <w:lang w:eastAsia="en-GB"/>
        </w:rPr>
        <w:t>In this pocket, w</w:t>
      </w:r>
      <w:r w:rsidR="58C83BD9" w:rsidRPr="000F74BA">
        <w:rPr>
          <w:color w:val="000000" w:themeColor="text1"/>
        </w:rPr>
        <w:t xml:space="preserve">e </w:t>
      </w:r>
      <w:r w:rsidR="3FB9251B" w:rsidRPr="000F74BA">
        <w:rPr>
          <w:color w:val="000000" w:themeColor="text1"/>
          <w:lang w:eastAsia="en-GB"/>
        </w:rPr>
        <w:t xml:space="preserve">highlight </w:t>
      </w:r>
      <w:hyperlink r:id="rId83" w:history="1">
        <w:r w:rsidR="515808AE" w:rsidRPr="000F74BA">
          <w:rPr>
            <w:rStyle w:val="Hyperlink"/>
            <w:b/>
            <w:bCs/>
            <w:color w:val="000000" w:themeColor="text1"/>
          </w:rPr>
          <w:t>1</w:t>
        </w:r>
        <w:r w:rsidR="2142F12C" w:rsidRPr="000F74BA">
          <w:rPr>
            <w:rStyle w:val="Hyperlink"/>
            <w:b/>
            <w:bCs/>
            <w:color w:val="000000" w:themeColor="text1"/>
          </w:rPr>
          <w:t>5</w:t>
        </w:r>
        <w:r w:rsidR="3CC87728" w:rsidRPr="000F74BA">
          <w:rPr>
            <w:rStyle w:val="Hyperlink"/>
            <w:b/>
            <w:bCs/>
            <w:color w:val="000000" w:themeColor="text1"/>
          </w:rPr>
          <w:t xml:space="preserve"> </w:t>
        </w:r>
        <w:r w:rsidR="58C83BD9" w:rsidRPr="000F74BA">
          <w:rPr>
            <w:rStyle w:val="Hyperlink"/>
            <w:b/>
            <w:bCs/>
            <w:color w:val="000000" w:themeColor="text1"/>
          </w:rPr>
          <w:t>datasets</w:t>
        </w:r>
      </w:hyperlink>
      <w:r w:rsidR="58C83BD9" w:rsidRPr="000F74BA">
        <w:rPr>
          <w:b/>
          <w:bCs/>
          <w:color w:val="000000" w:themeColor="text1"/>
        </w:rPr>
        <w:t xml:space="preserve"> </w:t>
      </w:r>
      <w:r w:rsidR="58C83BD9" w:rsidRPr="000F74BA">
        <w:rPr>
          <w:color w:val="000000" w:themeColor="text1"/>
        </w:rPr>
        <w:t xml:space="preserve">from locations </w:t>
      </w:r>
      <w:r w:rsidR="32042367" w:rsidRPr="000F74BA">
        <w:rPr>
          <w:color w:val="000000" w:themeColor="text1"/>
        </w:rPr>
        <w:t xml:space="preserve">rarely </w:t>
      </w:r>
      <w:r w:rsidR="458E6A2F" w:rsidRPr="000F74BA">
        <w:rPr>
          <w:color w:val="000000" w:themeColor="text1"/>
        </w:rPr>
        <w:t xml:space="preserve">represented in </w:t>
      </w:r>
      <w:r w:rsidR="58C83BD9" w:rsidRPr="000F74BA">
        <w:rPr>
          <w:color w:val="000000" w:themeColor="text1"/>
        </w:rPr>
        <w:t xml:space="preserve">longitudinal </w:t>
      </w:r>
      <w:r w:rsidR="67F80B20" w:rsidRPr="000F74BA">
        <w:rPr>
          <w:color w:val="000000" w:themeColor="text1"/>
        </w:rPr>
        <w:t>research</w:t>
      </w:r>
      <w:r w:rsidR="58C83BD9" w:rsidRPr="000F74BA">
        <w:rPr>
          <w:color w:val="000000" w:themeColor="text1"/>
        </w:rPr>
        <w:t xml:space="preserve">. </w:t>
      </w:r>
      <w:r w:rsidR="38401D65" w:rsidRPr="000F74BA">
        <w:rPr>
          <w:color w:val="000000" w:themeColor="text1"/>
        </w:rPr>
        <w:t>Except for Iceland and Hungary, t</w:t>
      </w:r>
      <w:r w:rsidR="70272D3D" w:rsidRPr="000F74BA">
        <w:rPr>
          <w:color w:val="000000" w:themeColor="text1"/>
        </w:rPr>
        <w:t>hey</w:t>
      </w:r>
      <w:r w:rsidR="46F5CAAF" w:rsidRPr="000F74BA">
        <w:rPr>
          <w:color w:val="000000" w:themeColor="text1"/>
        </w:rPr>
        <w:t xml:space="preserve"> </w:t>
      </w:r>
      <w:r w:rsidR="5247DEB8" w:rsidRPr="000F74BA">
        <w:rPr>
          <w:color w:val="000000" w:themeColor="text1"/>
        </w:rPr>
        <w:t xml:space="preserve">are </w:t>
      </w:r>
      <w:r w:rsidR="00504C0F">
        <w:rPr>
          <w:color w:val="000000" w:themeColor="text1"/>
        </w:rPr>
        <w:t xml:space="preserve">all </w:t>
      </w:r>
      <w:r w:rsidR="5247DEB8" w:rsidRPr="000F74BA">
        <w:rPr>
          <w:color w:val="000000" w:themeColor="text1"/>
        </w:rPr>
        <w:t>based in LMICs</w:t>
      </w:r>
      <w:r w:rsidR="7CAAC07B" w:rsidRPr="000F74BA">
        <w:rPr>
          <w:color w:val="000000" w:themeColor="text1"/>
        </w:rPr>
        <w:t xml:space="preserve"> </w:t>
      </w:r>
      <w:r w:rsidR="595C6ADF" w:rsidRPr="000F74BA">
        <w:rPr>
          <w:color w:val="000000" w:themeColor="text1"/>
        </w:rPr>
        <w:t>in Africa</w:t>
      </w:r>
      <w:r w:rsidR="5A05A692" w:rsidRPr="000F74BA">
        <w:rPr>
          <w:color w:val="000000" w:themeColor="text1"/>
        </w:rPr>
        <w:t xml:space="preserve"> </w:t>
      </w:r>
      <w:r w:rsidR="00B13D0B" w:rsidRPr="000F74BA">
        <w:rPr>
          <w:color w:val="000000" w:themeColor="text1"/>
        </w:rPr>
        <w:t xml:space="preserve">and </w:t>
      </w:r>
      <w:r w:rsidR="595C6ADF" w:rsidRPr="000F74BA">
        <w:rPr>
          <w:color w:val="000000" w:themeColor="text1"/>
        </w:rPr>
        <w:t>Asia</w:t>
      </w:r>
      <w:r w:rsidR="00D366BE">
        <w:rPr>
          <w:color w:val="000000" w:themeColor="text1"/>
        </w:rPr>
        <w:t xml:space="preserve"> (</w:t>
      </w:r>
      <w:r w:rsidR="00D366BE" w:rsidRPr="76281F94">
        <w:rPr>
          <w:b/>
          <w:bCs/>
          <w:color w:val="000000" w:themeColor="text1"/>
        </w:rPr>
        <w:t>Figure 1</w:t>
      </w:r>
      <w:r w:rsidR="00172F70">
        <w:rPr>
          <w:b/>
          <w:bCs/>
          <w:color w:val="000000" w:themeColor="text1"/>
        </w:rPr>
        <w:t>2</w:t>
      </w:r>
      <w:r w:rsidR="00D366BE">
        <w:rPr>
          <w:color w:val="000000" w:themeColor="text1"/>
        </w:rPr>
        <w:t>)</w:t>
      </w:r>
      <w:r w:rsidR="00BC2039" w:rsidRPr="000F74BA">
        <w:rPr>
          <w:color w:val="000000" w:themeColor="text1"/>
        </w:rPr>
        <w:t>.</w:t>
      </w:r>
      <w:r w:rsidR="595C6ADF" w:rsidRPr="000F74BA">
        <w:rPr>
          <w:color w:val="000000" w:themeColor="text1"/>
        </w:rPr>
        <w:t xml:space="preserve"> </w:t>
      </w:r>
      <w:r w:rsidR="57061457" w:rsidRPr="000F74BA">
        <w:rPr>
          <w:color w:val="000000" w:themeColor="text1"/>
        </w:rPr>
        <w:t>The</w:t>
      </w:r>
      <w:r w:rsidR="006C4D5F" w:rsidRPr="000F74BA">
        <w:rPr>
          <w:color w:val="000000" w:themeColor="text1"/>
        </w:rPr>
        <w:t xml:space="preserve"> </w:t>
      </w:r>
      <w:hyperlink r:id="rId84" w:history="1">
        <w:r w:rsidR="009B098E">
          <w:rPr>
            <w:rStyle w:val="Hyperlink"/>
            <w:b/>
            <w:bCs/>
            <w:color w:val="000000" w:themeColor="text1"/>
          </w:rPr>
          <w:t>Malawi Longitudinal Study of Families and Health (MLSFH)</w:t>
        </w:r>
      </w:hyperlink>
      <w:r w:rsidR="57061457" w:rsidRPr="000F74BA">
        <w:rPr>
          <w:color w:val="000000" w:themeColor="text1"/>
        </w:rPr>
        <w:t xml:space="preserve"> </w:t>
      </w:r>
      <w:r w:rsidR="472A8770" w:rsidRPr="000F74BA">
        <w:rPr>
          <w:rStyle w:val="Hyperlink"/>
          <w:color w:val="000000" w:themeColor="text1"/>
          <w:u w:val="none"/>
        </w:rPr>
        <w:t>i</w:t>
      </w:r>
      <w:r w:rsidR="449EEF15" w:rsidRPr="000F74BA">
        <w:rPr>
          <w:rStyle w:val="Hyperlink"/>
          <w:color w:val="000000" w:themeColor="text1"/>
          <w:u w:val="none"/>
        </w:rPr>
        <w:t>s one of the few long-standing publicly</w:t>
      </w:r>
      <w:r w:rsidR="22D61394" w:rsidRPr="000F74BA">
        <w:rPr>
          <w:rStyle w:val="Hyperlink"/>
          <w:color w:val="000000" w:themeColor="text1"/>
          <w:u w:val="none"/>
        </w:rPr>
        <w:t xml:space="preserve"> </w:t>
      </w:r>
      <w:r w:rsidR="449EEF15" w:rsidRPr="000F74BA">
        <w:rPr>
          <w:rStyle w:val="Hyperlink"/>
          <w:color w:val="000000" w:themeColor="text1"/>
          <w:u w:val="none"/>
        </w:rPr>
        <w:t>available</w:t>
      </w:r>
      <w:r w:rsidR="449EEF15" w:rsidRPr="76281F94">
        <w:rPr>
          <w:rStyle w:val="Hyperlink"/>
          <w:rFonts w:eastAsiaTheme="minorEastAsia"/>
          <w:color w:val="000000" w:themeColor="text1"/>
          <w:u w:val="none"/>
        </w:rPr>
        <w:t xml:space="preserve"> </w:t>
      </w:r>
      <w:r w:rsidR="00FB4288" w:rsidRPr="76281F94">
        <w:rPr>
          <w:rStyle w:val="Hyperlink"/>
          <w:rFonts w:eastAsiaTheme="minorEastAsia"/>
          <w:color w:val="000000" w:themeColor="text1"/>
          <w:u w:val="none"/>
        </w:rPr>
        <w:t xml:space="preserve">African </w:t>
      </w:r>
      <w:r w:rsidR="449EEF15" w:rsidRPr="76281F94">
        <w:rPr>
          <w:rStyle w:val="Hyperlink"/>
          <w:rFonts w:eastAsiaTheme="minorEastAsia"/>
          <w:color w:val="000000" w:themeColor="text1"/>
          <w:u w:val="none"/>
        </w:rPr>
        <w:t xml:space="preserve">longitudinal cohort studies. </w:t>
      </w:r>
      <w:r w:rsidR="0F93B105" w:rsidRPr="76281F94">
        <w:rPr>
          <w:rStyle w:val="Hyperlink"/>
          <w:rFonts w:eastAsiaTheme="minorEastAsia"/>
          <w:color w:val="000000" w:themeColor="text1"/>
          <w:u w:val="none"/>
        </w:rPr>
        <w:t>It has followed</w:t>
      </w:r>
      <w:r w:rsidR="6FACD47E" w:rsidRPr="76281F94">
        <w:rPr>
          <w:rStyle w:val="Hyperlink"/>
          <w:rFonts w:eastAsiaTheme="minorEastAsia"/>
          <w:color w:val="000000" w:themeColor="text1"/>
          <w:u w:val="none"/>
        </w:rPr>
        <w:t xml:space="preserve"> </w:t>
      </w:r>
      <w:r w:rsidR="17A540F8" w:rsidRPr="76281F94">
        <w:rPr>
          <w:rStyle w:val="Hyperlink"/>
          <w:rFonts w:eastAsiaTheme="minorEastAsia"/>
          <w:color w:val="000000" w:themeColor="text1"/>
          <w:u w:val="none"/>
        </w:rPr>
        <w:t>over</w:t>
      </w:r>
      <w:r w:rsidR="6FACD47E" w:rsidRPr="76281F94">
        <w:rPr>
          <w:rStyle w:val="Hyperlink"/>
          <w:rFonts w:eastAsiaTheme="minorEastAsia"/>
          <w:color w:val="000000" w:themeColor="text1"/>
          <w:u w:val="none"/>
        </w:rPr>
        <w:t xml:space="preserve"> 6,000 </w:t>
      </w:r>
      <w:r w:rsidR="6FACD47E" w:rsidRPr="76281F94">
        <w:rPr>
          <w:rStyle w:val="Hyperlink"/>
          <w:rFonts w:eastAsiaTheme="minorEastAsia"/>
          <w:color w:val="000000" w:themeColor="text1"/>
          <w:u w:val="none"/>
        </w:rPr>
        <w:lastRenderedPageBreak/>
        <w:t>individuals since 1998</w:t>
      </w:r>
      <w:r w:rsidR="42330DEA" w:rsidRPr="76281F94">
        <w:rPr>
          <w:rStyle w:val="Hyperlink"/>
          <w:rFonts w:eastAsiaTheme="minorEastAsia"/>
          <w:color w:val="000000" w:themeColor="text1"/>
          <w:u w:val="none"/>
        </w:rPr>
        <w:t xml:space="preserve"> during which depression and anxiety have been assessed with the </w:t>
      </w:r>
      <w:r w:rsidR="00D227F1" w:rsidRPr="76281F94">
        <w:rPr>
          <w:rFonts w:eastAsiaTheme="minorEastAsia"/>
          <w:color w:val="000000" w:themeColor="text1"/>
          <w:shd w:val="clear" w:color="auto" w:fill="FFFFFF"/>
        </w:rPr>
        <w:t>Short Form Health Survey </w:t>
      </w:r>
      <w:r w:rsidR="5133E1B5" w:rsidRPr="76281F94">
        <w:rPr>
          <w:rFonts w:eastAsiaTheme="minorEastAsia"/>
          <w:color w:val="000000" w:themeColor="text1"/>
          <w:shd w:val="clear" w:color="auto" w:fill="FFFFFF"/>
        </w:rPr>
        <w:t>12</w:t>
      </w:r>
      <w:r w:rsidR="00D227F1" w:rsidRPr="76281F94">
        <w:rPr>
          <w:rFonts w:eastAsiaTheme="minorEastAsia"/>
          <w:color w:val="000000" w:themeColor="text1"/>
          <w:shd w:val="clear" w:color="auto" w:fill="FFFFFF"/>
        </w:rPr>
        <w:t xml:space="preserve"> question</w:t>
      </w:r>
      <w:r w:rsidR="42330DEA" w:rsidRPr="76281F94">
        <w:rPr>
          <w:rStyle w:val="Hyperlink"/>
          <w:rFonts w:eastAsiaTheme="minorEastAsia"/>
          <w:color w:val="000000" w:themeColor="text1"/>
          <w:u w:val="none"/>
        </w:rPr>
        <w:t xml:space="preserve"> </w:t>
      </w:r>
      <w:r w:rsidR="00D227F1" w:rsidRPr="76281F94">
        <w:rPr>
          <w:rStyle w:val="Hyperlink"/>
          <w:rFonts w:eastAsiaTheme="minorEastAsia"/>
          <w:color w:val="000000" w:themeColor="text1"/>
          <w:u w:val="none"/>
        </w:rPr>
        <w:t>(</w:t>
      </w:r>
      <w:r w:rsidR="5133E1B5" w:rsidRPr="76281F94">
        <w:rPr>
          <w:rStyle w:val="Hyperlink"/>
          <w:rFonts w:eastAsiaTheme="minorEastAsia"/>
          <w:color w:val="000000" w:themeColor="text1"/>
          <w:u w:val="none"/>
        </w:rPr>
        <w:t>SF-12</w:t>
      </w:r>
      <w:r w:rsidR="00A74688">
        <w:rPr>
          <w:rStyle w:val="Hyperlink"/>
          <w:rFonts w:eastAsiaTheme="minorEastAsia"/>
          <w:color w:val="000000" w:themeColor="text1"/>
          <w:u w:val="none"/>
        </w:rPr>
        <w:t xml:space="preserve">; </w:t>
      </w:r>
      <w:r w:rsidR="00EA2D12">
        <w:rPr>
          <w:rStyle w:val="Hyperlink"/>
          <w:rFonts w:eastAsiaTheme="minorEastAsia"/>
          <w:color w:val="000000" w:themeColor="text1"/>
          <w:u w:val="none"/>
        </w:rPr>
        <w:t>Ware et al., 1996</w:t>
      </w:r>
      <w:r w:rsidR="00D227F1" w:rsidRPr="76281F94">
        <w:rPr>
          <w:rStyle w:val="Hyperlink"/>
          <w:rFonts w:eastAsiaTheme="minorEastAsia"/>
          <w:color w:val="000000" w:themeColor="text1"/>
          <w:u w:val="none"/>
        </w:rPr>
        <w:t>)</w:t>
      </w:r>
      <w:r w:rsidR="5133E1B5" w:rsidRPr="76281F94">
        <w:rPr>
          <w:rStyle w:val="Hyperlink"/>
          <w:rFonts w:eastAsiaTheme="minorEastAsia"/>
          <w:color w:val="000000" w:themeColor="text1"/>
          <w:u w:val="none"/>
        </w:rPr>
        <w:t xml:space="preserve">, </w:t>
      </w:r>
      <w:r w:rsidR="42330DEA" w:rsidRPr="76281F94">
        <w:rPr>
          <w:rStyle w:val="Hyperlink"/>
          <w:rFonts w:eastAsiaTheme="minorEastAsia"/>
          <w:color w:val="000000" w:themeColor="text1"/>
          <w:u w:val="none"/>
        </w:rPr>
        <w:t>PHQ-9 and GAD-7</w:t>
      </w:r>
      <w:r w:rsidR="7D100F44" w:rsidRPr="76281F94">
        <w:rPr>
          <w:rStyle w:val="Hyperlink"/>
          <w:rFonts w:eastAsiaTheme="minorEastAsia"/>
          <w:color w:val="000000" w:themeColor="text1"/>
          <w:u w:val="none"/>
        </w:rPr>
        <w:t>. To adapt these standard instruments to the stu</w:t>
      </w:r>
      <w:r w:rsidR="7D100F44" w:rsidRPr="000F74BA">
        <w:rPr>
          <w:rStyle w:val="Hyperlink"/>
          <w:color w:val="000000" w:themeColor="text1"/>
          <w:u w:val="none"/>
        </w:rPr>
        <w:t>dy population, the study team did not implement clinical cut</w:t>
      </w:r>
      <w:r w:rsidR="005B1CDB" w:rsidRPr="000F74BA">
        <w:rPr>
          <w:rStyle w:val="Hyperlink"/>
          <w:color w:val="000000" w:themeColor="text1"/>
          <w:u w:val="none"/>
        </w:rPr>
        <w:t xml:space="preserve"> </w:t>
      </w:r>
      <w:r w:rsidR="7D100F44" w:rsidRPr="000F74BA">
        <w:rPr>
          <w:rStyle w:val="Hyperlink"/>
          <w:color w:val="000000" w:themeColor="text1"/>
          <w:u w:val="none"/>
        </w:rPr>
        <w:t xml:space="preserve">off </w:t>
      </w:r>
      <w:proofErr w:type="gramStart"/>
      <w:r w:rsidR="7D100F44" w:rsidRPr="000F74BA">
        <w:rPr>
          <w:rStyle w:val="Hyperlink"/>
          <w:color w:val="000000" w:themeColor="text1"/>
          <w:u w:val="none"/>
        </w:rPr>
        <w:t>scores, but</w:t>
      </w:r>
      <w:proofErr w:type="gramEnd"/>
      <w:r w:rsidR="7D100F44" w:rsidRPr="000F74BA">
        <w:rPr>
          <w:rStyle w:val="Hyperlink"/>
          <w:color w:val="000000" w:themeColor="text1"/>
          <w:u w:val="none"/>
        </w:rPr>
        <w:t xml:space="preserve"> instead treated scores </w:t>
      </w:r>
      <w:r w:rsidR="4D88F579" w:rsidRPr="000F74BA">
        <w:rPr>
          <w:rStyle w:val="Hyperlink"/>
          <w:color w:val="000000" w:themeColor="text1"/>
          <w:u w:val="none"/>
        </w:rPr>
        <w:t>linearly/continuously in analyses</w:t>
      </w:r>
      <w:r w:rsidR="00E81CE7">
        <w:rPr>
          <w:rStyle w:val="Hyperlink"/>
          <w:color w:val="000000" w:themeColor="text1"/>
          <w:u w:val="none"/>
        </w:rPr>
        <w:t>.</w:t>
      </w:r>
    </w:p>
    <w:p w14:paraId="7B96B4C4" w14:textId="77777777" w:rsidR="008A2A4C" w:rsidRPr="000F74BA" w:rsidRDefault="008A2A4C" w:rsidP="005A1C51">
      <w:pPr>
        <w:spacing w:after="0" w:line="276" w:lineRule="auto"/>
        <w:rPr>
          <w:rStyle w:val="Hyperlink"/>
          <w:color w:val="000000" w:themeColor="text1"/>
        </w:rPr>
      </w:pPr>
    </w:p>
    <w:p w14:paraId="0F0ABB57" w14:textId="30C41E02" w:rsidR="34EA2C80" w:rsidRPr="000F74BA" w:rsidRDefault="1CB7E8DF" w:rsidP="005A1C51">
      <w:pPr>
        <w:spacing w:after="0" w:line="276" w:lineRule="auto"/>
        <w:rPr>
          <w:color w:val="000000" w:themeColor="text1"/>
        </w:rPr>
      </w:pPr>
      <w:r w:rsidRPr="000F74BA">
        <w:rPr>
          <w:rFonts w:ascii="Calibri" w:eastAsia="Calibri" w:hAnsi="Calibri" w:cs="Calibri"/>
          <w:color w:val="000000" w:themeColor="text1"/>
        </w:rPr>
        <w:t xml:space="preserve">Some </w:t>
      </w:r>
      <w:r w:rsidR="005B1CDB" w:rsidRPr="000F74BA">
        <w:rPr>
          <w:rFonts w:ascii="Calibri" w:eastAsia="Calibri" w:hAnsi="Calibri" w:cs="Calibri"/>
          <w:color w:val="000000" w:themeColor="text1"/>
        </w:rPr>
        <w:t xml:space="preserve">of the </w:t>
      </w:r>
      <w:r w:rsidR="2AC5CA19" w:rsidRPr="000F74BA">
        <w:rPr>
          <w:rFonts w:ascii="Calibri" w:eastAsia="Calibri" w:hAnsi="Calibri" w:cs="Calibri"/>
          <w:color w:val="000000" w:themeColor="text1"/>
        </w:rPr>
        <w:t>datasets</w:t>
      </w:r>
      <w:r w:rsidR="4932CE0A" w:rsidRPr="000F74BA">
        <w:rPr>
          <w:rFonts w:ascii="Calibri" w:eastAsia="Calibri" w:hAnsi="Calibri" w:cs="Calibri"/>
          <w:color w:val="000000" w:themeColor="text1"/>
        </w:rPr>
        <w:t xml:space="preserve"> </w:t>
      </w:r>
      <w:r w:rsidR="005B1CDB" w:rsidRPr="000F74BA">
        <w:rPr>
          <w:rFonts w:ascii="Calibri" w:eastAsia="Calibri" w:hAnsi="Calibri" w:cs="Calibri"/>
          <w:color w:val="000000" w:themeColor="text1"/>
        </w:rPr>
        <w:t>in this group</w:t>
      </w:r>
      <w:r w:rsidR="4932CE0A" w:rsidRPr="000F74BA">
        <w:rPr>
          <w:rFonts w:ascii="Calibri" w:eastAsia="Calibri" w:hAnsi="Calibri" w:cs="Calibri"/>
          <w:color w:val="000000" w:themeColor="text1"/>
        </w:rPr>
        <w:t xml:space="preserve"> (</w:t>
      </w:r>
      <w:r w:rsidR="255F6350" w:rsidRPr="000F74BA">
        <w:rPr>
          <w:rFonts w:ascii="Calibri" w:eastAsia="Calibri" w:hAnsi="Calibri" w:cs="Calibri"/>
          <w:color w:val="000000" w:themeColor="text1"/>
        </w:rPr>
        <w:t>40</w:t>
      </w:r>
      <w:r w:rsidR="4932CE0A" w:rsidRPr="000F74BA">
        <w:rPr>
          <w:rFonts w:ascii="Calibri" w:eastAsia="Calibri" w:hAnsi="Calibri" w:cs="Calibri"/>
          <w:color w:val="000000" w:themeColor="text1"/>
        </w:rPr>
        <w:t>%)</w:t>
      </w:r>
      <w:r w:rsidR="2AC5CA19" w:rsidRPr="000F74BA">
        <w:rPr>
          <w:rFonts w:ascii="Calibri" w:eastAsia="Calibri" w:hAnsi="Calibri" w:cs="Calibri"/>
          <w:color w:val="000000" w:themeColor="text1"/>
        </w:rPr>
        <w:t xml:space="preserve"> </w:t>
      </w:r>
      <w:r w:rsidR="0B9EE7D7" w:rsidRPr="000F74BA">
        <w:rPr>
          <w:rFonts w:ascii="Calibri" w:eastAsia="Calibri" w:hAnsi="Calibri" w:cs="Calibri"/>
          <w:color w:val="000000" w:themeColor="text1"/>
        </w:rPr>
        <w:t>focused on physical health</w:t>
      </w:r>
      <w:r w:rsidR="4B84F45A" w:rsidRPr="000F74BA">
        <w:rPr>
          <w:rFonts w:ascii="Calibri" w:eastAsia="Calibri" w:hAnsi="Calibri" w:cs="Calibri"/>
          <w:color w:val="000000" w:themeColor="text1"/>
        </w:rPr>
        <w:t>,</w:t>
      </w:r>
      <w:r w:rsidR="0B9EE7D7" w:rsidRPr="000F74BA">
        <w:rPr>
          <w:rFonts w:ascii="Calibri" w:eastAsia="Calibri" w:hAnsi="Calibri" w:cs="Calibri"/>
          <w:color w:val="000000" w:themeColor="text1"/>
        </w:rPr>
        <w:t xml:space="preserve"> which is a major </w:t>
      </w:r>
      <w:r w:rsidR="22147913" w:rsidRPr="000F74BA">
        <w:rPr>
          <w:rFonts w:ascii="Calibri" w:eastAsia="Calibri" w:hAnsi="Calibri" w:cs="Calibri"/>
          <w:color w:val="000000" w:themeColor="text1"/>
        </w:rPr>
        <w:t xml:space="preserve">concern </w:t>
      </w:r>
      <w:r w:rsidR="4B84F45A" w:rsidRPr="000F74BA">
        <w:rPr>
          <w:rFonts w:ascii="Calibri" w:eastAsia="Calibri" w:hAnsi="Calibri" w:cs="Calibri"/>
          <w:color w:val="000000" w:themeColor="text1"/>
        </w:rPr>
        <w:t xml:space="preserve">across the world, </w:t>
      </w:r>
      <w:r w:rsidR="22147913" w:rsidRPr="000F74BA">
        <w:rPr>
          <w:rFonts w:ascii="Calibri" w:eastAsia="Calibri" w:hAnsi="Calibri" w:cs="Calibri"/>
          <w:color w:val="000000" w:themeColor="text1"/>
        </w:rPr>
        <w:t xml:space="preserve">but especially </w:t>
      </w:r>
      <w:r w:rsidR="0B9EE7D7" w:rsidRPr="000F74BA">
        <w:rPr>
          <w:rFonts w:ascii="Calibri" w:eastAsia="Calibri" w:hAnsi="Calibri" w:cs="Calibri"/>
          <w:color w:val="000000" w:themeColor="text1"/>
        </w:rPr>
        <w:t>in LMICs</w:t>
      </w:r>
      <w:r w:rsidR="61014739" w:rsidRPr="000F74BA">
        <w:rPr>
          <w:rFonts w:ascii="Calibri" w:eastAsia="Calibri" w:hAnsi="Calibri" w:cs="Calibri"/>
          <w:color w:val="000000" w:themeColor="text1"/>
        </w:rPr>
        <w:t>.</w:t>
      </w:r>
      <w:r w:rsidR="02405CFC" w:rsidRPr="000F74BA">
        <w:rPr>
          <w:rFonts w:ascii="Calibri" w:eastAsia="Calibri" w:hAnsi="Calibri" w:cs="Calibri"/>
          <w:color w:val="000000" w:themeColor="text1"/>
        </w:rPr>
        <w:t xml:space="preserve"> The</w:t>
      </w:r>
      <w:r w:rsidR="008740F3" w:rsidRPr="000F74BA">
        <w:rPr>
          <w:rFonts w:ascii="Calibri" w:eastAsia="Calibri" w:hAnsi="Calibri" w:cs="Calibri"/>
          <w:color w:val="000000" w:themeColor="text1"/>
        </w:rPr>
        <w:t xml:space="preserve"> </w:t>
      </w:r>
      <w:hyperlink r:id="rId85">
        <w:r w:rsidR="008740F3" w:rsidRPr="000F74BA">
          <w:rPr>
            <w:rStyle w:val="Hyperlink"/>
            <w:rFonts w:ascii="Calibri" w:eastAsia="Calibri" w:hAnsi="Calibri" w:cs="Calibri"/>
            <w:b/>
            <w:bCs/>
            <w:color w:val="000000" w:themeColor="text1"/>
          </w:rPr>
          <w:t>Mauritius Child Health Project</w:t>
        </w:r>
      </w:hyperlink>
      <w:r w:rsidR="435D377C" w:rsidRPr="000F74BA">
        <w:rPr>
          <w:rFonts w:ascii="Calibri" w:eastAsia="Calibri" w:hAnsi="Calibri" w:cs="Calibri"/>
          <w:color w:val="000000" w:themeColor="text1"/>
        </w:rPr>
        <w:t xml:space="preserve"> </w:t>
      </w:r>
      <w:r w:rsidR="0BB4AE20" w:rsidRPr="000F74BA">
        <w:rPr>
          <w:rFonts w:ascii="Calibri" w:eastAsia="Calibri" w:hAnsi="Calibri" w:cs="Calibri"/>
          <w:color w:val="000000" w:themeColor="text1"/>
        </w:rPr>
        <w:t>is a bi</w:t>
      </w:r>
      <w:r w:rsidR="28840E2B" w:rsidRPr="000F74BA">
        <w:rPr>
          <w:rFonts w:ascii="Calibri" w:eastAsia="Calibri" w:hAnsi="Calibri" w:cs="Calibri"/>
          <w:color w:val="000000" w:themeColor="text1"/>
        </w:rPr>
        <w:t>r</w:t>
      </w:r>
      <w:r w:rsidR="0BB4AE20" w:rsidRPr="000F74BA">
        <w:rPr>
          <w:rFonts w:ascii="Calibri" w:eastAsia="Calibri" w:hAnsi="Calibri" w:cs="Calibri"/>
          <w:color w:val="000000" w:themeColor="text1"/>
        </w:rPr>
        <w:t xml:space="preserve">th cohort </w:t>
      </w:r>
      <w:r w:rsidR="56C7CBCF" w:rsidRPr="000F74BA">
        <w:rPr>
          <w:rFonts w:ascii="Calibri" w:eastAsia="Calibri" w:hAnsi="Calibri" w:cs="Calibri"/>
          <w:color w:val="000000" w:themeColor="text1"/>
        </w:rPr>
        <w:t>of 1,795 child</w:t>
      </w:r>
      <w:r w:rsidR="7DC3BDD9" w:rsidRPr="000F74BA">
        <w:rPr>
          <w:rFonts w:ascii="Calibri" w:eastAsia="Calibri" w:hAnsi="Calibri" w:cs="Calibri"/>
          <w:color w:val="000000" w:themeColor="text1"/>
        </w:rPr>
        <w:t xml:space="preserve">ren </w:t>
      </w:r>
      <w:r w:rsidR="32ABF9A3" w:rsidRPr="000F74BA">
        <w:rPr>
          <w:rFonts w:ascii="Calibri" w:eastAsia="Calibri" w:hAnsi="Calibri" w:cs="Calibri"/>
          <w:color w:val="000000" w:themeColor="text1"/>
        </w:rPr>
        <w:t xml:space="preserve">that </w:t>
      </w:r>
      <w:r w:rsidR="006CA980" w:rsidRPr="000F74BA">
        <w:rPr>
          <w:rFonts w:ascii="Calibri" w:eastAsia="Calibri" w:hAnsi="Calibri" w:cs="Calibri"/>
          <w:color w:val="000000" w:themeColor="text1"/>
        </w:rPr>
        <w:t>focus</w:t>
      </w:r>
      <w:r w:rsidR="46418923" w:rsidRPr="000F74BA">
        <w:rPr>
          <w:rFonts w:ascii="Calibri" w:eastAsia="Calibri" w:hAnsi="Calibri" w:cs="Calibri"/>
          <w:color w:val="000000" w:themeColor="text1"/>
        </w:rPr>
        <w:t>es</w:t>
      </w:r>
      <w:r w:rsidR="006CA980" w:rsidRPr="000F74BA">
        <w:rPr>
          <w:rFonts w:ascii="Calibri" w:eastAsia="Calibri" w:hAnsi="Calibri" w:cs="Calibri"/>
          <w:color w:val="000000" w:themeColor="text1"/>
        </w:rPr>
        <w:t xml:space="preserve"> on</w:t>
      </w:r>
      <w:r w:rsidR="0091DFCD" w:rsidRPr="000F74BA">
        <w:rPr>
          <w:rFonts w:ascii="Calibri" w:eastAsia="Calibri" w:hAnsi="Calibri" w:cs="Calibri"/>
          <w:color w:val="000000" w:themeColor="text1"/>
        </w:rPr>
        <w:t xml:space="preserve"> early child health and development and the identification of early risk factors for </w:t>
      </w:r>
      <w:r w:rsidR="00A24994">
        <w:rPr>
          <w:rFonts w:ascii="Calibri" w:eastAsia="Calibri" w:hAnsi="Calibri" w:cs="Calibri"/>
          <w:color w:val="000000" w:themeColor="text1"/>
        </w:rPr>
        <w:t>mental ill health</w:t>
      </w:r>
      <w:r w:rsidR="314BC8C6" w:rsidRPr="000F74BA">
        <w:rPr>
          <w:rFonts w:ascii="Calibri" w:eastAsia="Calibri" w:hAnsi="Calibri" w:cs="Calibri"/>
          <w:color w:val="000000" w:themeColor="text1"/>
        </w:rPr>
        <w:t xml:space="preserve">. </w:t>
      </w:r>
      <w:r w:rsidR="00444F40" w:rsidRPr="000F74BA">
        <w:rPr>
          <w:rFonts w:ascii="Calibri" w:eastAsia="Calibri" w:hAnsi="Calibri" w:cs="Calibri"/>
          <w:color w:val="000000" w:themeColor="text1"/>
        </w:rPr>
        <w:t xml:space="preserve">Spanning across </w:t>
      </w:r>
      <w:r w:rsidR="00E54C10" w:rsidRPr="000F74BA">
        <w:rPr>
          <w:rFonts w:ascii="Calibri" w:eastAsia="Calibri" w:hAnsi="Calibri" w:cs="Calibri"/>
          <w:color w:val="000000" w:themeColor="text1"/>
        </w:rPr>
        <w:t xml:space="preserve">37 years, the study </w:t>
      </w:r>
      <w:r w:rsidR="002041DD" w:rsidRPr="000F74BA">
        <w:rPr>
          <w:rFonts w:ascii="Calibri" w:eastAsia="Calibri" w:hAnsi="Calibri" w:cs="Calibri"/>
          <w:color w:val="000000" w:themeColor="text1"/>
        </w:rPr>
        <w:t>has</w:t>
      </w:r>
      <w:r w:rsidR="00E54C10" w:rsidRPr="000F74BA">
        <w:rPr>
          <w:rFonts w:ascii="Calibri" w:eastAsia="Calibri" w:hAnsi="Calibri" w:cs="Calibri"/>
          <w:color w:val="000000" w:themeColor="text1"/>
        </w:rPr>
        <w:t xml:space="preserve"> enrolled t</w:t>
      </w:r>
      <w:r w:rsidR="69839585" w:rsidRPr="000F74BA">
        <w:rPr>
          <w:rFonts w:ascii="Calibri" w:eastAsia="Calibri" w:hAnsi="Calibri" w:cs="Calibri"/>
          <w:color w:val="000000" w:themeColor="text1"/>
        </w:rPr>
        <w:t>hree generations of famil</w:t>
      </w:r>
      <w:r w:rsidR="00922E7D">
        <w:rPr>
          <w:rFonts w:ascii="Calibri" w:eastAsia="Calibri" w:hAnsi="Calibri" w:cs="Calibri"/>
          <w:color w:val="000000" w:themeColor="text1"/>
        </w:rPr>
        <w:t>ies</w:t>
      </w:r>
      <w:r w:rsidR="69839585" w:rsidRPr="000F74BA">
        <w:rPr>
          <w:rFonts w:ascii="Calibri" w:eastAsia="Calibri" w:hAnsi="Calibri" w:cs="Calibri"/>
          <w:color w:val="000000" w:themeColor="text1"/>
        </w:rPr>
        <w:t xml:space="preserve"> for </w:t>
      </w:r>
      <w:r w:rsidR="2D6C1629" w:rsidRPr="000F74BA">
        <w:rPr>
          <w:rFonts w:ascii="Calibri" w:eastAsia="Calibri" w:hAnsi="Calibri" w:cs="Calibri"/>
          <w:color w:val="000000" w:themeColor="text1"/>
        </w:rPr>
        <w:t>mental health</w:t>
      </w:r>
      <w:r w:rsidR="368B566C" w:rsidRPr="000F74BA">
        <w:rPr>
          <w:rFonts w:ascii="Calibri" w:eastAsia="Calibri" w:hAnsi="Calibri" w:cs="Calibri"/>
          <w:color w:val="000000" w:themeColor="text1"/>
        </w:rPr>
        <w:t xml:space="preserve"> </w:t>
      </w:r>
      <w:r w:rsidR="00E54C10" w:rsidRPr="000F74BA">
        <w:rPr>
          <w:rFonts w:ascii="Calibri" w:eastAsia="Calibri" w:hAnsi="Calibri" w:cs="Calibri"/>
          <w:color w:val="000000" w:themeColor="text1"/>
        </w:rPr>
        <w:t>assessment</w:t>
      </w:r>
      <w:r w:rsidR="58C54B95" w:rsidRPr="000F74BA">
        <w:rPr>
          <w:rFonts w:ascii="Calibri" w:eastAsia="Calibri" w:hAnsi="Calibri" w:cs="Calibri"/>
          <w:color w:val="000000" w:themeColor="text1"/>
        </w:rPr>
        <w:t xml:space="preserve"> </w:t>
      </w:r>
      <w:r w:rsidR="69839585" w:rsidRPr="000F74BA">
        <w:rPr>
          <w:rFonts w:ascii="Calibri" w:eastAsia="Calibri" w:hAnsi="Calibri" w:cs="Calibri"/>
          <w:color w:val="000000" w:themeColor="text1"/>
        </w:rPr>
        <w:t xml:space="preserve">including depression, anxiety, </w:t>
      </w:r>
      <w:r w:rsidR="084D4BF1" w:rsidRPr="000F74BA">
        <w:rPr>
          <w:rFonts w:ascii="Calibri" w:eastAsia="Calibri" w:hAnsi="Calibri" w:cs="Calibri"/>
          <w:color w:val="000000" w:themeColor="text1"/>
        </w:rPr>
        <w:t xml:space="preserve">psychosis </w:t>
      </w:r>
      <w:r w:rsidR="005E3496">
        <w:rPr>
          <w:rFonts w:ascii="Calibri" w:eastAsia="Calibri" w:hAnsi="Calibri" w:cs="Calibri"/>
          <w:color w:val="000000" w:themeColor="text1"/>
        </w:rPr>
        <w:t xml:space="preserve">and </w:t>
      </w:r>
      <w:r w:rsidR="005E3496" w:rsidRPr="000F74BA">
        <w:rPr>
          <w:rFonts w:ascii="Calibri" w:eastAsia="Calibri" w:hAnsi="Calibri" w:cs="Calibri"/>
          <w:color w:val="000000" w:themeColor="text1"/>
        </w:rPr>
        <w:t xml:space="preserve">PTSD </w:t>
      </w:r>
      <w:r w:rsidR="69839585" w:rsidRPr="000F74BA">
        <w:rPr>
          <w:rFonts w:ascii="Calibri" w:eastAsia="Calibri" w:hAnsi="Calibri" w:cs="Calibri"/>
          <w:color w:val="000000" w:themeColor="text1"/>
        </w:rPr>
        <w:t>using standard measures.</w:t>
      </w:r>
      <w:r w:rsidR="49348AD4" w:rsidRPr="000F74BA">
        <w:rPr>
          <w:rFonts w:ascii="Calibri" w:eastAsia="Calibri" w:hAnsi="Calibri" w:cs="Calibri"/>
          <w:color w:val="000000" w:themeColor="text1"/>
        </w:rPr>
        <w:t xml:space="preserve"> </w:t>
      </w:r>
      <w:r w:rsidR="001E27ED" w:rsidRPr="000F74BA">
        <w:rPr>
          <w:rFonts w:ascii="Calibri" w:eastAsia="Calibri" w:hAnsi="Calibri" w:cs="Calibri"/>
          <w:color w:val="000000" w:themeColor="text1"/>
        </w:rPr>
        <w:t xml:space="preserve">Mauritius </w:t>
      </w:r>
      <w:r w:rsidR="00305483" w:rsidRPr="000F74BA">
        <w:rPr>
          <w:rFonts w:ascii="Calibri" w:eastAsia="Calibri" w:hAnsi="Calibri" w:cs="Calibri"/>
          <w:color w:val="000000" w:themeColor="text1"/>
        </w:rPr>
        <w:t>is an island with</w:t>
      </w:r>
      <w:r w:rsidR="49348AD4" w:rsidRPr="000F74BA">
        <w:rPr>
          <w:rFonts w:ascii="Calibri" w:eastAsia="Calibri" w:hAnsi="Calibri" w:cs="Calibri"/>
          <w:color w:val="000000" w:themeColor="text1"/>
        </w:rPr>
        <w:t xml:space="preserve"> a </w:t>
      </w:r>
      <w:r w:rsidR="009829C5" w:rsidRPr="000F74BA">
        <w:rPr>
          <w:color w:val="000000" w:themeColor="text1"/>
        </w:rPr>
        <w:t>diverse cultural background</w:t>
      </w:r>
      <w:r w:rsidR="00EE032D" w:rsidRPr="000F74BA">
        <w:rPr>
          <w:color w:val="000000" w:themeColor="text1"/>
        </w:rPr>
        <w:t>.</w:t>
      </w:r>
      <w:r w:rsidR="001E27ED" w:rsidRPr="000F74BA">
        <w:rPr>
          <w:color w:val="000000" w:themeColor="text1"/>
        </w:rPr>
        <w:t xml:space="preserve"> </w:t>
      </w:r>
      <w:r w:rsidR="00EE032D" w:rsidRPr="000F74BA">
        <w:rPr>
          <w:color w:val="000000" w:themeColor="text1"/>
        </w:rPr>
        <w:t>P</w:t>
      </w:r>
      <w:r w:rsidR="001E27ED" w:rsidRPr="000F74BA">
        <w:rPr>
          <w:color w:val="000000" w:themeColor="text1"/>
        </w:rPr>
        <w:t>eople with</w:t>
      </w:r>
      <w:r w:rsidR="009829C5" w:rsidRPr="000F74BA">
        <w:rPr>
          <w:color w:val="000000" w:themeColor="text1"/>
        </w:rPr>
        <w:t xml:space="preserve"> mental health </w:t>
      </w:r>
      <w:r w:rsidR="001E27ED" w:rsidRPr="000F74BA">
        <w:rPr>
          <w:color w:val="000000" w:themeColor="text1"/>
        </w:rPr>
        <w:t>condition</w:t>
      </w:r>
      <w:r w:rsidR="00FE71E8">
        <w:rPr>
          <w:color w:val="000000" w:themeColor="text1"/>
        </w:rPr>
        <w:t>s</w:t>
      </w:r>
      <w:r w:rsidR="001E27ED" w:rsidRPr="000F74BA">
        <w:rPr>
          <w:color w:val="000000" w:themeColor="text1"/>
        </w:rPr>
        <w:t xml:space="preserve"> are </w:t>
      </w:r>
      <w:r w:rsidR="009829C5" w:rsidRPr="000F74BA">
        <w:rPr>
          <w:color w:val="000000" w:themeColor="text1"/>
        </w:rPr>
        <w:t>stigmatised in Mauritian society</w:t>
      </w:r>
      <w:r w:rsidR="00305483" w:rsidRPr="000F74BA">
        <w:rPr>
          <w:color w:val="000000" w:themeColor="text1"/>
        </w:rPr>
        <w:t xml:space="preserve"> </w:t>
      </w:r>
      <w:r w:rsidR="00EE032D" w:rsidRPr="000F74BA">
        <w:rPr>
          <w:color w:val="000000" w:themeColor="text1"/>
        </w:rPr>
        <w:t xml:space="preserve">today, </w:t>
      </w:r>
      <w:r w:rsidR="00305483" w:rsidRPr="000F74BA">
        <w:rPr>
          <w:color w:val="000000" w:themeColor="text1"/>
        </w:rPr>
        <w:t>creating</w:t>
      </w:r>
      <w:r w:rsidR="009829C5" w:rsidRPr="000F74BA">
        <w:rPr>
          <w:color w:val="000000" w:themeColor="text1"/>
        </w:rPr>
        <w:t xml:space="preserve"> </w:t>
      </w:r>
      <w:r w:rsidR="00EE032D" w:rsidRPr="000F74BA">
        <w:rPr>
          <w:color w:val="000000" w:themeColor="text1"/>
        </w:rPr>
        <w:t xml:space="preserve">important </w:t>
      </w:r>
      <w:r w:rsidR="00305483" w:rsidRPr="000F74BA">
        <w:rPr>
          <w:color w:val="000000" w:themeColor="text1"/>
        </w:rPr>
        <w:t>barrier</w:t>
      </w:r>
      <w:r w:rsidR="00EE032D" w:rsidRPr="000F74BA">
        <w:rPr>
          <w:color w:val="000000" w:themeColor="text1"/>
        </w:rPr>
        <w:t>s</w:t>
      </w:r>
      <w:r w:rsidR="009829C5" w:rsidRPr="000F74BA">
        <w:rPr>
          <w:color w:val="000000" w:themeColor="text1"/>
        </w:rPr>
        <w:t xml:space="preserve"> </w:t>
      </w:r>
      <w:r w:rsidR="3F2070E2" w:rsidRPr="000F74BA">
        <w:rPr>
          <w:color w:val="000000" w:themeColor="text1"/>
        </w:rPr>
        <w:t xml:space="preserve">for access </w:t>
      </w:r>
      <w:r w:rsidR="00305483" w:rsidRPr="000F74BA">
        <w:rPr>
          <w:color w:val="000000" w:themeColor="text1"/>
        </w:rPr>
        <w:t xml:space="preserve">to </w:t>
      </w:r>
      <w:r w:rsidR="009829C5" w:rsidRPr="000F74BA">
        <w:rPr>
          <w:color w:val="000000" w:themeColor="text1"/>
        </w:rPr>
        <w:t>treatment</w:t>
      </w:r>
      <w:r w:rsidR="00305483" w:rsidRPr="000F74BA">
        <w:rPr>
          <w:color w:val="000000" w:themeColor="text1"/>
        </w:rPr>
        <w:t xml:space="preserve"> </w:t>
      </w:r>
      <w:r w:rsidR="008B05E4" w:rsidRPr="000F74BA">
        <w:rPr>
          <w:color w:val="000000" w:themeColor="text1"/>
        </w:rPr>
        <w:t>(Ramphul, 2018)</w:t>
      </w:r>
      <w:r w:rsidR="00305483" w:rsidRPr="000F74BA">
        <w:rPr>
          <w:color w:val="000000" w:themeColor="text1"/>
        </w:rPr>
        <w:t>.</w:t>
      </w:r>
    </w:p>
    <w:p w14:paraId="526EEEA9" w14:textId="77777777" w:rsidR="00F924E9" w:rsidRPr="000F74BA" w:rsidRDefault="00F924E9" w:rsidP="00781274">
      <w:pPr>
        <w:spacing w:after="0"/>
        <w:rPr>
          <w:rFonts w:ascii="Calibri" w:eastAsia="Calibri" w:hAnsi="Calibri" w:cs="Calibri"/>
          <w:color w:val="000000" w:themeColor="text1"/>
        </w:rPr>
      </w:pPr>
    </w:p>
    <w:p w14:paraId="4ACDAD8C" w14:textId="775541E0" w:rsidR="7C5461BD" w:rsidRPr="000F74BA" w:rsidRDefault="60D041B1" w:rsidP="00781274">
      <w:pPr>
        <w:spacing w:after="0"/>
        <w:rPr>
          <w:rFonts w:ascii="Calibri" w:eastAsia="Calibri" w:hAnsi="Calibri" w:cs="Calibri"/>
          <w:b/>
          <w:bCs/>
          <w:i/>
          <w:iCs/>
          <w:color w:val="000000" w:themeColor="text1"/>
        </w:rPr>
      </w:pPr>
      <w:r w:rsidRPr="000F74BA">
        <w:rPr>
          <w:noProof/>
          <w:color w:val="000000" w:themeColor="text1"/>
        </w:rPr>
        <w:drawing>
          <wp:inline distT="0" distB="0" distL="0" distR="0" wp14:anchorId="66392A09" wp14:editId="1AA3C670">
            <wp:extent cx="5734050" cy="3020583"/>
            <wp:effectExtent l="0" t="0" r="0" b="8890"/>
            <wp:docPr id="48251702" name="Picture 48251702" descr="Map of the world representing the countries in the pocket titled 'Under-represented countries in longitudinal research'. Under-represented countries with identified datasets are shaded in dark green, and the rest of the countries are shaded in grey. Countries shaded in dark green are: Afghanistan, Bangladesh, Burkina Faso, Chile, Democratic Republic of Congo, Ethiopia, Ghana, Hungary, Iceland, India, Indonesia, Ivory Coast, Jamaica, Kenya, Malawi, Malaysia, Mauritius, Niger, Nigeria, Pakistan, Peru, Philippines, Tanzania, Thailand, Timor-Leste, U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1702" name="Picture 48251702" descr="Map of the world representing the countries in the pocket titled 'Under-represented countries in longitudinal research'. Under-represented countries with identified datasets are shaded in dark green, and the rest of the countries are shaded in grey. Countries shaded in dark green are: Afghanistan, Bangladesh, Burkina Faso, Chile, Democratic Republic of Congo, Ethiopia, Ghana, Hungary, Iceland, India, Indonesia, Ivory Coast, Jamaica, Kenya, Malawi, Malaysia, Mauritius, Niger, Nigeria, Pakistan, Peru, Philippines, Tanzania, Thailand, Timor-Leste, Uganda."/>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34050" cy="3020583"/>
                    </a:xfrm>
                    <a:prstGeom prst="rect">
                      <a:avLst/>
                    </a:prstGeom>
                  </pic:spPr>
                </pic:pic>
              </a:graphicData>
            </a:graphic>
          </wp:inline>
        </w:drawing>
      </w:r>
      <w:r w:rsidR="099DB034" w:rsidRPr="000F74BA">
        <w:rPr>
          <w:rFonts w:ascii="Calibri" w:eastAsia="Calibri" w:hAnsi="Calibri" w:cs="Calibri"/>
          <w:b/>
          <w:bCs/>
          <w:color w:val="000000" w:themeColor="text1"/>
        </w:rPr>
        <w:t xml:space="preserve"> </w:t>
      </w:r>
    </w:p>
    <w:p w14:paraId="77067DDB" w14:textId="495B9E94" w:rsidR="7C5461BD" w:rsidRPr="000F74BA" w:rsidRDefault="487E5AEA" w:rsidP="4A3D7DF5">
      <w:pPr>
        <w:spacing w:after="0"/>
        <w:rPr>
          <w:rFonts w:ascii="Calibri" w:eastAsia="Calibri" w:hAnsi="Calibri" w:cs="Calibri"/>
          <w:b/>
          <w:bCs/>
          <w:i/>
          <w:iCs/>
          <w:color w:val="000000" w:themeColor="text1"/>
        </w:rPr>
      </w:pPr>
      <w:r w:rsidRPr="4A3D7DF5">
        <w:rPr>
          <w:rFonts w:ascii="Calibri" w:eastAsia="Calibri" w:hAnsi="Calibri" w:cs="Calibri"/>
          <w:b/>
          <w:bCs/>
          <w:color w:val="000000" w:themeColor="text1"/>
        </w:rPr>
        <w:t xml:space="preserve">Figure </w:t>
      </w:r>
      <w:r w:rsidR="1A6F15A7" w:rsidRPr="4A3D7DF5">
        <w:rPr>
          <w:rFonts w:ascii="Calibri" w:eastAsia="Calibri" w:hAnsi="Calibri" w:cs="Calibri"/>
          <w:b/>
          <w:bCs/>
          <w:color w:val="000000" w:themeColor="text1"/>
        </w:rPr>
        <w:t>1</w:t>
      </w:r>
      <w:r w:rsidR="00172F70">
        <w:rPr>
          <w:rFonts w:ascii="Calibri" w:eastAsia="Calibri" w:hAnsi="Calibri" w:cs="Calibri"/>
          <w:b/>
          <w:bCs/>
          <w:color w:val="000000" w:themeColor="text1"/>
        </w:rPr>
        <w:t>2</w:t>
      </w:r>
      <w:r w:rsidR="00A733E7" w:rsidRPr="4A3D7DF5">
        <w:rPr>
          <w:rFonts w:ascii="Calibri" w:eastAsia="Calibri" w:hAnsi="Calibri" w:cs="Calibri"/>
          <w:b/>
          <w:bCs/>
          <w:color w:val="000000" w:themeColor="text1"/>
        </w:rPr>
        <w:t>.</w:t>
      </w:r>
      <w:r w:rsidR="1A6F15A7" w:rsidRPr="4A3D7DF5">
        <w:rPr>
          <w:rFonts w:ascii="Calibri" w:eastAsia="Calibri" w:hAnsi="Calibri" w:cs="Calibri"/>
          <w:b/>
          <w:bCs/>
          <w:color w:val="000000" w:themeColor="text1"/>
        </w:rPr>
        <w:t xml:space="preserve"> </w:t>
      </w:r>
      <w:r w:rsidRPr="4A3D7DF5">
        <w:rPr>
          <w:rFonts w:ascii="Calibri" w:eastAsia="Calibri" w:hAnsi="Calibri" w:cs="Calibri"/>
          <w:b/>
          <w:bCs/>
          <w:color w:val="000000" w:themeColor="text1"/>
        </w:rPr>
        <w:t xml:space="preserve">Under-represented </w:t>
      </w:r>
      <w:r w:rsidR="5B87CBDC" w:rsidRPr="4A3D7DF5">
        <w:rPr>
          <w:rFonts w:ascii="Calibri" w:eastAsia="Calibri" w:hAnsi="Calibri" w:cs="Calibri"/>
          <w:b/>
          <w:bCs/>
          <w:color w:val="000000" w:themeColor="text1"/>
        </w:rPr>
        <w:t>countries</w:t>
      </w:r>
      <w:r w:rsidR="0060230B">
        <w:rPr>
          <w:rFonts w:ascii="Calibri" w:eastAsia="Calibri" w:hAnsi="Calibri" w:cs="Calibri"/>
          <w:b/>
          <w:bCs/>
          <w:color w:val="000000" w:themeColor="text1"/>
        </w:rPr>
        <w:t xml:space="preserve"> in longitudinal research</w:t>
      </w:r>
      <w:r w:rsidR="45616324" w:rsidRPr="4A3D7DF5">
        <w:rPr>
          <w:rFonts w:ascii="Calibri" w:eastAsia="Calibri" w:hAnsi="Calibri" w:cs="Calibri"/>
          <w:i/>
          <w:iCs/>
          <w:color w:val="000000" w:themeColor="text1"/>
          <w:sz w:val="22"/>
          <w:szCs w:val="22"/>
        </w:rPr>
        <w:t xml:space="preserve"> </w:t>
      </w:r>
    </w:p>
    <w:p w14:paraId="56C279C3" w14:textId="072CB7D0" w:rsidR="7C5461BD" w:rsidRPr="004E6504" w:rsidRDefault="71349958" w:rsidP="371490A7">
      <w:pPr>
        <w:spacing w:after="0"/>
        <w:rPr>
          <w:rFonts w:ascii="Calibri" w:eastAsia="Calibri" w:hAnsi="Calibri" w:cs="Calibri"/>
          <w:i/>
          <w:iCs/>
          <w:color w:val="000000" w:themeColor="text1"/>
          <w:sz w:val="20"/>
          <w:szCs w:val="20"/>
        </w:rPr>
      </w:pPr>
      <w:r w:rsidRPr="004E6504">
        <w:rPr>
          <w:rFonts w:ascii="Calibri" w:eastAsia="Calibri" w:hAnsi="Calibri" w:cs="Calibri"/>
          <w:i/>
          <w:iCs/>
          <w:color w:val="000000" w:themeColor="text1"/>
          <w:sz w:val="20"/>
          <w:szCs w:val="20"/>
        </w:rPr>
        <w:t xml:space="preserve">Note: Under-represented countries in dark green: </w:t>
      </w:r>
      <w:r w:rsidR="487E5AEA" w:rsidRPr="004E6504">
        <w:rPr>
          <w:rFonts w:ascii="Calibri" w:eastAsia="Calibri" w:hAnsi="Calibri" w:cs="Calibri"/>
          <w:i/>
          <w:iCs/>
          <w:color w:val="000000" w:themeColor="text1"/>
          <w:sz w:val="20"/>
          <w:szCs w:val="20"/>
        </w:rPr>
        <w:t>Afghanistan, Ban</w:t>
      </w:r>
      <w:r w:rsidR="7DC2FCA4" w:rsidRPr="004E6504">
        <w:rPr>
          <w:rFonts w:ascii="Calibri" w:eastAsia="Calibri" w:hAnsi="Calibri" w:cs="Calibri"/>
          <w:i/>
          <w:iCs/>
          <w:color w:val="000000" w:themeColor="text1"/>
          <w:sz w:val="20"/>
          <w:szCs w:val="20"/>
        </w:rPr>
        <w:t xml:space="preserve">gladesh, Burkina Faso, Chile, </w:t>
      </w:r>
      <w:r w:rsidR="2CE87B68" w:rsidRPr="004E6504">
        <w:rPr>
          <w:rFonts w:ascii="Calibri" w:eastAsia="Calibri" w:hAnsi="Calibri" w:cs="Calibri"/>
          <w:i/>
          <w:iCs/>
          <w:color w:val="000000" w:themeColor="text1"/>
          <w:sz w:val="20"/>
          <w:szCs w:val="20"/>
        </w:rPr>
        <w:t>Democratic Republic of Congo</w:t>
      </w:r>
      <w:r w:rsidR="4DBD8308" w:rsidRPr="004E6504">
        <w:rPr>
          <w:rFonts w:ascii="Calibri" w:eastAsia="Calibri" w:hAnsi="Calibri" w:cs="Calibri"/>
          <w:i/>
          <w:iCs/>
          <w:color w:val="000000" w:themeColor="text1"/>
          <w:sz w:val="20"/>
          <w:szCs w:val="20"/>
        </w:rPr>
        <w:t xml:space="preserve">, Ethiopia, Ghana, Hungary, Iceland, </w:t>
      </w:r>
      <w:r w:rsidR="3125CC21" w:rsidRPr="004E6504">
        <w:rPr>
          <w:rFonts w:ascii="Calibri" w:eastAsia="Calibri" w:hAnsi="Calibri" w:cs="Calibri"/>
          <w:i/>
          <w:iCs/>
          <w:color w:val="000000" w:themeColor="text1"/>
          <w:sz w:val="20"/>
          <w:szCs w:val="20"/>
        </w:rPr>
        <w:t>India, Indonesia, Ivory Coast, Jamaica, Kenya, Mal</w:t>
      </w:r>
      <w:r w:rsidR="37F12D7F" w:rsidRPr="004E6504">
        <w:rPr>
          <w:rFonts w:ascii="Calibri" w:eastAsia="Calibri" w:hAnsi="Calibri" w:cs="Calibri"/>
          <w:i/>
          <w:iCs/>
          <w:color w:val="000000" w:themeColor="text1"/>
          <w:sz w:val="20"/>
          <w:szCs w:val="20"/>
        </w:rPr>
        <w:t>awi, Malaysia, Mauritius, Niger</w:t>
      </w:r>
      <w:r w:rsidR="392964C4" w:rsidRPr="004E6504">
        <w:rPr>
          <w:rFonts w:ascii="Calibri" w:eastAsia="Calibri" w:hAnsi="Calibri" w:cs="Calibri"/>
          <w:i/>
          <w:iCs/>
          <w:color w:val="000000" w:themeColor="text1"/>
          <w:sz w:val="20"/>
          <w:szCs w:val="20"/>
        </w:rPr>
        <w:t>,</w:t>
      </w:r>
      <w:r w:rsidR="37F12D7F" w:rsidRPr="004E6504">
        <w:rPr>
          <w:rFonts w:ascii="Calibri" w:eastAsia="Calibri" w:hAnsi="Calibri" w:cs="Calibri"/>
          <w:i/>
          <w:iCs/>
          <w:color w:val="000000" w:themeColor="text1"/>
          <w:sz w:val="20"/>
          <w:szCs w:val="20"/>
        </w:rPr>
        <w:t xml:space="preserve"> Nigeria, </w:t>
      </w:r>
      <w:r w:rsidR="54C5B75B" w:rsidRPr="004E6504">
        <w:rPr>
          <w:rFonts w:ascii="Calibri" w:eastAsia="Calibri" w:hAnsi="Calibri" w:cs="Calibri"/>
          <w:i/>
          <w:iCs/>
          <w:color w:val="000000" w:themeColor="text1"/>
          <w:sz w:val="20"/>
          <w:szCs w:val="20"/>
        </w:rPr>
        <w:t xml:space="preserve">Pakistan, </w:t>
      </w:r>
      <w:r w:rsidR="37F12D7F" w:rsidRPr="004E6504">
        <w:rPr>
          <w:rFonts w:ascii="Calibri" w:eastAsia="Calibri" w:hAnsi="Calibri" w:cs="Calibri"/>
          <w:i/>
          <w:iCs/>
          <w:color w:val="000000" w:themeColor="text1"/>
          <w:sz w:val="20"/>
          <w:szCs w:val="20"/>
        </w:rPr>
        <w:t xml:space="preserve">Peru, </w:t>
      </w:r>
      <w:r w:rsidR="4368ADA6" w:rsidRPr="004E6504">
        <w:rPr>
          <w:rFonts w:ascii="Calibri" w:eastAsia="Calibri" w:hAnsi="Calibri" w:cs="Calibri"/>
          <w:i/>
          <w:iCs/>
          <w:color w:val="000000" w:themeColor="text1"/>
          <w:sz w:val="20"/>
          <w:szCs w:val="20"/>
        </w:rPr>
        <w:t xml:space="preserve">Philippines, Tanzania, Thailand, Timor-Leste, </w:t>
      </w:r>
      <w:r w:rsidR="66CB647A" w:rsidRPr="004E6504">
        <w:rPr>
          <w:rFonts w:ascii="Calibri" w:eastAsia="Calibri" w:hAnsi="Calibri" w:cs="Calibri"/>
          <w:i/>
          <w:iCs/>
          <w:color w:val="000000" w:themeColor="text1"/>
          <w:sz w:val="20"/>
          <w:szCs w:val="20"/>
        </w:rPr>
        <w:t>Uganda</w:t>
      </w:r>
    </w:p>
    <w:p w14:paraId="2F5074E3" w14:textId="77777777" w:rsidR="00E72A80" w:rsidRDefault="00E72A80" w:rsidP="00E72A80">
      <w:pPr>
        <w:rPr>
          <w:color w:val="000000" w:themeColor="text1"/>
        </w:rPr>
      </w:pPr>
    </w:p>
    <w:p w14:paraId="160328D6" w14:textId="3A1AC04F" w:rsidR="00FD5B26" w:rsidRPr="00E72A80" w:rsidRDefault="3354B5FB" w:rsidP="00E72A80">
      <w:pPr>
        <w:pStyle w:val="Heading4"/>
      </w:pPr>
      <w:r w:rsidRPr="000F74BA">
        <w:t>A</w:t>
      </w:r>
      <w:r w:rsidR="2C6AB2E6" w:rsidRPr="000F74BA">
        <w:t>geing population</w:t>
      </w:r>
      <w:r w:rsidR="00B44AA9" w:rsidRPr="000F74BA">
        <w:t>s</w:t>
      </w:r>
    </w:p>
    <w:p w14:paraId="306DB09A" w14:textId="5DAF2F33" w:rsidR="53C2ACB2" w:rsidRPr="000F74BA" w:rsidRDefault="724672B4" w:rsidP="00781274">
      <w:pPr>
        <w:spacing w:after="0" w:line="276" w:lineRule="auto"/>
        <w:rPr>
          <w:color w:val="000000" w:themeColor="text1"/>
        </w:rPr>
      </w:pPr>
      <w:r w:rsidRPr="000F74BA">
        <w:rPr>
          <w:color w:val="000000" w:themeColor="text1"/>
        </w:rPr>
        <w:t>People</w:t>
      </w:r>
      <w:r w:rsidR="2955D2B9" w:rsidRPr="000F74BA">
        <w:rPr>
          <w:color w:val="000000" w:themeColor="text1"/>
        </w:rPr>
        <w:t xml:space="preserve"> </w:t>
      </w:r>
      <w:r w:rsidR="00D33639" w:rsidRPr="000F74BA">
        <w:rPr>
          <w:color w:val="000000" w:themeColor="text1"/>
        </w:rPr>
        <w:t>worldwide live longer</w:t>
      </w:r>
      <w:r w:rsidR="00E268FE">
        <w:rPr>
          <w:color w:val="000000" w:themeColor="text1"/>
        </w:rPr>
        <w:t>;</w:t>
      </w:r>
      <w:r w:rsidR="00D33639" w:rsidRPr="000F74BA">
        <w:rPr>
          <w:color w:val="000000" w:themeColor="text1"/>
        </w:rPr>
        <w:t xml:space="preserve"> </w:t>
      </w:r>
      <w:r w:rsidR="00E268FE">
        <w:rPr>
          <w:color w:val="000000" w:themeColor="text1"/>
        </w:rPr>
        <w:t>t</w:t>
      </w:r>
      <w:r w:rsidR="000439C0" w:rsidRPr="000F74BA">
        <w:rPr>
          <w:color w:val="000000" w:themeColor="text1"/>
        </w:rPr>
        <w:t>he World Health Organisation reported that a</w:t>
      </w:r>
      <w:r w:rsidR="000464AB" w:rsidRPr="000F74BA">
        <w:rPr>
          <w:color w:val="000000" w:themeColor="text1"/>
        </w:rPr>
        <w:t>ll</w:t>
      </w:r>
      <w:r w:rsidRPr="000F74BA">
        <w:rPr>
          <w:color w:val="000000" w:themeColor="text1"/>
        </w:rPr>
        <w:t xml:space="preserve"> </w:t>
      </w:r>
      <w:r w:rsidR="2955D2B9" w:rsidRPr="000F74BA">
        <w:rPr>
          <w:color w:val="000000" w:themeColor="text1"/>
        </w:rPr>
        <w:t>countries</w:t>
      </w:r>
      <w:r w:rsidRPr="000F74BA">
        <w:rPr>
          <w:color w:val="000000" w:themeColor="text1"/>
        </w:rPr>
        <w:t xml:space="preserve"> </w:t>
      </w:r>
      <w:r w:rsidR="00D33639" w:rsidRPr="000F74BA">
        <w:rPr>
          <w:color w:val="000000" w:themeColor="text1"/>
        </w:rPr>
        <w:t xml:space="preserve">in the world </w:t>
      </w:r>
      <w:r w:rsidRPr="000F74BA">
        <w:rPr>
          <w:color w:val="000000" w:themeColor="text1"/>
        </w:rPr>
        <w:t>are</w:t>
      </w:r>
      <w:r w:rsidR="2955D2B9" w:rsidRPr="000F74BA">
        <w:rPr>
          <w:color w:val="000000" w:themeColor="text1"/>
        </w:rPr>
        <w:t xml:space="preserve"> </w:t>
      </w:r>
      <w:r w:rsidR="00D33639" w:rsidRPr="000F74BA">
        <w:rPr>
          <w:color w:val="000000" w:themeColor="text1"/>
        </w:rPr>
        <w:t>experiencing growth in both the size and the proportion of older persons in the population (</w:t>
      </w:r>
      <w:r w:rsidR="00C36994" w:rsidRPr="000F74BA">
        <w:rPr>
          <w:color w:val="000000" w:themeColor="text1"/>
        </w:rPr>
        <w:t>World Health Organisation, 2022</w:t>
      </w:r>
      <w:r w:rsidR="00D33639" w:rsidRPr="000F74BA">
        <w:rPr>
          <w:color w:val="000000" w:themeColor="text1"/>
        </w:rPr>
        <w:t>)</w:t>
      </w:r>
      <w:r w:rsidR="000464AB" w:rsidRPr="000F74BA">
        <w:rPr>
          <w:color w:val="000000" w:themeColor="text1"/>
        </w:rPr>
        <w:t xml:space="preserve">. </w:t>
      </w:r>
      <w:r w:rsidR="19E75F95" w:rsidRPr="000F74BA">
        <w:rPr>
          <w:color w:val="000000" w:themeColor="text1"/>
        </w:rPr>
        <w:t xml:space="preserve">Research </w:t>
      </w:r>
      <w:r w:rsidR="1C0888BE" w:rsidRPr="000F74BA">
        <w:rPr>
          <w:color w:val="000000" w:themeColor="text1"/>
        </w:rPr>
        <w:t xml:space="preserve">covering </w:t>
      </w:r>
      <w:r w:rsidR="19E75F95" w:rsidRPr="000F74BA">
        <w:rPr>
          <w:color w:val="000000" w:themeColor="text1"/>
        </w:rPr>
        <w:t>th</w:t>
      </w:r>
      <w:r w:rsidR="27F58DC1" w:rsidRPr="000F74BA">
        <w:rPr>
          <w:color w:val="000000" w:themeColor="text1"/>
        </w:rPr>
        <w:t>e later</w:t>
      </w:r>
      <w:r w:rsidR="19E75F95" w:rsidRPr="000F74BA">
        <w:rPr>
          <w:color w:val="000000" w:themeColor="text1"/>
        </w:rPr>
        <w:t xml:space="preserve"> </w:t>
      </w:r>
      <w:r w:rsidR="5049BFBB" w:rsidRPr="000F74BA">
        <w:rPr>
          <w:color w:val="000000" w:themeColor="text1"/>
        </w:rPr>
        <w:t xml:space="preserve">years </w:t>
      </w:r>
      <w:r w:rsidR="00912AC2" w:rsidRPr="000F74BA">
        <w:rPr>
          <w:color w:val="000000" w:themeColor="text1"/>
        </w:rPr>
        <w:t>of life</w:t>
      </w:r>
      <w:r w:rsidR="5049BFBB" w:rsidRPr="000F74BA">
        <w:rPr>
          <w:color w:val="000000" w:themeColor="text1"/>
        </w:rPr>
        <w:t xml:space="preserve"> </w:t>
      </w:r>
      <w:r w:rsidR="62514D4F" w:rsidRPr="000F74BA">
        <w:rPr>
          <w:color w:val="000000" w:themeColor="text1"/>
        </w:rPr>
        <w:t xml:space="preserve">most </w:t>
      </w:r>
      <w:r w:rsidR="7C722ED7" w:rsidRPr="000F74BA">
        <w:rPr>
          <w:color w:val="000000" w:themeColor="text1"/>
        </w:rPr>
        <w:t xml:space="preserve">frequently </w:t>
      </w:r>
      <w:r w:rsidR="19E75F95" w:rsidRPr="000F74BA">
        <w:rPr>
          <w:color w:val="000000" w:themeColor="text1"/>
        </w:rPr>
        <w:t>aim</w:t>
      </w:r>
      <w:r w:rsidR="23E32431" w:rsidRPr="000F74BA">
        <w:rPr>
          <w:color w:val="000000" w:themeColor="text1"/>
        </w:rPr>
        <w:t>s</w:t>
      </w:r>
      <w:r w:rsidR="19E75F95" w:rsidRPr="000F74BA">
        <w:rPr>
          <w:color w:val="000000" w:themeColor="text1"/>
        </w:rPr>
        <w:t xml:space="preserve"> to understand cognitive decline and conditions </w:t>
      </w:r>
      <w:r w:rsidR="6C183068" w:rsidRPr="000F74BA">
        <w:rPr>
          <w:color w:val="000000" w:themeColor="text1"/>
        </w:rPr>
        <w:t xml:space="preserve">specific to this </w:t>
      </w:r>
      <w:r w:rsidR="00CA2F7F" w:rsidRPr="000F74BA">
        <w:rPr>
          <w:color w:val="000000" w:themeColor="text1"/>
        </w:rPr>
        <w:t>age group</w:t>
      </w:r>
      <w:r w:rsidR="6C183068" w:rsidRPr="000F74BA">
        <w:rPr>
          <w:color w:val="000000" w:themeColor="text1"/>
        </w:rPr>
        <w:t xml:space="preserve"> </w:t>
      </w:r>
      <w:r w:rsidR="34B07955" w:rsidRPr="000F74BA">
        <w:rPr>
          <w:color w:val="000000" w:themeColor="text1"/>
        </w:rPr>
        <w:t xml:space="preserve">such </w:t>
      </w:r>
      <w:r w:rsidR="34B07955" w:rsidRPr="000F74BA">
        <w:rPr>
          <w:color w:val="000000" w:themeColor="text1"/>
        </w:rPr>
        <w:lastRenderedPageBreak/>
        <w:t xml:space="preserve">as </w:t>
      </w:r>
      <w:r w:rsidR="023A918F" w:rsidRPr="000F74BA">
        <w:rPr>
          <w:color w:val="000000" w:themeColor="text1"/>
        </w:rPr>
        <w:t>dementia</w:t>
      </w:r>
      <w:r w:rsidR="733D3969" w:rsidRPr="000F74BA">
        <w:rPr>
          <w:color w:val="000000" w:themeColor="text1"/>
        </w:rPr>
        <w:t>.</w:t>
      </w:r>
      <w:r w:rsidR="48234D9C" w:rsidRPr="000F74BA">
        <w:rPr>
          <w:color w:val="000000" w:themeColor="text1"/>
        </w:rPr>
        <w:t xml:space="preserve"> </w:t>
      </w:r>
      <w:r w:rsidR="0A593864" w:rsidRPr="000F74BA">
        <w:rPr>
          <w:color w:val="000000" w:themeColor="text1"/>
        </w:rPr>
        <w:t>While mental health conditions remain prevalent due to stressors such as bereavement, illnesses and loneliness (</w:t>
      </w:r>
      <w:r w:rsidR="00C36994" w:rsidRPr="000F74BA">
        <w:rPr>
          <w:color w:val="000000" w:themeColor="text1"/>
        </w:rPr>
        <w:t>World Health Organisation</w:t>
      </w:r>
      <w:r w:rsidR="0A593864" w:rsidRPr="000F74BA">
        <w:rPr>
          <w:color w:val="000000" w:themeColor="text1"/>
        </w:rPr>
        <w:t>, 2017</w:t>
      </w:r>
      <w:r w:rsidR="00F41424" w:rsidRPr="000F74BA">
        <w:rPr>
          <w:color w:val="000000" w:themeColor="text1"/>
        </w:rPr>
        <w:t>b</w:t>
      </w:r>
      <w:r w:rsidR="0A593864" w:rsidRPr="000F74BA">
        <w:rPr>
          <w:color w:val="000000" w:themeColor="text1"/>
        </w:rPr>
        <w:t>), m</w:t>
      </w:r>
      <w:r w:rsidR="023A918F" w:rsidRPr="000F74BA">
        <w:rPr>
          <w:color w:val="000000" w:themeColor="text1"/>
        </w:rPr>
        <w:t xml:space="preserve">ental health </w:t>
      </w:r>
      <w:r w:rsidR="003F7217">
        <w:rPr>
          <w:color w:val="000000" w:themeColor="text1"/>
        </w:rPr>
        <w:t>ha</w:t>
      </w:r>
      <w:r w:rsidR="002855E4" w:rsidRPr="000F74BA">
        <w:rPr>
          <w:color w:val="000000" w:themeColor="text1"/>
        </w:rPr>
        <w:t xml:space="preserve">s not </w:t>
      </w:r>
      <w:r w:rsidR="003F7217">
        <w:rPr>
          <w:color w:val="000000" w:themeColor="text1"/>
        </w:rPr>
        <w:t xml:space="preserve">been </w:t>
      </w:r>
      <w:r w:rsidR="79E6D579" w:rsidRPr="000F74BA">
        <w:rPr>
          <w:color w:val="000000" w:themeColor="text1"/>
        </w:rPr>
        <w:t>frequently monitored during th</w:t>
      </w:r>
      <w:r w:rsidR="119FD0E3" w:rsidRPr="000F74BA">
        <w:rPr>
          <w:color w:val="000000" w:themeColor="text1"/>
        </w:rPr>
        <w:t>is age period</w:t>
      </w:r>
      <w:r w:rsidR="0A593864" w:rsidRPr="000F74BA">
        <w:rPr>
          <w:color w:val="000000" w:themeColor="text1"/>
        </w:rPr>
        <w:t>.</w:t>
      </w:r>
    </w:p>
    <w:p w14:paraId="7D5912C6" w14:textId="692B5DD1" w:rsidR="000B3DDB" w:rsidRPr="000F74BA" w:rsidRDefault="000B3DDB" w:rsidP="00781274">
      <w:pPr>
        <w:spacing w:after="0" w:line="276" w:lineRule="auto"/>
        <w:rPr>
          <w:color w:val="000000" w:themeColor="text1"/>
        </w:rPr>
      </w:pPr>
    </w:p>
    <w:p w14:paraId="4D6C6C3C" w14:textId="3C812C57" w:rsidR="00B23C57" w:rsidRPr="000F74BA" w:rsidRDefault="006C40A6" w:rsidP="00781274">
      <w:pPr>
        <w:spacing w:after="0" w:line="276" w:lineRule="auto"/>
        <w:rPr>
          <w:color w:val="000000" w:themeColor="text1"/>
        </w:rPr>
      </w:pPr>
      <w:r w:rsidRPr="000F74BA">
        <w:rPr>
          <w:color w:val="000000" w:themeColor="text1"/>
          <w:lang w:eastAsia="en-GB"/>
        </w:rPr>
        <w:t>In this pocket, w</w:t>
      </w:r>
      <w:r w:rsidR="601DF891" w:rsidRPr="000F74BA">
        <w:rPr>
          <w:color w:val="000000" w:themeColor="text1"/>
        </w:rPr>
        <w:t xml:space="preserve">e </w:t>
      </w:r>
      <w:r w:rsidR="1FA94D29" w:rsidRPr="000F74BA">
        <w:rPr>
          <w:color w:val="000000" w:themeColor="text1"/>
          <w:lang w:eastAsia="en-GB"/>
        </w:rPr>
        <w:t xml:space="preserve">highlight </w:t>
      </w:r>
      <w:hyperlink r:id="rId87" w:history="1">
        <w:r w:rsidR="601DF891" w:rsidRPr="000F74BA">
          <w:rPr>
            <w:rStyle w:val="Hyperlink"/>
            <w:b/>
            <w:bCs/>
            <w:color w:val="000000" w:themeColor="text1"/>
          </w:rPr>
          <w:t>3</w:t>
        </w:r>
        <w:r w:rsidR="1AD99524" w:rsidRPr="000F74BA">
          <w:rPr>
            <w:rStyle w:val="Hyperlink"/>
            <w:b/>
            <w:bCs/>
            <w:color w:val="000000" w:themeColor="text1"/>
          </w:rPr>
          <w:t>2</w:t>
        </w:r>
        <w:r w:rsidR="601DF891" w:rsidRPr="000F74BA">
          <w:rPr>
            <w:rStyle w:val="Hyperlink"/>
            <w:b/>
            <w:bCs/>
            <w:color w:val="000000" w:themeColor="text1"/>
          </w:rPr>
          <w:t xml:space="preserve"> datasets</w:t>
        </w:r>
      </w:hyperlink>
      <w:r w:rsidR="601DF891" w:rsidRPr="000F74BA">
        <w:rPr>
          <w:color w:val="000000" w:themeColor="text1"/>
        </w:rPr>
        <w:t xml:space="preserve"> </w:t>
      </w:r>
      <w:r w:rsidR="00952688" w:rsidRPr="000F74BA">
        <w:rPr>
          <w:color w:val="000000" w:themeColor="text1"/>
        </w:rPr>
        <w:t>with valuable data</w:t>
      </w:r>
      <w:r w:rsidR="0B28AA74" w:rsidRPr="000F74BA">
        <w:rPr>
          <w:color w:val="000000" w:themeColor="text1"/>
        </w:rPr>
        <w:t xml:space="preserve"> on </w:t>
      </w:r>
      <w:r w:rsidR="4C3EC934" w:rsidRPr="000F74BA">
        <w:rPr>
          <w:color w:val="000000" w:themeColor="text1"/>
        </w:rPr>
        <w:t xml:space="preserve">the mental health of </w:t>
      </w:r>
      <w:r w:rsidR="37E79368" w:rsidRPr="000F74BA">
        <w:rPr>
          <w:color w:val="000000" w:themeColor="text1"/>
        </w:rPr>
        <w:t>ageing</w:t>
      </w:r>
      <w:r w:rsidR="601DF891" w:rsidRPr="000F74BA">
        <w:rPr>
          <w:color w:val="000000" w:themeColor="text1"/>
        </w:rPr>
        <w:t xml:space="preserve"> populations</w:t>
      </w:r>
      <w:r w:rsidR="37E79368" w:rsidRPr="000F74BA">
        <w:rPr>
          <w:color w:val="000000" w:themeColor="text1"/>
        </w:rPr>
        <w:t>.</w:t>
      </w:r>
      <w:r w:rsidR="601DF891" w:rsidRPr="000F74BA">
        <w:rPr>
          <w:color w:val="000000" w:themeColor="text1"/>
        </w:rPr>
        <w:t xml:space="preserve"> </w:t>
      </w:r>
      <w:r w:rsidR="1423E351" w:rsidRPr="000F74BA">
        <w:rPr>
          <w:color w:val="000000" w:themeColor="text1"/>
        </w:rPr>
        <w:t xml:space="preserve">Participants’ age </w:t>
      </w:r>
      <w:r w:rsidR="3CF87592" w:rsidRPr="000F74BA">
        <w:rPr>
          <w:color w:val="000000" w:themeColor="text1"/>
        </w:rPr>
        <w:t>at</w:t>
      </w:r>
      <w:r w:rsidR="5D363099" w:rsidRPr="000F74BA">
        <w:rPr>
          <w:color w:val="000000" w:themeColor="text1"/>
        </w:rPr>
        <w:t xml:space="preserve"> the</w:t>
      </w:r>
      <w:r w:rsidR="3CF87592" w:rsidRPr="000F74BA">
        <w:rPr>
          <w:color w:val="000000" w:themeColor="text1"/>
        </w:rPr>
        <w:t xml:space="preserve"> inception </w:t>
      </w:r>
      <w:r w:rsidR="006824FC" w:rsidRPr="000F74BA">
        <w:rPr>
          <w:color w:val="000000" w:themeColor="text1"/>
        </w:rPr>
        <w:t xml:space="preserve">of </w:t>
      </w:r>
      <w:r w:rsidR="3C7EBD5C" w:rsidRPr="000F74BA">
        <w:rPr>
          <w:color w:val="000000" w:themeColor="text1"/>
        </w:rPr>
        <w:t>these datasets</w:t>
      </w:r>
      <w:r w:rsidR="5167823F" w:rsidRPr="000F74BA">
        <w:rPr>
          <w:color w:val="000000" w:themeColor="text1"/>
        </w:rPr>
        <w:t xml:space="preserve"> </w:t>
      </w:r>
      <w:r w:rsidR="006824FC" w:rsidRPr="000F74BA">
        <w:rPr>
          <w:color w:val="000000" w:themeColor="text1"/>
        </w:rPr>
        <w:t>ranged from 45 to 80</w:t>
      </w:r>
      <w:r w:rsidR="00952688" w:rsidRPr="000F74BA">
        <w:rPr>
          <w:color w:val="000000" w:themeColor="text1"/>
        </w:rPr>
        <w:t xml:space="preserve"> with samples</w:t>
      </w:r>
      <w:r w:rsidR="00023F68" w:rsidRPr="000F74BA">
        <w:rPr>
          <w:color w:val="000000" w:themeColor="text1"/>
        </w:rPr>
        <w:t xml:space="preserve"> </w:t>
      </w:r>
      <w:r w:rsidR="1423E351" w:rsidRPr="000F74BA">
        <w:rPr>
          <w:color w:val="000000" w:themeColor="text1"/>
        </w:rPr>
        <w:t>cover</w:t>
      </w:r>
      <w:r w:rsidR="00952688" w:rsidRPr="000F74BA">
        <w:rPr>
          <w:color w:val="000000" w:themeColor="text1"/>
        </w:rPr>
        <w:t>ing</w:t>
      </w:r>
      <w:r w:rsidR="0328F210" w:rsidRPr="000F74BA">
        <w:rPr>
          <w:color w:val="000000" w:themeColor="text1"/>
        </w:rPr>
        <w:t xml:space="preserve"> </w:t>
      </w:r>
      <w:r w:rsidR="1423E351" w:rsidRPr="000F74BA">
        <w:rPr>
          <w:color w:val="000000" w:themeColor="text1"/>
        </w:rPr>
        <w:t xml:space="preserve">a range of socioeconomic groups </w:t>
      </w:r>
      <w:r w:rsidR="00952688" w:rsidRPr="000F74BA">
        <w:rPr>
          <w:color w:val="000000" w:themeColor="text1"/>
        </w:rPr>
        <w:t xml:space="preserve">including </w:t>
      </w:r>
      <w:r w:rsidR="1423E351" w:rsidRPr="000F74BA">
        <w:rPr>
          <w:color w:val="000000" w:themeColor="text1"/>
        </w:rPr>
        <w:t xml:space="preserve">some studies focusing specifically on </w:t>
      </w:r>
      <w:r w:rsidR="53A78D8A" w:rsidRPr="000F74BA">
        <w:rPr>
          <w:color w:val="000000" w:themeColor="text1"/>
        </w:rPr>
        <w:t xml:space="preserve">society’s </w:t>
      </w:r>
      <w:r w:rsidR="1423E351" w:rsidRPr="000F74BA">
        <w:rPr>
          <w:color w:val="000000" w:themeColor="text1"/>
        </w:rPr>
        <w:t>poor</w:t>
      </w:r>
      <w:r w:rsidR="48F5A31D" w:rsidRPr="000F74BA">
        <w:rPr>
          <w:color w:val="000000" w:themeColor="text1"/>
        </w:rPr>
        <w:t>est</w:t>
      </w:r>
      <w:r w:rsidR="1423E351" w:rsidRPr="000F74BA">
        <w:rPr>
          <w:color w:val="000000" w:themeColor="text1"/>
        </w:rPr>
        <w:t>.</w:t>
      </w:r>
      <w:r w:rsidR="794401C1" w:rsidRPr="000F74BA">
        <w:rPr>
          <w:color w:val="000000" w:themeColor="text1"/>
        </w:rPr>
        <w:t xml:space="preserve"> </w:t>
      </w:r>
      <w:r w:rsidR="2DA4106A" w:rsidRPr="000F74BA">
        <w:rPr>
          <w:color w:val="000000" w:themeColor="text1"/>
        </w:rPr>
        <w:t xml:space="preserve">Only </w:t>
      </w:r>
      <w:r w:rsidR="2474D17A" w:rsidRPr="000F74BA">
        <w:rPr>
          <w:color w:val="000000" w:themeColor="text1"/>
        </w:rPr>
        <w:t>9</w:t>
      </w:r>
      <w:r w:rsidR="2DA4106A" w:rsidRPr="000F74BA">
        <w:rPr>
          <w:color w:val="000000" w:themeColor="text1"/>
        </w:rPr>
        <w:t>% of the</w:t>
      </w:r>
      <w:r w:rsidR="119C585F" w:rsidRPr="000F74BA">
        <w:rPr>
          <w:color w:val="000000" w:themeColor="text1"/>
        </w:rPr>
        <w:t xml:space="preserve">se </w:t>
      </w:r>
      <w:r w:rsidR="2DA4106A" w:rsidRPr="000F74BA">
        <w:rPr>
          <w:color w:val="000000" w:themeColor="text1"/>
        </w:rPr>
        <w:t xml:space="preserve">datasets </w:t>
      </w:r>
      <w:r w:rsidR="3366B013" w:rsidRPr="000F74BA">
        <w:rPr>
          <w:color w:val="000000" w:themeColor="text1"/>
        </w:rPr>
        <w:t xml:space="preserve">focused </w:t>
      </w:r>
      <w:r w:rsidR="00952688" w:rsidRPr="000F74BA">
        <w:rPr>
          <w:color w:val="000000" w:themeColor="text1"/>
        </w:rPr>
        <w:t xml:space="preserve">specifically </w:t>
      </w:r>
      <w:r w:rsidR="3366B013" w:rsidRPr="000F74BA">
        <w:rPr>
          <w:color w:val="000000" w:themeColor="text1"/>
        </w:rPr>
        <w:t xml:space="preserve">on </w:t>
      </w:r>
      <w:r w:rsidR="2DA4106A" w:rsidRPr="000F74BA">
        <w:rPr>
          <w:color w:val="000000" w:themeColor="text1"/>
        </w:rPr>
        <w:t>mental health</w:t>
      </w:r>
      <w:r w:rsidR="2A7E4A79" w:rsidRPr="000F74BA">
        <w:rPr>
          <w:color w:val="000000" w:themeColor="text1"/>
        </w:rPr>
        <w:t xml:space="preserve"> and s</w:t>
      </w:r>
      <w:r w:rsidR="0E40B80A" w:rsidRPr="000F74BA">
        <w:rPr>
          <w:color w:val="000000" w:themeColor="text1"/>
        </w:rPr>
        <w:t xml:space="preserve">everal were set up to </w:t>
      </w:r>
      <w:r w:rsidR="0985D4D0" w:rsidRPr="000F74BA">
        <w:rPr>
          <w:color w:val="000000" w:themeColor="text1"/>
        </w:rPr>
        <w:t xml:space="preserve">study the transition </w:t>
      </w:r>
      <w:r w:rsidR="1AD6F2B5" w:rsidRPr="000F74BA">
        <w:rPr>
          <w:color w:val="000000" w:themeColor="text1"/>
        </w:rPr>
        <w:t xml:space="preserve">between </w:t>
      </w:r>
      <w:r w:rsidR="0985D4D0" w:rsidRPr="000F74BA">
        <w:rPr>
          <w:color w:val="000000" w:themeColor="text1"/>
        </w:rPr>
        <w:t xml:space="preserve">work </w:t>
      </w:r>
      <w:r w:rsidR="70A6E2E8" w:rsidRPr="000F74BA">
        <w:rPr>
          <w:color w:val="000000" w:themeColor="text1"/>
        </w:rPr>
        <w:t xml:space="preserve">and </w:t>
      </w:r>
      <w:r w:rsidR="0985D4D0" w:rsidRPr="000F74BA">
        <w:rPr>
          <w:color w:val="000000" w:themeColor="text1"/>
        </w:rPr>
        <w:t xml:space="preserve">retirement. </w:t>
      </w:r>
      <w:r w:rsidR="42DA711B" w:rsidRPr="000F74BA">
        <w:rPr>
          <w:color w:val="000000" w:themeColor="text1"/>
        </w:rPr>
        <w:t xml:space="preserve">While we </w:t>
      </w:r>
      <w:r w:rsidR="746B255A" w:rsidRPr="000F74BA">
        <w:rPr>
          <w:color w:val="000000" w:themeColor="text1"/>
        </w:rPr>
        <w:t xml:space="preserve">identified </w:t>
      </w:r>
      <w:r w:rsidR="4EDD1E6D" w:rsidRPr="000F74BA">
        <w:rPr>
          <w:color w:val="000000" w:themeColor="text1"/>
        </w:rPr>
        <w:t xml:space="preserve">datasets </w:t>
      </w:r>
      <w:r w:rsidR="0472709C" w:rsidRPr="000F74BA">
        <w:rPr>
          <w:color w:val="000000" w:themeColor="text1"/>
        </w:rPr>
        <w:t>from</w:t>
      </w:r>
      <w:r w:rsidR="3A2638DD" w:rsidRPr="000F74BA">
        <w:rPr>
          <w:color w:val="000000" w:themeColor="text1"/>
        </w:rPr>
        <w:t xml:space="preserve"> </w:t>
      </w:r>
      <w:r w:rsidR="7EA43CA5" w:rsidRPr="000F74BA">
        <w:rPr>
          <w:color w:val="000000" w:themeColor="text1"/>
        </w:rPr>
        <w:t xml:space="preserve">countries with </w:t>
      </w:r>
      <w:r w:rsidR="2A302157" w:rsidRPr="000F74BA">
        <w:rPr>
          <w:color w:val="000000" w:themeColor="text1"/>
        </w:rPr>
        <w:t xml:space="preserve">the highest life </w:t>
      </w:r>
      <w:r w:rsidR="0472709C" w:rsidRPr="000F74BA">
        <w:rPr>
          <w:color w:val="000000" w:themeColor="text1"/>
        </w:rPr>
        <w:t>expectanc</w:t>
      </w:r>
      <w:r w:rsidR="36D85A4E" w:rsidRPr="000F74BA">
        <w:rPr>
          <w:color w:val="000000" w:themeColor="text1"/>
        </w:rPr>
        <w:t>y rates</w:t>
      </w:r>
      <w:r w:rsidR="2A302157" w:rsidRPr="000F74BA">
        <w:rPr>
          <w:color w:val="000000" w:themeColor="text1"/>
        </w:rPr>
        <w:t xml:space="preserve"> such as Japan and Italy, </w:t>
      </w:r>
      <w:r w:rsidR="0472709C" w:rsidRPr="000F74BA">
        <w:rPr>
          <w:color w:val="000000" w:themeColor="text1"/>
        </w:rPr>
        <w:t>t</w:t>
      </w:r>
      <w:r w:rsidR="2A232518" w:rsidRPr="000F74BA">
        <w:rPr>
          <w:color w:val="000000" w:themeColor="text1"/>
        </w:rPr>
        <w:t>h</w:t>
      </w:r>
      <w:r w:rsidR="00FA26E3">
        <w:rPr>
          <w:color w:val="000000" w:themeColor="text1"/>
        </w:rPr>
        <w:t>ey</w:t>
      </w:r>
      <w:r w:rsidR="52AD544E" w:rsidRPr="000F74BA">
        <w:rPr>
          <w:color w:val="000000" w:themeColor="text1"/>
        </w:rPr>
        <w:t xml:space="preserve"> </w:t>
      </w:r>
      <w:r w:rsidR="59986C06" w:rsidRPr="000F74BA">
        <w:rPr>
          <w:color w:val="000000" w:themeColor="text1"/>
        </w:rPr>
        <w:t>primarily</w:t>
      </w:r>
      <w:r w:rsidR="52AD544E" w:rsidRPr="000F74BA">
        <w:rPr>
          <w:color w:val="000000" w:themeColor="text1"/>
        </w:rPr>
        <w:t xml:space="preserve"> </w:t>
      </w:r>
      <w:r w:rsidR="27EB37D9" w:rsidRPr="000F74BA">
        <w:rPr>
          <w:color w:val="000000" w:themeColor="text1"/>
        </w:rPr>
        <w:t>focused on physical health and</w:t>
      </w:r>
      <w:r w:rsidR="4DDD05B3" w:rsidRPr="000F74BA">
        <w:rPr>
          <w:color w:val="000000" w:themeColor="text1"/>
        </w:rPr>
        <w:t xml:space="preserve"> </w:t>
      </w:r>
      <w:r w:rsidR="3A5F8852" w:rsidRPr="000F74BA">
        <w:rPr>
          <w:color w:val="000000" w:themeColor="text1"/>
        </w:rPr>
        <w:t xml:space="preserve">did not assess mental health </w:t>
      </w:r>
      <w:r w:rsidR="27BB258F" w:rsidRPr="000F74BA">
        <w:rPr>
          <w:color w:val="000000" w:themeColor="text1"/>
        </w:rPr>
        <w:t>conditions</w:t>
      </w:r>
      <w:r w:rsidR="76355512" w:rsidRPr="000F74BA">
        <w:rPr>
          <w:color w:val="000000" w:themeColor="text1"/>
        </w:rPr>
        <w:t>.</w:t>
      </w:r>
    </w:p>
    <w:p w14:paraId="3E0D285A" w14:textId="3D91CCCC" w:rsidR="50EF0725" w:rsidRPr="000F74BA" w:rsidRDefault="50EF0725" w:rsidP="00781274">
      <w:pPr>
        <w:spacing w:after="0" w:line="276" w:lineRule="auto"/>
        <w:rPr>
          <w:color w:val="000000" w:themeColor="text1"/>
        </w:rPr>
      </w:pPr>
    </w:p>
    <w:p w14:paraId="65607578" w14:textId="2B68C7B8" w:rsidR="003F1016" w:rsidRPr="000F74BA" w:rsidRDefault="3B75D950" w:rsidP="003F1016">
      <w:pPr>
        <w:spacing w:line="276" w:lineRule="auto"/>
        <w:rPr>
          <w:rFonts w:ascii="Calibri" w:eastAsia="Calibri" w:hAnsi="Calibri" w:cs="Calibri"/>
          <w:color w:val="000000" w:themeColor="text1"/>
        </w:rPr>
      </w:pPr>
      <w:r w:rsidRPr="000F74BA">
        <w:rPr>
          <w:color w:val="000000" w:themeColor="text1"/>
        </w:rPr>
        <w:t>Studies such as the</w:t>
      </w:r>
      <w:r w:rsidR="00C021FA" w:rsidRPr="000F74BA">
        <w:rPr>
          <w:color w:val="000000" w:themeColor="text1"/>
        </w:rPr>
        <w:t xml:space="preserve"> </w:t>
      </w:r>
      <w:hyperlink r:id="rId88" w:history="1">
        <w:r w:rsidR="00C021FA" w:rsidRPr="000F74BA">
          <w:rPr>
            <w:rStyle w:val="Hyperlink"/>
            <w:b/>
            <w:bCs/>
            <w:color w:val="000000" w:themeColor="text1"/>
          </w:rPr>
          <w:t>English Longitudinal Study of Ageing (ELSA)</w:t>
        </w:r>
      </w:hyperlink>
      <w:r w:rsidR="00C021FA" w:rsidRPr="000F74BA">
        <w:rPr>
          <w:color w:val="000000" w:themeColor="text1"/>
        </w:rPr>
        <w:t>,</w:t>
      </w:r>
      <w:r w:rsidRPr="000F74BA">
        <w:rPr>
          <w:color w:val="000000" w:themeColor="text1"/>
        </w:rPr>
        <w:t xml:space="preserve"> </w:t>
      </w:r>
      <w:r w:rsidRPr="000F74BA">
        <w:rPr>
          <w:rFonts w:ascii="Calibri" w:eastAsia="Calibri" w:hAnsi="Calibri" w:cs="Calibri"/>
          <w:color w:val="000000" w:themeColor="text1"/>
        </w:rPr>
        <w:t>the</w:t>
      </w:r>
      <w:r w:rsidR="00C021FA" w:rsidRPr="000F74BA">
        <w:rPr>
          <w:rFonts w:ascii="Calibri" w:eastAsia="Calibri" w:hAnsi="Calibri" w:cs="Calibri"/>
          <w:color w:val="000000" w:themeColor="text1"/>
        </w:rPr>
        <w:t xml:space="preserve"> </w:t>
      </w:r>
      <w:hyperlink r:id="rId89" w:history="1">
        <w:r w:rsidR="00C021FA" w:rsidRPr="000F74BA">
          <w:rPr>
            <w:rStyle w:val="Hyperlink"/>
            <w:rFonts w:ascii="Calibri" w:eastAsia="Calibri" w:hAnsi="Calibri" w:cs="Calibri"/>
            <w:b/>
            <w:bCs/>
            <w:color w:val="000000" w:themeColor="text1"/>
          </w:rPr>
          <w:t>Irish Longitudinal Study on Ageing (TILDA)</w:t>
        </w:r>
      </w:hyperlink>
      <w:r w:rsidR="00B92DDA" w:rsidRPr="000F74BA">
        <w:rPr>
          <w:rFonts w:ascii="Calibri" w:eastAsia="Calibri" w:hAnsi="Calibri" w:cs="Calibri"/>
          <w:color w:val="000000" w:themeColor="text1"/>
        </w:rPr>
        <w:t>,</w:t>
      </w:r>
      <w:r w:rsidRPr="000F74BA">
        <w:rPr>
          <w:rFonts w:ascii="Calibri" w:eastAsia="Calibri" w:hAnsi="Calibri" w:cs="Calibri"/>
          <w:color w:val="000000" w:themeColor="text1"/>
        </w:rPr>
        <w:t xml:space="preserve"> the </w:t>
      </w:r>
      <w:hyperlink r:id="rId90" w:history="1">
        <w:r w:rsidRPr="000F74BA">
          <w:rPr>
            <w:rStyle w:val="Hyperlink"/>
            <w:rFonts w:ascii="Calibri" w:eastAsia="Calibri" w:hAnsi="Calibri" w:cs="Calibri"/>
            <w:b/>
            <w:bCs/>
            <w:color w:val="000000" w:themeColor="text1"/>
          </w:rPr>
          <w:t>Northern Ireland Longitudinal Study of Ageing</w:t>
        </w:r>
        <w:r w:rsidRPr="000F74BA">
          <w:rPr>
            <w:rStyle w:val="Hyperlink"/>
            <w:rFonts w:ascii="Calibri" w:eastAsia="Calibri" w:hAnsi="Calibri" w:cs="Calibri"/>
            <w:color w:val="000000" w:themeColor="text1"/>
          </w:rPr>
          <w:t xml:space="preserve"> </w:t>
        </w:r>
        <w:r w:rsidRPr="000F74BA">
          <w:rPr>
            <w:rStyle w:val="Hyperlink"/>
            <w:rFonts w:ascii="Calibri" w:eastAsia="Calibri" w:hAnsi="Calibri" w:cs="Calibri"/>
            <w:b/>
            <w:bCs/>
            <w:color w:val="000000" w:themeColor="text1"/>
          </w:rPr>
          <w:t>(NICOLA</w:t>
        </w:r>
        <w:r w:rsidRPr="000F74BA">
          <w:rPr>
            <w:rStyle w:val="Hyperlink"/>
            <w:rFonts w:ascii="Calibri" w:eastAsia="Calibri" w:hAnsi="Calibri" w:cs="Calibri"/>
            <w:color w:val="000000" w:themeColor="text1"/>
          </w:rPr>
          <w:t>)</w:t>
        </w:r>
      </w:hyperlink>
      <w:r w:rsidR="1C1AE0EA" w:rsidRPr="000F74BA">
        <w:rPr>
          <w:rFonts w:ascii="Calibri" w:eastAsia="Calibri" w:hAnsi="Calibri" w:cs="Calibri"/>
          <w:color w:val="000000" w:themeColor="text1"/>
        </w:rPr>
        <w:t>,</w:t>
      </w:r>
      <w:r w:rsidR="1C1AE0EA" w:rsidRPr="000F74BA">
        <w:rPr>
          <w:rFonts w:ascii="Calibri" w:eastAsia="Calibri" w:hAnsi="Calibri" w:cs="Calibri"/>
          <w:b/>
          <w:bCs/>
          <w:color w:val="000000" w:themeColor="text1"/>
        </w:rPr>
        <w:t xml:space="preserve"> </w:t>
      </w:r>
      <w:r w:rsidR="1C1AE0EA" w:rsidRPr="000F74BA">
        <w:rPr>
          <w:rFonts w:ascii="Calibri" w:eastAsia="Calibri" w:hAnsi="Calibri" w:cs="Calibri"/>
          <w:color w:val="000000" w:themeColor="text1"/>
        </w:rPr>
        <w:t>and the</w:t>
      </w:r>
      <w:r w:rsidR="1C1AE0EA" w:rsidRPr="000F74BA">
        <w:rPr>
          <w:rFonts w:ascii="Calibri" w:eastAsia="Calibri" w:hAnsi="Calibri" w:cs="Calibri"/>
          <w:b/>
          <w:bCs/>
          <w:color w:val="000000" w:themeColor="text1"/>
        </w:rPr>
        <w:t xml:space="preserve"> </w:t>
      </w:r>
      <w:hyperlink r:id="rId91">
        <w:r w:rsidR="1C1AE0EA" w:rsidRPr="000F74BA">
          <w:rPr>
            <w:rStyle w:val="Hyperlink"/>
            <w:b/>
            <w:bCs/>
            <w:color w:val="000000" w:themeColor="text1"/>
          </w:rPr>
          <w:t>Panel on Health and Ageing of Singaporean Elderl</w:t>
        </w:r>
        <w:r w:rsidR="004E232D" w:rsidRPr="000F74BA">
          <w:rPr>
            <w:rStyle w:val="Hyperlink"/>
            <w:b/>
            <w:bCs/>
            <w:color w:val="000000" w:themeColor="text1"/>
          </w:rPr>
          <w:t>y (PHASE)</w:t>
        </w:r>
        <w:r w:rsidR="004E232D" w:rsidRPr="000F74BA" w:rsidDel="004E232D">
          <w:rPr>
            <w:rStyle w:val="Hyperlink"/>
            <w:b/>
            <w:bCs/>
            <w:color w:val="000000" w:themeColor="text1"/>
            <w:u w:val="none"/>
          </w:rPr>
          <w:t xml:space="preserve"> </w:t>
        </w:r>
      </w:hyperlink>
      <w:r w:rsidRPr="000F74BA">
        <w:rPr>
          <w:rFonts w:ascii="Calibri" w:eastAsia="Calibri" w:hAnsi="Calibri" w:cs="Calibri"/>
          <w:color w:val="000000" w:themeColor="text1"/>
        </w:rPr>
        <w:t>were designed to study factors that influence the ageing process using representative sample</w:t>
      </w:r>
      <w:r w:rsidR="00864707">
        <w:rPr>
          <w:rFonts w:ascii="Calibri" w:eastAsia="Calibri" w:hAnsi="Calibri" w:cs="Calibri"/>
          <w:color w:val="000000" w:themeColor="text1"/>
        </w:rPr>
        <w:t>s</w:t>
      </w:r>
      <w:r w:rsidRPr="000F74BA">
        <w:rPr>
          <w:rFonts w:ascii="Calibri" w:eastAsia="Calibri" w:hAnsi="Calibri" w:cs="Calibri"/>
          <w:color w:val="000000" w:themeColor="text1"/>
        </w:rPr>
        <w:t xml:space="preserve"> of national populations aged 50 years and older. Data were collected on various topics, including physical health, cognition,</w:t>
      </w:r>
      <w:r w:rsidR="00DE5E0C">
        <w:rPr>
          <w:rFonts w:ascii="Calibri" w:eastAsia="Calibri" w:hAnsi="Calibri" w:cs="Calibri"/>
          <w:color w:val="000000" w:themeColor="text1"/>
        </w:rPr>
        <w:t xml:space="preserve"> </w:t>
      </w:r>
      <w:r w:rsidR="006A774E">
        <w:rPr>
          <w:rFonts w:ascii="Calibri" w:eastAsia="Calibri" w:hAnsi="Calibri" w:cs="Calibri"/>
          <w:color w:val="000000" w:themeColor="text1"/>
        </w:rPr>
        <w:t xml:space="preserve">wellbeing, </w:t>
      </w:r>
      <w:r w:rsidR="00DE5E0C">
        <w:rPr>
          <w:rFonts w:ascii="Calibri" w:eastAsia="Calibri" w:hAnsi="Calibri" w:cs="Calibri"/>
          <w:color w:val="000000" w:themeColor="text1"/>
        </w:rPr>
        <w:t>loneliness,</w:t>
      </w:r>
      <w:r w:rsidRPr="000F74BA">
        <w:rPr>
          <w:rFonts w:ascii="Calibri" w:eastAsia="Calibri" w:hAnsi="Calibri" w:cs="Calibri"/>
          <w:color w:val="000000" w:themeColor="text1"/>
        </w:rPr>
        <w:t xml:space="preserve"> socioeconomic and genetic factors</w:t>
      </w:r>
      <w:r w:rsidR="4C0E47C4" w:rsidRPr="000F74BA">
        <w:rPr>
          <w:rFonts w:ascii="Calibri" w:eastAsia="Calibri" w:hAnsi="Calibri" w:cs="Calibri"/>
          <w:color w:val="000000" w:themeColor="text1"/>
        </w:rPr>
        <w:t>, and assessed m</w:t>
      </w:r>
      <w:r w:rsidRPr="000F74BA">
        <w:rPr>
          <w:rFonts w:ascii="Calibri" w:eastAsia="Calibri" w:hAnsi="Calibri" w:cs="Calibri"/>
          <w:color w:val="000000" w:themeColor="text1"/>
        </w:rPr>
        <w:t xml:space="preserve">ental health </w:t>
      </w:r>
      <w:r w:rsidR="00874F6B">
        <w:rPr>
          <w:rFonts w:ascii="Calibri" w:eastAsia="Calibri" w:hAnsi="Calibri" w:cs="Calibri"/>
          <w:color w:val="000000" w:themeColor="text1"/>
        </w:rPr>
        <w:t xml:space="preserve">conditions such as </w:t>
      </w:r>
      <w:r w:rsidR="00EF4365">
        <w:rPr>
          <w:rFonts w:ascii="Calibri" w:eastAsia="Calibri" w:hAnsi="Calibri" w:cs="Calibri"/>
          <w:color w:val="000000" w:themeColor="text1"/>
        </w:rPr>
        <w:t>depression,</w:t>
      </w:r>
      <w:r w:rsidR="00D376F4">
        <w:rPr>
          <w:rFonts w:ascii="Calibri" w:eastAsia="Calibri" w:hAnsi="Calibri" w:cs="Calibri"/>
          <w:color w:val="000000" w:themeColor="text1"/>
        </w:rPr>
        <w:t xml:space="preserve"> </w:t>
      </w:r>
      <w:r w:rsidR="00DE5E0C">
        <w:rPr>
          <w:rFonts w:ascii="Calibri" w:eastAsia="Calibri" w:hAnsi="Calibri" w:cs="Calibri"/>
          <w:color w:val="000000" w:themeColor="text1"/>
        </w:rPr>
        <w:t>anxiety</w:t>
      </w:r>
      <w:r w:rsidR="00FE71E8">
        <w:rPr>
          <w:rFonts w:ascii="Calibri" w:eastAsia="Calibri" w:hAnsi="Calibri" w:cs="Calibri"/>
          <w:color w:val="000000" w:themeColor="text1"/>
        </w:rPr>
        <w:t xml:space="preserve"> and</w:t>
      </w:r>
      <w:r w:rsidR="00DE5E0C">
        <w:rPr>
          <w:rFonts w:ascii="Calibri" w:eastAsia="Calibri" w:hAnsi="Calibri" w:cs="Calibri"/>
          <w:color w:val="000000" w:themeColor="text1"/>
        </w:rPr>
        <w:t xml:space="preserve"> PTSD</w:t>
      </w:r>
      <w:r w:rsidR="004D15B3">
        <w:rPr>
          <w:rFonts w:ascii="Calibri" w:eastAsia="Calibri" w:hAnsi="Calibri" w:cs="Calibri"/>
          <w:color w:val="000000" w:themeColor="text1"/>
        </w:rPr>
        <w:t>.</w:t>
      </w:r>
    </w:p>
    <w:p w14:paraId="698103CA" w14:textId="52D29D49" w:rsidR="004655AE" w:rsidRDefault="004655AE" w:rsidP="003F1016">
      <w:pPr>
        <w:spacing w:after="0" w:line="276" w:lineRule="auto"/>
        <w:jc w:val="center"/>
        <w:rPr>
          <w:rStyle w:val="Heading4Char"/>
          <w:b w:val="0"/>
          <w:bCs w:val="0"/>
          <w:i w:val="0"/>
          <w:iCs w:val="0"/>
          <w:color w:val="000000" w:themeColor="text1"/>
        </w:rPr>
      </w:pPr>
    </w:p>
    <w:p w14:paraId="65A62D73" w14:textId="06F42F38" w:rsidR="00FB5B0C" w:rsidRDefault="00106FEB" w:rsidP="00FB5B0C">
      <w:pPr>
        <w:spacing w:after="0" w:line="276" w:lineRule="auto"/>
        <w:rPr>
          <w:rStyle w:val="Heading4Char"/>
          <w:b w:val="0"/>
          <w:bCs w:val="0"/>
          <w:i w:val="0"/>
          <w:iCs w:val="0"/>
          <w:color w:val="000000" w:themeColor="text1"/>
        </w:rPr>
      </w:pPr>
      <w:r>
        <w:rPr>
          <w:rStyle w:val="Heading4Char"/>
          <w:b w:val="0"/>
          <w:bCs w:val="0"/>
          <w:i w:val="0"/>
          <w:iCs w:val="0"/>
          <w:color w:val="000000" w:themeColor="text1"/>
        </w:rPr>
        <w:t>In numbers:</w:t>
      </w:r>
    </w:p>
    <w:p w14:paraId="5E1389D5" w14:textId="5EE0DB16" w:rsidR="00106FEB" w:rsidRDefault="00106FEB" w:rsidP="00106FEB">
      <w:pPr>
        <w:pStyle w:val="ListParagraph"/>
        <w:numPr>
          <w:ilvl w:val="0"/>
          <w:numId w:val="697"/>
        </w:numPr>
        <w:spacing w:before="0" w:beforeAutospacing="0" w:after="0" w:line="276" w:lineRule="auto"/>
        <w:rPr>
          <w:rStyle w:val="Heading4Char"/>
          <w:b w:val="0"/>
          <w:bCs w:val="0"/>
          <w:i w:val="0"/>
          <w:iCs w:val="0"/>
          <w:color w:val="000000" w:themeColor="text1"/>
        </w:rPr>
      </w:pPr>
      <w:r>
        <w:rPr>
          <w:rStyle w:val="Heading4Char"/>
          <w:b w:val="0"/>
          <w:bCs w:val="0"/>
          <w:i w:val="0"/>
          <w:iCs w:val="0"/>
          <w:color w:val="000000" w:themeColor="text1"/>
        </w:rPr>
        <w:t>22% o</w:t>
      </w:r>
      <w:r w:rsidRPr="00106FEB">
        <w:rPr>
          <w:rStyle w:val="Heading4Char"/>
          <w:b w:val="0"/>
          <w:bCs w:val="0"/>
          <w:i w:val="0"/>
          <w:iCs w:val="0"/>
          <w:color w:val="000000" w:themeColor="text1"/>
        </w:rPr>
        <w:t>f the world's population will be over aged over 60 by 2050</w:t>
      </w:r>
    </w:p>
    <w:p w14:paraId="3EC832C1" w14:textId="6CFB9E94" w:rsidR="00106FEB" w:rsidRPr="00106FEB" w:rsidRDefault="00106FEB" w:rsidP="00106FEB">
      <w:pPr>
        <w:pStyle w:val="ListParagraph"/>
        <w:numPr>
          <w:ilvl w:val="0"/>
          <w:numId w:val="697"/>
        </w:numPr>
        <w:spacing w:before="0" w:beforeAutospacing="0" w:after="0" w:line="276" w:lineRule="auto"/>
        <w:rPr>
          <w:rStyle w:val="Heading4Char"/>
          <w:b w:val="0"/>
          <w:bCs w:val="0"/>
          <w:i w:val="0"/>
          <w:iCs w:val="0"/>
          <w:color w:val="000000" w:themeColor="text1"/>
        </w:rPr>
      </w:pPr>
      <w:r>
        <w:rPr>
          <w:rStyle w:val="Heading4Char"/>
          <w:b w:val="0"/>
          <w:bCs w:val="0"/>
          <w:i w:val="0"/>
          <w:iCs w:val="0"/>
          <w:color w:val="000000" w:themeColor="text1"/>
        </w:rPr>
        <w:t xml:space="preserve">2 billion people </w:t>
      </w:r>
      <w:r w:rsidR="00C0300F" w:rsidRPr="00C0300F">
        <w:rPr>
          <w:rStyle w:val="Heading4Char"/>
          <w:b w:val="0"/>
          <w:bCs w:val="0"/>
          <w:i w:val="0"/>
          <w:iCs w:val="0"/>
          <w:color w:val="000000" w:themeColor="text1"/>
        </w:rPr>
        <w:t>will be aged over 60 by 2050</w:t>
      </w:r>
    </w:p>
    <w:p w14:paraId="24AFC2DD" w14:textId="77777777" w:rsidR="00106FEB" w:rsidRDefault="00106FEB" w:rsidP="00FB5B0C">
      <w:pPr>
        <w:spacing w:after="0" w:line="276" w:lineRule="auto"/>
        <w:rPr>
          <w:rStyle w:val="Heading4Char"/>
          <w:b w:val="0"/>
          <w:bCs w:val="0"/>
          <w:i w:val="0"/>
          <w:iCs w:val="0"/>
          <w:color w:val="000000" w:themeColor="text1"/>
        </w:rPr>
      </w:pPr>
    </w:p>
    <w:p w14:paraId="54781641" w14:textId="5718F133" w:rsidR="00B44AA9" w:rsidRPr="000F74BA" w:rsidRDefault="2ABC1C1C" w:rsidP="00734F2D">
      <w:pPr>
        <w:pStyle w:val="Heading4"/>
        <w:rPr>
          <w:i w:val="0"/>
          <w:iCs w:val="0"/>
          <w:color w:val="000000" w:themeColor="text1"/>
          <w:lang w:eastAsia="en-GB"/>
        </w:rPr>
      </w:pPr>
      <w:r w:rsidRPr="000F74BA">
        <w:rPr>
          <w:rStyle w:val="Heading4Char"/>
          <w:b/>
          <w:bCs/>
          <w:i/>
          <w:iCs/>
          <w:color w:val="000000" w:themeColor="text1"/>
        </w:rPr>
        <w:t>Value in the long run</w:t>
      </w:r>
      <w:r w:rsidR="0BDC7C0A" w:rsidRPr="000F74BA">
        <w:rPr>
          <w:i w:val="0"/>
          <w:iCs w:val="0"/>
          <w:color w:val="000000" w:themeColor="text1"/>
        </w:rPr>
        <w:t xml:space="preserve"> </w:t>
      </w:r>
      <w:r w:rsidR="7108DBB1" w:rsidRPr="000F74BA">
        <w:rPr>
          <w:i w:val="0"/>
          <w:iCs w:val="0"/>
          <w:color w:val="000000" w:themeColor="text1"/>
        </w:rPr>
        <w:t xml:space="preserve"> </w:t>
      </w:r>
    </w:p>
    <w:p w14:paraId="525AF46C" w14:textId="7343E22C" w:rsidR="5CCE7B6D" w:rsidRPr="000F74BA" w:rsidRDefault="6913316B" w:rsidP="00781274">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During our review of </w:t>
      </w:r>
      <w:r w:rsidR="0BDC7C0A" w:rsidRPr="000F74BA">
        <w:rPr>
          <w:rFonts w:ascii="Calibri" w:eastAsia="Calibri" w:hAnsi="Calibri" w:cs="Calibri"/>
          <w:color w:val="000000" w:themeColor="text1"/>
        </w:rPr>
        <w:t xml:space="preserve">longitudinal datasets </w:t>
      </w:r>
      <w:r w:rsidR="00EE246D" w:rsidRPr="000F74BA">
        <w:rPr>
          <w:rFonts w:ascii="Calibri" w:eastAsia="Calibri" w:hAnsi="Calibri" w:cs="Calibri"/>
          <w:color w:val="000000" w:themeColor="text1"/>
        </w:rPr>
        <w:t>from across the</w:t>
      </w:r>
      <w:r w:rsidR="0BDC7C0A" w:rsidRPr="000F74BA">
        <w:rPr>
          <w:rFonts w:ascii="Calibri" w:eastAsia="Calibri" w:hAnsi="Calibri" w:cs="Calibri"/>
          <w:color w:val="000000" w:themeColor="text1"/>
        </w:rPr>
        <w:t xml:space="preserve"> </w:t>
      </w:r>
      <w:r w:rsidR="67D12E7C" w:rsidRPr="000F74BA">
        <w:rPr>
          <w:rFonts w:ascii="Calibri" w:eastAsia="Calibri" w:hAnsi="Calibri" w:cs="Calibri"/>
          <w:color w:val="000000" w:themeColor="text1"/>
        </w:rPr>
        <w:t xml:space="preserve">world, we </w:t>
      </w:r>
      <w:r w:rsidR="0BDC7C0A" w:rsidRPr="000F74BA">
        <w:rPr>
          <w:rFonts w:ascii="Calibri" w:eastAsia="Calibri" w:hAnsi="Calibri" w:cs="Calibri"/>
          <w:color w:val="000000" w:themeColor="text1"/>
        </w:rPr>
        <w:t>unearth</w:t>
      </w:r>
      <w:r w:rsidR="08402217" w:rsidRPr="000F74BA">
        <w:rPr>
          <w:rFonts w:ascii="Calibri" w:eastAsia="Calibri" w:hAnsi="Calibri" w:cs="Calibri"/>
          <w:color w:val="000000" w:themeColor="text1"/>
        </w:rPr>
        <w:t>ed</w:t>
      </w:r>
      <w:r w:rsidR="0BDC7C0A" w:rsidRPr="000F74BA">
        <w:rPr>
          <w:rFonts w:ascii="Calibri" w:eastAsia="Calibri" w:hAnsi="Calibri" w:cs="Calibri"/>
          <w:color w:val="000000" w:themeColor="text1"/>
        </w:rPr>
        <w:t xml:space="preserve"> </w:t>
      </w:r>
      <w:r w:rsidR="604A89EC" w:rsidRPr="000F74BA">
        <w:rPr>
          <w:rFonts w:ascii="Calibri" w:eastAsia="Calibri" w:hAnsi="Calibri" w:cs="Calibri"/>
          <w:color w:val="000000" w:themeColor="text1"/>
        </w:rPr>
        <w:t xml:space="preserve">datasets that offer </w:t>
      </w:r>
      <w:r w:rsidR="060509F6" w:rsidRPr="000F74BA">
        <w:rPr>
          <w:rFonts w:ascii="Calibri" w:eastAsia="Calibri" w:hAnsi="Calibri" w:cs="Calibri"/>
          <w:color w:val="000000" w:themeColor="text1"/>
        </w:rPr>
        <w:t>great promise</w:t>
      </w:r>
      <w:r w:rsidR="00BB1DC6" w:rsidRPr="000F74BA">
        <w:rPr>
          <w:rFonts w:ascii="Calibri" w:eastAsia="Calibri" w:hAnsi="Calibri" w:cs="Calibri"/>
          <w:color w:val="000000" w:themeColor="text1"/>
        </w:rPr>
        <w:t xml:space="preserve"> for </w:t>
      </w:r>
      <w:r w:rsidR="43F67F1F" w:rsidRPr="000F74BA">
        <w:rPr>
          <w:rFonts w:ascii="Calibri" w:eastAsia="Calibri" w:hAnsi="Calibri" w:cs="Calibri"/>
          <w:color w:val="000000" w:themeColor="text1"/>
        </w:rPr>
        <w:t>future</w:t>
      </w:r>
      <w:r w:rsidR="00BB1DC6" w:rsidRPr="000F74BA">
        <w:rPr>
          <w:rFonts w:ascii="Calibri" w:eastAsia="Calibri" w:hAnsi="Calibri" w:cs="Calibri"/>
          <w:color w:val="000000" w:themeColor="text1"/>
        </w:rPr>
        <w:t xml:space="preserve"> mental health research</w:t>
      </w:r>
      <w:r w:rsidR="060509F6" w:rsidRPr="000F74BA">
        <w:rPr>
          <w:rFonts w:ascii="Calibri" w:eastAsia="Calibri" w:hAnsi="Calibri" w:cs="Calibri"/>
          <w:color w:val="000000" w:themeColor="text1"/>
        </w:rPr>
        <w:t xml:space="preserve">. These </w:t>
      </w:r>
      <w:r w:rsidR="00BB1DC6" w:rsidRPr="000F74BA">
        <w:rPr>
          <w:rFonts w:ascii="Calibri" w:eastAsia="Calibri" w:hAnsi="Calibri" w:cs="Calibri"/>
          <w:color w:val="000000" w:themeColor="text1"/>
        </w:rPr>
        <w:t>new and emerging</w:t>
      </w:r>
      <w:r w:rsidR="060509F6" w:rsidRPr="000F74BA">
        <w:rPr>
          <w:rFonts w:ascii="Calibri" w:eastAsia="Calibri" w:hAnsi="Calibri" w:cs="Calibri"/>
          <w:color w:val="000000" w:themeColor="text1"/>
        </w:rPr>
        <w:t xml:space="preserve"> </w:t>
      </w:r>
      <w:r w:rsidR="78A77531" w:rsidRPr="000F74BA">
        <w:rPr>
          <w:rFonts w:ascii="Calibri" w:eastAsia="Calibri" w:hAnsi="Calibri" w:cs="Calibri"/>
          <w:color w:val="000000" w:themeColor="text1"/>
        </w:rPr>
        <w:t xml:space="preserve">initiatives </w:t>
      </w:r>
      <w:r w:rsidR="7DBFE4F8" w:rsidRPr="000F74BA">
        <w:rPr>
          <w:rFonts w:ascii="Calibri" w:eastAsia="Calibri" w:hAnsi="Calibri" w:cs="Calibri"/>
          <w:color w:val="000000" w:themeColor="text1"/>
        </w:rPr>
        <w:t>are either funded projects that are still in the piloting stages</w:t>
      </w:r>
      <w:r w:rsidR="5985D0F1" w:rsidRPr="000F74BA">
        <w:rPr>
          <w:rFonts w:ascii="Calibri" w:eastAsia="Calibri" w:hAnsi="Calibri" w:cs="Calibri"/>
          <w:color w:val="000000" w:themeColor="text1"/>
        </w:rPr>
        <w:t xml:space="preserve">, databases </w:t>
      </w:r>
      <w:r w:rsidR="68A9E871" w:rsidRPr="000F74BA">
        <w:rPr>
          <w:rFonts w:ascii="Calibri" w:eastAsia="Calibri" w:hAnsi="Calibri" w:cs="Calibri"/>
          <w:color w:val="000000" w:themeColor="text1"/>
        </w:rPr>
        <w:t xml:space="preserve">with ongoing </w:t>
      </w:r>
      <w:r w:rsidR="5985D0F1" w:rsidRPr="000F74BA">
        <w:rPr>
          <w:rFonts w:ascii="Calibri" w:eastAsia="Calibri" w:hAnsi="Calibri" w:cs="Calibri"/>
          <w:color w:val="000000" w:themeColor="text1"/>
        </w:rPr>
        <w:t>recruitment,</w:t>
      </w:r>
      <w:r w:rsidR="03BB301C" w:rsidRPr="000F74BA">
        <w:rPr>
          <w:rFonts w:ascii="Calibri" w:eastAsia="Calibri" w:hAnsi="Calibri" w:cs="Calibri"/>
          <w:color w:val="000000" w:themeColor="text1"/>
        </w:rPr>
        <w:t xml:space="preserve"> </w:t>
      </w:r>
      <w:r w:rsidR="23594CD7" w:rsidRPr="000F74BA">
        <w:rPr>
          <w:rFonts w:ascii="Calibri" w:eastAsia="Calibri" w:hAnsi="Calibri" w:cs="Calibri"/>
          <w:color w:val="000000" w:themeColor="text1"/>
        </w:rPr>
        <w:t xml:space="preserve">or </w:t>
      </w:r>
      <w:r w:rsidR="04D0DA54" w:rsidRPr="000F74BA">
        <w:rPr>
          <w:rFonts w:ascii="Calibri" w:eastAsia="Calibri" w:hAnsi="Calibri" w:cs="Calibri"/>
          <w:color w:val="000000" w:themeColor="text1"/>
        </w:rPr>
        <w:t>samples of pregnant women</w:t>
      </w:r>
      <w:r w:rsidR="3752B97C" w:rsidRPr="000F74BA">
        <w:rPr>
          <w:rFonts w:ascii="Calibri" w:eastAsia="Calibri" w:hAnsi="Calibri" w:cs="Calibri"/>
          <w:color w:val="000000" w:themeColor="text1"/>
        </w:rPr>
        <w:t>.</w:t>
      </w:r>
      <w:r w:rsidR="04D0DA54" w:rsidRPr="000F74BA">
        <w:rPr>
          <w:rFonts w:ascii="Calibri" w:eastAsia="Calibri" w:hAnsi="Calibri" w:cs="Calibri"/>
          <w:color w:val="000000" w:themeColor="text1"/>
        </w:rPr>
        <w:t xml:space="preserve"> </w:t>
      </w:r>
      <w:r w:rsidR="45E1EE47" w:rsidRPr="000F74BA">
        <w:rPr>
          <w:rFonts w:ascii="Calibri" w:eastAsia="Calibri" w:hAnsi="Calibri" w:cs="Calibri"/>
          <w:color w:val="000000" w:themeColor="text1"/>
        </w:rPr>
        <w:t xml:space="preserve">These datasets will </w:t>
      </w:r>
      <w:r w:rsidR="6AE0173B" w:rsidRPr="000F74BA">
        <w:rPr>
          <w:rFonts w:ascii="Calibri" w:eastAsia="Calibri" w:hAnsi="Calibri" w:cs="Calibri"/>
          <w:color w:val="000000" w:themeColor="text1"/>
        </w:rPr>
        <w:t xml:space="preserve">not </w:t>
      </w:r>
      <w:r w:rsidR="45E1EE47" w:rsidRPr="000F74BA">
        <w:rPr>
          <w:rFonts w:ascii="Calibri" w:eastAsia="Calibri" w:hAnsi="Calibri" w:cs="Calibri"/>
          <w:color w:val="000000" w:themeColor="text1"/>
        </w:rPr>
        <w:t xml:space="preserve">deliver </w:t>
      </w:r>
      <w:r w:rsidR="0B662553" w:rsidRPr="000F74BA">
        <w:rPr>
          <w:rFonts w:ascii="Calibri" w:eastAsia="Calibri" w:hAnsi="Calibri" w:cs="Calibri"/>
          <w:color w:val="000000" w:themeColor="text1"/>
        </w:rPr>
        <w:t xml:space="preserve">findings </w:t>
      </w:r>
      <w:r w:rsidR="6AE0173B" w:rsidRPr="000F74BA">
        <w:rPr>
          <w:rFonts w:ascii="Calibri" w:eastAsia="Calibri" w:hAnsi="Calibri" w:cs="Calibri"/>
          <w:color w:val="000000" w:themeColor="text1"/>
        </w:rPr>
        <w:t>for</w:t>
      </w:r>
      <w:r w:rsidR="45E1EE47" w:rsidRPr="000F74BA">
        <w:rPr>
          <w:rFonts w:ascii="Calibri" w:eastAsia="Calibri" w:hAnsi="Calibri" w:cs="Calibri"/>
          <w:color w:val="000000" w:themeColor="text1"/>
        </w:rPr>
        <w:t xml:space="preserve"> </w:t>
      </w:r>
      <w:r w:rsidR="00BE75A2">
        <w:rPr>
          <w:rFonts w:ascii="Calibri" w:eastAsia="Calibri" w:hAnsi="Calibri" w:cs="Calibri"/>
          <w:color w:val="000000" w:themeColor="text1"/>
        </w:rPr>
        <w:t>a few</w:t>
      </w:r>
      <w:r w:rsidR="45E1EE47" w:rsidRPr="000F74BA">
        <w:rPr>
          <w:rFonts w:ascii="Calibri" w:eastAsia="Calibri" w:hAnsi="Calibri" w:cs="Calibri"/>
          <w:color w:val="000000" w:themeColor="text1"/>
        </w:rPr>
        <w:t xml:space="preserve"> </w:t>
      </w:r>
      <w:proofErr w:type="gramStart"/>
      <w:r w:rsidR="45E1EE47" w:rsidRPr="000F74BA">
        <w:rPr>
          <w:rFonts w:ascii="Calibri" w:eastAsia="Calibri" w:hAnsi="Calibri" w:cs="Calibri"/>
          <w:color w:val="000000" w:themeColor="text1"/>
        </w:rPr>
        <w:t>year</w:t>
      </w:r>
      <w:r w:rsidR="3C38669E" w:rsidRPr="000F74BA">
        <w:rPr>
          <w:rFonts w:ascii="Calibri" w:eastAsia="Calibri" w:hAnsi="Calibri" w:cs="Calibri"/>
          <w:color w:val="000000" w:themeColor="text1"/>
        </w:rPr>
        <w:t>s</w:t>
      </w:r>
      <w:proofErr w:type="gramEnd"/>
      <w:r w:rsidR="45E1EE47" w:rsidRPr="000F74BA">
        <w:rPr>
          <w:rFonts w:ascii="Calibri" w:eastAsia="Calibri" w:hAnsi="Calibri" w:cs="Calibri"/>
          <w:color w:val="000000" w:themeColor="text1"/>
        </w:rPr>
        <w:t xml:space="preserve"> and some </w:t>
      </w:r>
      <w:r w:rsidR="6313213E" w:rsidRPr="000F74BA">
        <w:rPr>
          <w:rFonts w:ascii="Calibri" w:eastAsia="Calibri" w:hAnsi="Calibri" w:cs="Calibri"/>
          <w:color w:val="000000" w:themeColor="text1"/>
        </w:rPr>
        <w:t xml:space="preserve">will require </w:t>
      </w:r>
      <w:r w:rsidR="45E1EE47" w:rsidRPr="000F74BA">
        <w:rPr>
          <w:rFonts w:ascii="Calibri" w:eastAsia="Calibri" w:hAnsi="Calibri" w:cs="Calibri"/>
          <w:color w:val="000000" w:themeColor="text1"/>
        </w:rPr>
        <w:t xml:space="preserve">further </w:t>
      </w:r>
      <w:r w:rsidR="7DC5940E" w:rsidRPr="000F74BA">
        <w:rPr>
          <w:rFonts w:ascii="Calibri" w:eastAsia="Calibri" w:hAnsi="Calibri" w:cs="Calibri"/>
          <w:color w:val="000000" w:themeColor="text1"/>
        </w:rPr>
        <w:t xml:space="preserve">funding </w:t>
      </w:r>
      <w:r w:rsidR="00E45752" w:rsidRPr="000F74BA">
        <w:rPr>
          <w:rFonts w:ascii="Calibri" w:eastAsia="Calibri" w:hAnsi="Calibri" w:cs="Calibri"/>
          <w:color w:val="000000" w:themeColor="text1"/>
        </w:rPr>
        <w:t>to proceed</w:t>
      </w:r>
      <w:r w:rsidR="003769DF">
        <w:rPr>
          <w:rFonts w:ascii="Calibri" w:eastAsia="Calibri" w:hAnsi="Calibri" w:cs="Calibri"/>
          <w:color w:val="000000" w:themeColor="text1"/>
        </w:rPr>
        <w:t>.</w:t>
      </w:r>
      <w:r w:rsidR="7DC5940E" w:rsidRPr="000F74BA">
        <w:rPr>
          <w:rFonts w:ascii="Calibri" w:eastAsia="Calibri" w:hAnsi="Calibri" w:cs="Calibri"/>
          <w:color w:val="000000" w:themeColor="text1"/>
        </w:rPr>
        <w:t xml:space="preserve"> </w:t>
      </w:r>
      <w:r w:rsidR="003769DF">
        <w:rPr>
          <w:rFonts w:ascii="Calibri" w:eastAsia="Calibri" w:hAnsi="Calibri" w:cs="Calibri"/>
          <w:color w:val="000000" w:themeColor="text1"/>
        </w:rPr>
        <w:t>However,</w:t>
      </w:r>
      <w:r w:rsidR="6AE0173B" w:rsidRPr="000F74BA">
        <w:rPr>
          <w:rFonts w:ascii="Calibri" w:eastAsia="Calibri" w:hAnsi="Calibri" w:cs="Calibri"/>
          <w:color w:val="000000" w:themeColor="text1"/>
        </w:rPr>
        <w:t xml:space="preserve"> </w:t>
      </w:r>
      <w:r w:rsidR="392FD386" w:rsidRPr="000F74BA">
        <w:rPr>
          <w:rFonts w:ascii="Calibri" w:eastAsia="Calibri" w:hAnsi="Calibri" w:cs="Calibri"/>
          <w:color w:val="000000" w:themeColor="text1"/>
        </w:rPr>
        <w:t xml:space="preserve">they </w:t>
      </w:r>
      <w:r w:rsidR="6AE0173B" w:rsidRPr="000F74BA">
        <w:rPr>
          <w:rFonts w:ascii="Calibri" w:eastAsia="Calibri" w:hAnsi="Calibri" w:cs="Calibri"/>
          <w:color w:val="000000" w:themeColor="text1"/>
        </w:rPr>
        <w:t xml:space="preserve">offer huge potential for </w:t>
      </w:r>
      <w:r w:rsidR="77D1196F" w:rsidRPr="000F74BA">
        <w:rPr>
          <w:rFonts w:ascii="Calibri" w:eastAsia="Calibri" w:hAnsi="Calibri" w:cs="Calibri"/>
          <w:color w:val="000000" w:themeColor="text1"/>
        </w:rPr>
        <w:t>mental health research if they include high</w:t>
      </w:r>
      <w:r w:rsidR="00485F35">
        <w:rPr>
          <w:rFonts w:ascii="Calibri" w:eastAsia="Calibri" w:hAnsi="Calibri" w:cs="Calibri"/>
          <w:color w:val="000000" w:themeColor="text1"/>
        </w:rPr>
        <w:t>-</w:t>
      </w:r>
      <w:r w:rsidR="77D1196F" w:rsidRPr="000F74BA">
        <w:rPr>
          <w:rFonts w:ascii="Calibri" w:eastAsia="Calibri" w:hAnsi="Calibri" w:cs="Calibri"/>
          <w:color w:val="000000" w:themeColor="text1"/>
        </w:rPr>
        <w:t>quality mental health assessment</w:t>
      </w:r>
      <w:r w:rsidR="45E1EE47" w:rsidRPr="000F74BA">
        <w:rPr>
          <w:rFonts w:ascii="Calibri" w:eastAsia="Calibri" w:hAnsi="Calibri" w:cs="Calibri"/>
          <w:color w:val="000000" w:themeColor="text1"/>
        </w:rPr>
        <w:t xml:space="preserve">. </w:t>
      </w:r>
    </w:p>
    <w:p w14:paraId="38F5FC3F" w14:textId="6399CBCD" w:rsidR="6075C01B" w:rsidRPr="000F74BA" w:rsidRDefault="6075C01B" w:rsidP="00781274">
      <w:pPr>
        <w:spacing w:after="0" w:line="276" w:lineRule="auto"/>
        <w:rPr>
          <w:rFonts w:ascii="Calibri" w:eastAsia="Calibri" w:hAnsi="Calibri" w:cs="Calibri"/>
          <w:color w:val="000000" w:themeColor="text1"/>
        </w:rPr>
      </w:pPr>
    </w:p>
    <w:p w14:paraId="2F58D3CE" w14:textId="2DDF21F0" w:rsidR="7084591E" w:rsidRPr="000F74BA" w:rsidRDefault="006C40A6" w:rsidP="00781274">
      <w:pPr>
        <w:spacing w:after="0" w:line="276" w:lineRule="auto"/>
        <w:rPr>
          <w:rFonts w:ascii="Calibri" w:eastAsia="Calibri" w:hAnsi="Calibri" w:cs="Calibri"/>
          <w:color w:val="000000" w:themeColor="text1"/>
        </w:rPr>
      </w:pPr>
      <w:r w:rsidRPr="000F74BA">
        <w:rPr>
          <w:color w:val="000000" w:themeColor="text1"/>
          <w:lang w:eastAsia="en-GB"/>
        </w:rPr>
        <w:t>In this pocket, w</w:t>
      </w:r>
      <w:r w:rsidR="11CFF32B" w:rsidRPr="000F74BA">
        <w:rPr>
          <w:rFonts w:ascii="Calibri" w:eastAsia="Calibri" w:hAnsi="Calibri" w:cs="Calibri"/>
          <w:color w:val="000000" w:themeColor="text1"/>
        </w:rPr>
        <w:t xml:space="preserve">e </w:t>
      </w:r>
      <w:r w:rsidR="49185BB5" w:rsidRPr="000F74BA">
        <w:rPr>
          <w:color w:val="000000" w:themeColor="text1"/>
          <w:lang w:eastAsia="en-GB"/>
        </w:rPr>
        <w:t xml:space="preserve">highlight </w:t>
      </w:r>
      <w:hyperlink r:id="rId92" w:history="1">
        <w:r w:rsidR="11CFF32B" w:rsidRPr="000F74BA">
          <w:rPr>
            <w:rStyle w:val="Hyperlink"/>
            <w:rFonts w:ascii="Calibri" w:eastAsia="Calibri" w:hAnsi="Calibri" w:cs="Calibri"/>
            <w:b/>
            <w:bCs/>
            <w:color w:val="000000" w:themeColor="text1"/>
          </w:rPr>
          <w:t>1</w:t>
        </w:r>
        <w:r w:rsidR="008C143E">
          <w:rPr>
            <w:rStyle w:val="Hyperlink"/>
            <w:rFonts w:ascii="Calibri" w:eastAsia="Calibri" w:hAnsi="Calibri" w:cs="Calibri"/>
            <w:b/>
            <w:bCs/>
            <w:color w:val="000000" w:themeColor="text1"/>
          </w:rPr>
          <w:t>8</w:t>
        </w:r>
        <w:r w:rsidR="11CFF32B" w:rsidRPr="000F74BA">
          <w:rPr>
            <w:rStyle w:val="Hyperlink"/>
            <w:rFonts w:ascii="Calibri" w:eastAsia="Calibri" w:hAnsi="Calibri" w:cs="Calibri"/>
            <w:b/>
            <w:bCs/>
            <w:color w:val="000000" w:themeColor="text1"/>
          </w:rPr>
          <w:t xml:space="preserve"> datasets</w:t>
        </w:r>
      </w:hyperlink>
      <w:r w:rsidR="11CFF32B" w:rsidRPr="000F74BA">
        <w:rPr>
          <w:rFonts w:ascii="Calibri" w:eastAsia="Calibri" w:hAnsi="Calibri" w:cs="Calibri"/>
          <w:color w:val="000000" w:themeColor="text1"/>
        </w:rPr>
        <w:t xml:space="preserve"> </w:t>
      </w:r>
      <w:r w:rsidR="3D00DADB" w:rsidRPr="000F74BA">
        <w:rPr>
          <w:rFonts w:ascii="Calibri" w:eastAsia="Calibri" w:hAnsi="Calibri" w:cs="Calibri"/>
          <w:color w:val="000000" w:themeColor="text1"/>
        </w:rPr>
        <w:t>that will offer rich possibilities for mental research in the future.</w:t>
      </w:r>
      <w:r w:rsidR="11CFF32B" w:rsidRPr="000F74BA">
        <w:rPr>
          <w:rFonts w:ascii="Calibri" w:eastAsia="Calibri" w:hAnsi="Calibri" w:cs="Calibri"/>
          <w:color w:val="000000" w:themeColor="text1"/>
        </w:rPr>
        <w:t xml:space="preserve"> </w:t>
      </w:r>
      <w:r w:rsidR="05C8C741" w:rsidRPr="000F74BA">
        <w:rPr>
          <w:rFonts w:ascii="Calibri" w:eastAsia="Calibri" w:hAnsi="Calibri" w:cs="Calibri"/>
          <w:color w:val="000000" w:themeColor="text1"/>
        </w:rPr>
        <w:t xml:space="preserve">Some of these </w:t>
      </w:r>
      <w:r w:rsidR="17389778" w:rsidRPr="000F74BA">
        <w:rPr>
          <w:rFonts w:ascii="Calibri" w:eastAsia="Calibri" w:hAnsi="Calibri" w:cs="Calibri"/>
          <w:color w:val="000000" w:themeColor="text1"/>
        </w:rPr>
        <w:t xml:space="preserve">can provide </w:t>
      </w:r>
      <w:r w:rsidR="1746D410" w:rsidRPr="000F74BA">
        <w:rPr>
          <w:rFonts w:ascii="Calibri" w:eastAsia="Calibri" w:hAnsi="Calibri" w:cs="Calibri"/>
          <w:color w:val="000000" w:themeColor="text1"/>
        </w:rPr>
        <w:t xml:space="preserve">new </w:t>
      </w:r>
      <w:r w:rsidR="17389778" w:rsidRPr="000F74BA">
        <w:rPr>
          <w:rFonts w:ascii="Calibri" w:eastAsia="Calibri" w:hAnsi="Calibri" w:cs="Calibri"/>
          <w:color w:val="000000" w:themeColor="text1"/>
        </w:rPr>
        <w:t>opportunit</w:t>
      </w:r>
      <w:r w:rsidR="4BC4467E" w:rsidRPr="000F74BA">
        <w:rPr>
          <w:rFonts w:ascii="Calibri" w:eastAsia="Calibri" w:hAnsi="Calibri" w:cs="Calibri"/>
          <w:color w:val="000000" w:themeColor="text1"/>
        </w:rPr>
        <w:t>ies</w:t>
      </w:r>
      <w:r w:rsidR="17389778" w:rsidRPr="000F74BA">
        <w:rPr>
          <w:rFonts w:ascii="Calibri" w:eastAsia="Calibri" w:hAnsi="Calibri" w:cs="Calibri"/>
          <w:color w:val="000000" w:themeColor="text1"/>
        </w:rPr>
        <w:t xml:space="preserve"> </w:t>
      </w:r>
      <w:r w:rsidR="64055FF3" w:rsidRPr="000F74BA">
        <w:rPr>
          <w:rFonts w:ascii="Calibri" w:eastAsia="Calibri" w:hAnsi="Calibri" w:cs="Calibri"/>
          <w:color w:val="000000" w:themeColor="text1"/>
        </w:rPr>
        <w:t>t</w:t>
      </w:r>
      <w:r w:rsidR="79B6398D" w:rsidRPr="000F74BA">
        <w:rPr>
          <w:rFonts w:ascii="Calibri" w:eastAsia="Calibri" w:hAnsi="Calibri" w:cs="Calibri"/>
          <w:color w:val="000000" w:themeColor="text1"/>
        </w:rPr>
        <w:t xml:space="preserve">o focus on </w:t>
      </w:r>
      <w:r w:rsidR="64055FF3" w:rsidRPr="000F74BA">
        <w:rPr>
          <w:rFonts w:ascii="Calibri" w:eastAsia="Calibri" w:hAnsi="Calibri" w:cs="Calibri"/>
          <w:color w:val="000000" w:themeColor="text1"/>
        </w:rPr>
        <w:t>the development of</w:t>
      </w:r>
      <w:r w:rsidR="17389778" w:rsidRPr="000F74BA">
        <w:rPr>
          <w:rFonts w:ascii="Calibri" w:eastAsia="Calibri" w:hAnsi="Calibri" w:cs="Calibri"/>
          <w:color w:val="000000" w:themeColor="text1"/>
        </w:rPr>
        <w:t xml:space="preserve"> mental health </w:t>
      </w:r>
      <w:r w:rsidR="7D59B3EF" w:rsidRPr="000F74BA">
        <w:rPr>
          <w:rFonts w:ascii="Calibri" w:eastAsia="Calibri" w:hAnsi="Calibri" w:cs="Calibri"/>
          <w:color w:val="000000" w:themeColor="text1"/>
        </w:rPr>
        <w:t xml:space="preserve">conditions </w:t>
      </w:r>
      <w:r w:rsidR="12A7779E" w:rsidRPr="000F74BA">
        <w:rPr>
          <w:rFonts w:ascii="Calibri" w:eastAsia="Calibri" w:hAnsi="Calibri" w:cs="Calibri"/>
          <w:color w:val="000000" w:themeColor="text1"/>
        </w:rPr>
        <w:t xml:space="preserve">from </w:t>
      </w:r>
      <w:r w:rsidR="17389778" w:rsidRPr="000F74BA">
        <w:rPr>
          <w:rFonts w:ascii="Calibri" w:eastAsia="Calibri" w:hAnsi="Calibri" w:cs="Calibri"/>
          <w:color w:val="000000" w:themeColor="text1"/>
        </w:rPr>
        <w:t>early life.</w:t>
      </w:r>
      <w:r w:rsidR="4C9A17BA" w:rsidRPr="000F74BA">
        <w:rPr>
          <w:rFonts w:ascii="Calibri" w:eastAsia="Calibri" w:hAnsi="Calibri" w:cs="Calibri"/>
          <w:color w:val="000000" w:themeColor="text1"/>
        </w:rPr>
        <w:t xml:space="preserve"> </w:t>
      </w:r>
      <w:r w:rsidR="4253314F" w:rsidRPr="000F74BA">
        <w:rPr>
          <w:rFonts w:ascii="Calibri" w:eastAsia="Calibri" w:hAnsi="Calibri" w:cs="Calibri"/>
          <w:color w:val="000000" w:themeColor="text1"/>
        </w:rPr>
        <w:t xml:space="preserve">This </w:t>
      </w:r>
      <w:proofErr w:type="gramStart"/>
      <w:r w:rsidR="009846BA" w:rsidRPr="000F74BA">
        <w:rPr>
          <w:rFonts w:ascii="Calibri" w:eastAsia="Calibri" w:hAnsi="Calibri" w:cs="Calibri"/>
          <w:color w:val="000000" w:themeColor="text1"/>
        </w:rPr>
        <w:t>is in contrast to</w:t>
      </w:r>
      <w:proofErr w:type="gramEnd"/>
      <w:r w:rsidR="58DFEE3E" w:rsidRPr="000F74BA">
        <w:rPr>
          <w:rFonts w:ascii="Calibri" w:eastAsia="Calibri" w:hAnsi="Calibri" w:cs="Calibri"/>
          <w:color w:val="000000" w:themeColor="text1"/>
        </w:rPr>
        <w:t xml:space="preserve"> </w:t>
      </w:r>
      <w:r w:rsidR="00B71807">
        <w:rPr>
          <w:rFonts w:ascii="Calibri" w:eastAsia="Calibri" w:hAnsi="Calibri" w:cs="Calibri"/>
          <w:color w:val="000000" w:themeColor="text1"/>
        </w:rPr>
        <w:t>several</w:t>
      </w:r>
      <w:r w:rsidR="00B71807" w:rsidRPr="000F74BA">
        <w:rPr>
          <w:rFonts w:ascii="Calibri" w:eastAsia="Calibri" w:hAnsi="Calibri" w:cs="Calibri"/>
          <w:color w:val="000000" w:themeColor="text1"/>
        </w:rPr>
        <w:t xml:space="preserve"> </w:t>
      </w:r>
      <w:r w:rsidR="58DFEE3E" w:rsidRPr="000F74BA">
        <w:rPr>
          <w:rFonts w:ascii="Calibri" w:eastAsia="Calibri" w:hAnsi="Calibri" w:cs="Calibri"/>
          <w:color w:val="000000" w:themeColor="text1"/>
        </w:rPr>
        <w:t>established dataset</w:t>
      </w:r>
      <w:r w:rsidR="4337A869" w:rsidRPr="000F74BA">
        <w:rPr>
          <w:rFonts w:ascii="Calibri" w:eastAsia="Calibri" w:hAnsi="Calibri" w:cs="Calibri"/>
          <w:color w:val="000000" w:themeColor="text1"/>
        </w:rPr>
        <w:t xml:space="preserve">s </w:t>
      </w:r>
      <w:r w:rsidR="78A2ACC7" w:rsidRPr="000F74BA">
        <w:rPr>
          <w:rFonts w:ascii="Calibri" w:eastAsia="Calibri" w:hAnsi="Calibri" w:cs="Calibri"/>
          <w:color w:val="000000" w:themeColor="text1"/>
        </w:rPr>
        <w:t xml:space="preserve">where </w:t>
      </w:r>
      <w:r w:rsidR="4337A869" w:rsidRPr="000F74BA">
        <w:rPr>
          <w:rFonts w:ascii="Calibri" w:eastAsia="Calibri" w:hAnsi="Calibri" w:cs="Calibri"/>
          <w:color w:val="000000" w:themeColor="text1"/>
        </w:rPr>
        <w:t xml:space="preserve">mental health </w:t>
      </w:r>
      <w:r w:rsidR="48C7CE3E" w:rsidRPr="000F74BA">
        <w:rPr>
          <w:rFonts w:ascii="Calibri" w:eastAsia="Calibri" w:hAnsi="Calibri" w:cs="Calibri"/>
          <w:color w:val="000000" w:themeColor="text1"/>
        </w:rPr>
        <w:t xml:space="preserve">became of interest </w:t>
      </w:r>
      <w:r w:rsidR="4337A869" w:rsidRPr="000F74BA">
        <w:rPr>
          <w:rFonts w:ascii="Calibri" w:eastAsia="Calibri" w:hAnsi="Calibri" w:cs="Calibri"/>
          <w:color w:val="000000" w:themeColor="text1"/>
        </w:rPr>
        <w:t>several years</w:t>
      </w:r>
      <w:r w:rsidR="1FC19E1B" w:rsidRPr="000F74BA">
        <w:rPr>
          <w:rFonts w:ascii="Calibri" w:eastAsia="Calibri" w:hAnsi="Calibri" w:cs="Calibri"/>
          <w:color w:val="000000" w:themeColor="text1"/>
        </w:rPr>
        <w:t xml:space="preserve"> </w:t>
      </w:r>
      <w:r w:rsidR="332DF173" w:rsidRPr="000F74BA">
        <w:rPr>
          <w:rFonts w:ascii="Calibri" w:eastAsia="Calibri" w:hAnsi="Calibri" w:cs="Calibri"/>
          <w:color w:val="000000" w:themeColor="text1"/>
        </w:rPr>
        <w:t>after inception</w:t>
      </w:r>
      <w:r w:rsidR="4337A869" w:rsidRPr="000F74BA">
        <w:rPr>
          <w:rFonts w:ascii="Calibri" w:eastAsia="Calibri" w:hAnsi="Calibri" w:cs="Calibri"/>
          <w:color w:val="000000" w:themeColor="text1"/>
        </w:rPr>
        <w:t>.</w:t>
      </w:r>
    </w:p>
    <w:p w14:paraId="03E90B1C" w14:textId="27AC04CC" w:rsidR="48A9187E" w:rsidRPr="000F74BA" w:rsidRDefault="48A9187E" w:rsidP="00781274">
      <w:pPr>
        <w:spacing w:after="0" w:line="276" w:lineRule="auto"/>
        <w:rPr>
          <w:rFonts w:ascii="Calibri" w:eastAsia="Calibri" w:hAnsi="Calibri" w:cs="Calibri"/>
          <w:color w:val="000000" w:themeColor="text1"/>
        </w:rPr>
      </w:pPr>
    </w:p>
    <w:p w14:paraId="2866AFAF" w14:textId="58AEC03C" w:rsidR="00712ED0" w:rsidRPr="000F74BA" w:rsidRDefault="31917B2A" w:rsidP="00781274">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Some of these </w:t>
      </w:r>
      <w:r w:rsidR="0363407C" w:rsidRPr="000F74BA">
        <w:rPr>
          <w:rFonts w:ascii="Calibri" w:eastAsia="Calibri" w:hAnsi="Calibri" w:cs="Calibri"/>
          <w:color w:val="000000" w:themeColor="text1"/>
        </w:rPr>
        <w:t>datasets are</w:t>
      </w:r>
      <w:r w:rsidRPr="000F74BA">
        <w:rPr>
          <w:rFonts w:ascii="Calibri" w:eastAsia="Calibri" w:hAnsi="Calibri" w:cs="Calibri"/>
          <w:color w:val="000000" w:themeColor="text1"/>
        </w:rPr>
        <w:t xml:space="preserve"> either upcoming or recently established</w:t>
      </w:r>
      <w:r w:rsidR="0363407C" w:rsidRPr="000F74BA">
        <w:rPr>
          <w:rFonts w:ascii="Calibri" w:eastAsia="Calibri" w:hAnsi="Calibri" w:cs="Calibri"/>
          <w:color w:val="000000" w:themeColor="text1"/>
        </w:rPr>
        <w:t xml:space="preserve"> cohorts of infants</w:t>
      </w:r>
      <w:r w:rsidRPr="000F74BA">
        <w:rPr>
          <w:rFonts w:ascii="Calibri" w:eastAsia="Calibri" w:hAnsi="Calibri" w:cs="Calibri"/>
          <w:color w:val="000000" w:themeColor="text1"/>
        </w:rPr>
        <w:t xml:space="preserve">. For example, </w:t>
      </w:r>
      <w:hyperlink r:id="rId93">
        <w:r w:rsidRPr="000F74BA">
          <w:rPr>
            <w:rStyle w:val="Hyperlink"/>
            <w:rFonts w:ascii="Calibri" w:eastAsia="Calibri" w:hAnsi="Calibri" w:cs="Calibri"/>
            <w:b/>
            <w:bCs/>
            <w:color w:val="000000" w:themeColor="text1"/>
          </w:rPr>
          <w:t>Children of the 2020s</w:t>
        </w:r>
      </w:hyperlink>
      <w:r w:rsidRPr="000F74BA">
        <w:rPr>
          <w:rFonts w:ascii="Calibri" w:eastAsia="Calibri" w:hAnsi="Calibri" w:cs="Calibri"/>
          <w:color w:val="000000" w:themeColor="text1"/>
        </w:rPr>
        <w:t xml:space="preserve"> is a new cohort that </w:t>
      </w:r>
      <w:r w:rsidR="0363407C" w:rsidRPr="000F74BA">
        <w:rPr>
          <w:rFonts w:ascii="Calibri" w:eastAsia="Calibri" w:hAnsi="Calibri" w:cs="Calibri"/>
          <w:color w:val="000000" w:themeColor="text1"/>
        </w:rPr>
        <w:t xml:space="preserve">will </w:t>
      </w:r>
      <w:r w:rsidRPr="000F74BA">
        <w:rPr>
          <w:rFonts w:ascii="Calibri" w:eastAsia="Calibri" w:hAnsi="Calibri" w:cs="Calibri"/>
          <w:color w:val="000000" w:themeColor="text1"/>
        </w:rPr>
        <w:t xml:space="preserve">follow 8,500 children and their families. The oldest children in the study are </w:t>
      </w:r>
      <w:r w:rsidR="52BEB221" w:rsidRPr="000F74BA">
        <w:rPr>
          <w:rFonts w:ascii="Calibri" w:eastAsia="Calibri" w:hAnsi="Calibri" w:cs="Calibri"/>
          <w:color w:val="000000" w:themeColor="text1"/>
        </w:rPr>
        <w:t xml:space="preserve">now </w:t>
      </w:r>
      <w:r w:rsidRPr="000F74BA">
        <w:rPr>
          <w:rFonts w:ascii="Calibri" w:eastAsia="Calibri" w:hAnsi="Calibri" w:cs="Calibri"/>
          <w:color w:val="000000" w:themeColor="text1"/>
        </w:rPr>
        <w:t xml:space="preserve">three years old and will </w:t>
      </w:r>
      <w:r w:rsidR="52BEB221" w:rsidRPr="000F74BA">
        <w:rPr>
          <w:rFonts w:ascii="Calibri" w:eastAsia="Calibri" w:hAnsi="Calibri" w:cs="Calibri"/>
          <w:color w:val="000000" w:themeColor="text1"/>
        </w:rPr>
        <w:t xml:space="preserve">be </w:t>
      </w:r>
      <w:r w:rsidRPr="000F74BA">
        <w:rPr>
          <w:rFonts w:ascii="Calibri" w:eastAsia="Calibri" w:hAnsi="Calibri" w:cs="Calibri"/>
          <w:color w:val="000000" w:themeColor="text1"/>
        </w:rPr>
        <w:t>closely follow</w:t>
      </w:r>
      <w:r w:rsidR="52BEB221" w:rsidRPr="000F74BA">
        <w:rPr>
          <w:rFonts w:ascii="Calibri" w:eastAsia="Calibri" w:hAnsi="Calibri" w:cs="Calibri"/>
          <w:color w:val="000000" w:themeColor="text1"/>
        </w:rPr>
        <w:t>ed, along with</w:t>
      </w:r>
      <w:r w:rsidRPr="000F74BA">
        <w:rPr>
          <w:rFonts w:ascii="Calibri" w:eastAsia="Calibri" w:hAnsi="Calibri" w:cs="Calibri"/>
          <w:color w:val="000000" w:themeColor="text1"/>
        </w:rPr>
        <w:t xml:space="preserve"> their families</w:t>
      </w:r>
      <w:r w:rsidR="52BEB221" w:rsidRPr="000F74BA">
        <w:rPr>
          <w:rFonts w:ascii="Calibri" w:eastAsia="Calibri" w:hAnsi="Calibri" w:cs="Calibri"/>
          <w:color w:val="000000" w:themeColor="text1"/>
        </w:rPr>
        <w:t>, using</w:t>
      </w:r>
      <w:r w:rsidRPr="000F74BA">
        <w:rPr>
          <w:rFonts w:ascii="Calibri" w:eastAsia="Calibri" w:hAnsi="Calibri" w:cs="Calibri"/>
          <w:color w:val="000000" w:themeColor="text1"/>
        </w:rPr>
        <w:t xml:space="preserve"> smartphone apps to </w:t>
      </w:r>
      <w:r w:rsidR="61720970" w:rsidRPr="000F74BA">
        <w:rPr>
          <w:rFonts w:ascii="Calibri" w:eastAsia="Calibri" w:hAnsi="Calibri" w:cs="Calibri"/>
          <w:color w:val="000000" w:themeColor="text1"/>
        </w:rPr>
        <w:t xml:space="preserve">examine </w:t>
      </w:r>
      <w:r w:rsidRPr="000F74BA">
        <w:rPr>
          <w:rFonts w:ascii="Calibri" w:eastAsia="Calibri" w:hAnsi="Calibri" w:cs="Calibri"/>
          <w:color w:val="000000" w:themeColor="text1"/>
        </w:rPr>
        <w:t xml:space="preserve">how recent events affect their physical, mental and emotional development. </w:t>
      </w:r>
    </w:p>
    <w:p w14:paraId="785E14D2" w14:textId="1CCCD7C9" w:rsidR="15AECCE4" w:rsidRPr="000F74BA" w:rsidRDefault="15AECCE4" w:rsidP="00781274">
      <w:pPr>
        <w:spacing w:after="0" w:line="276" w:lineRule="auto"/>
        <w:rPr>
          <w:rFonts w:ascii="Calibri" w:eastAsia="Calibri" w:hAnsi="Calibri" w:cs="Calibri"/>
          <w:color w:val="000000" w:themeColor="text1"/>
        </w:rPr>
      </w:pPr>
    </w:p>
    <w:p w14:paraId="7BBF8FEC" w14:textId="60AEE2E0" w:rsidR="7084591E" w:rsidRPr="000F74BA" w:rsidRDefault="43365335" w:rsidP="00781274">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We </w:t>
      </w:r>
      <w:r w:rsidR="00C21C31" w:rsidRPr="000F74BA">
        <w:rPr>
          <w:rFonts w:ascii="Calibri" w:eastAsia="Calibri" w:hAnsi="Calibri" w:cs="Calibri"/>
          <w:color w:val="000000" w:themeColor="text1"/>
        </w:rPr>
        <w:t>also</w:t>
      </w:r>
      <w:r w:rsidRPr="000F74BA">
        <w:rPr>
          <w:rFonts w:ascii="Calibri" w:eastAsia="Calibri" w:hAnsi="Calibri" w:cs="Calibri"/>
          <w:color w:val="000000" w:themeColor="text1"/>
        </w:rPr>
        <w:t xml:space="preserve"> noticed </w:t>
      </w:r>
      <w:r w:rsidR="0030588F" w:rsidRPr="000F74BA">
        <w:rPr>
          <w:rFonts w:ascii="Calibri" w:eastAsia="Calibri" w:hAnsi="Calibri" w:cs="Calibri"/>
          <w:color w:val="000000" w:themeColor="text1"/>
        </w:rPr>
        <w:t>several</w:t>
      </w:r>
      <w:r w:rsidR="7B3FFFF2" w:rsidRPr="000F74BA">
        <w:rPr>
          <w:rFonts w:ascii="Calibri" w:eastAsia="Calibri" w:hAnsi="Calibri" w:cs="Calibri"/>
          <w:color w:val="000000" w:themeColor="text1"/>
        </w:rPr>
        <w:t xml:space="preserve"> </w:t>
      </w:r>
      <w:r w:rsidR="38625AB5" w:rsidRPr="000F74BA">
        <w:rPr>
          <w:rFonts w:ascii="Calibri" w:eastAsia="Calibri" w:hAnsi="Calibri" w:cs="Calibri"/>
          <w:color w:val="000000" w:themeColor="text1"/>
        </w:rPr>
        <w:t>recently established</w:t>
      </w:r>
      <w:r w:rsidR="7B3FFFF2" w:rsidRPr="000F74BA">
        <w:rPr>
          <w:rFonts w:ascii="Calibri" w:eastAsia="Calibri" w:hAnsi="Calibri" w:cs="Calibri"/>
          <w:color w:val="000000" w:themeColor="text1"/>
        </w:rPr>
        <w:t xml:space="preserve"> studies</w:t>
      </w:r>
      <w:r w:rsidR="38625AB5" w:rsidRPr="000F74BA">
        <w:rPr>
          <w:rFonts w:ascii="Calibri" w:eastAsia="Calibri" w:hAnsi="Calibri" w:cs="Calibri"/>
          <w:color w:val="000000" w:themeColor="text1"/>
        </w:rPr>
        <w:t xml:space="preserve"> that</w:t>
      </w:r>
      <w:r w:rsidR="7B3FFFF2" w:rsidRPr="000F74BA">
        <w:rPr>
          <w:rFonts w:ascii="Calibri" w:eastAsia="Calibri" w:hAnsi="Calibri" w:cs="Calibri"/>
          <w:color w:val="000000" w:themeColor="text1"/>
        </w:rPr>
        <w:t xml:space="preserve"> have collected </w:t>
      </w:r>
      <w:r w:rsidR="0E14F884" w:rsidRPr="000F74BA">
        <w:rPr>
          <w:rFonts w:ascii="Calibri" w:eastAsia="Calibri" w:hAnsi="Calibri" w:cs="Calibri"/>
          <w:color w:val="000000" w:themeColor="text1"/>
        </w:rPr>
        <w:t xml:space="preserve">detailed profiles on a sample of </w:t>
      </w:r>
      <w:r w:rsidR="34E8FCFE" w:rsidRPr="000F74BA">
        <w:rPr>
          <w:rFonts w:ascii="Calibri" w:eastAsia="Calibri" w:hAnsi="Calibri" w:cs="Calibri"/>
          <w:color w:val="000000" w:themeColor="text1"/>
        </w:rPr>
        <w:t xml:space="preserve">mothers, which have potential </w:t>
      </w:r>
      <w:r w:rsidR="53842E17" w:rsidRPr="000F74BA">
        <w:rPr>
          <w:rFonts w:ascii="Calibri" w:eastAsia="Calibri" w:hAnsi="Calibri" w:cs="Calibri"/>
          <w:color w:val="000000" w:themeColor="text1"/>
        </w:rPr>
        <w:t xml:space="preserve">to further the investigation of the transgenerational transmission of risk for mental illness </w:t>
      </w:r>
      <w:r w:rsidR="34E8FCFE" w:rsidRPr="000F74BA">
        <w:rPr>
          <w:rFonts w:ascii="Calibri" w:eastAsia="Calibri" w:hAnsi="Calibri" w:cs="Calibri"/>
          <w:color w:val="000000" w:themeColor="text1"/>
        </w:rPr>
        <w:t xml:space="preserve">if their offspring continue to be followed closely. </w:t>
      </w:r>
      <w:r w:rsidR="38625AB5" w:rsidRPr="000F74BA">
        <w:rPr>
          <w:rFonts w:ascii="Calibri" w:eastAsia="Calibri" w:hAnsi="Calibri" w:cs="Calibri"/>
          <w:color w:val="000000" w:themeColor="text1"/>
        </w:rPr>
        <w:t xml:space="preserve">Many of these new datasets have </w:t>
      </w:r>
      <w:r w:rsidR="00C21C31" w:rsidRPr="000F74BA">
        <w:rPr>
          <w:rFonts w:ascii="Calibri" w:eastAsia="Calibri" w:hAnsi="Calibri" w:cs="Calibri"/>
          <w:color w:val="000000" w:themeColor="text1"/>
        </w:rPr>
        <w:t xml:space="preserve">already </w:t>
      </w:r>
      <w:r w:rsidR="38625AB5" w:rsidRPr="000F74BA">
        <w:rPr>
          <w:rFonts w:ascii="Calibri" w:eastAsia="Calibri" w:hAnsi="Calibri" w:cs="Calibri"/>
          <w:color w:val="000000" w:themeColor="text1"/>
        </w:rPr>
        <w:t xml:space="preserve">collected biological samples, contrasting with </w:t>
      </w:r>
      <w:r w:rsidR="00C21C31" w:rsidRPr="000F74BA">
        <w:rPr>
          <w:rFonts w:ascii="Calibri" w:eastAsia="Calibri" w:hAnsi="Calibri" w:cs="Calibri"/>
          <w:color w:val="000000" w:themeColor="text1"/>
        </w:rPr>
        <w:t xml:space="preserve">many </w:t>
      </w:r>
      <w:r w:rsidR="38625AB5" w:rsidRPr="000F74BA">
        <w:rPr>
          <w:rFonts w:ascii="Calibri" w:eastAsia="Calibri" w:hAnsi="Calibri" w:cs="Calibri"/>
          <w:color w:val="000000" w:themeColor="text1"/>
        </w:rPr>
        <w:t>longer-standing datasets that collected specimen</w:t>
      </w:r>
      <w:r w:rsidR="00C21C31" w:rsidRPr="000F74BA">
        <w:rPr>
          <w:rFonts w:ascii="Calibri" w:eastAsia="Calibri" w:hAnsi="Calibri" w:cs="Calibri"/>
          <w:color w:val="000000" w:themeColor="text1"/>
        </w:rPr>
        <w:t>s</w:t>
      </w:r>
      <w:r w:rsidR="38625AB5" w:rsidRPr="000F74BA">
        <w:rPr>
          <w:rFonts w:ascii="Calibri" w:eastAsia="Calibri" w:hAnsi="Calibri" w:cs="Calibri"/>
          <w:color w:val="000000" w:themeColor="text1"/>
        </w:rPr>
        <w:t xml:space="preserve"> </w:t>
      </w:r>
      <w:r w:rsidR="00C43211">
        <w:rPr>
          <w:rFonts w:ascii="Calibri" w:eastAsia="Calibri" w:hAnsi="Calibri" w:cs="Calibri"/>
          <w:color w:val="000000" w:themeColor="text1"/>
        </w:rPr>
        <w:t>several</w:t>
      </w:r>
      <w:r w:rsidR="38625AB5" w:rsidRPr="000F74BA">
        <w:rPr>
          <w:rFonts w:ascii="Calibri" w:eastAsia="Calibri" w:hAnsi="Calibri" w:cs="Calibri"/>
          <w:color w:val="000000" w:themeColor="text1"/>
        </w:rPr>
        <w:t xml:space="preserve"> </w:t>
      </w:r>
      <w:r w:rsidR="00DC0936">
        <w:rPr>
          <w:rFonts w:ascii="Calibri" w:eastAsia="Calibri" w:hAnsi="Calibri" w:cs="Calibri"/>
          <w:color w:val="000000" w:themeColor="text1"/>
        </w:rPr>
        <w:t xml:space="preserve">years </w:t>
      </w:r>
      <w:r w:rsidR="38625AB5" w:rsidRPr="000F74BA">
        <w:rPr>
          <w:rFonts w:ascii="Calibri" w:eastAsia="Calibri" w:hAnsi="Calibri" w:cs="Calibri"/>
          <w:color w:val="000000" w:themeColor="text1"/>
        </w:rPr>
        <w:t>after inception. This</w:t>
      </w:r>
      <w:r w:rsidR="7884061A" w:rsidRPr="000F74BA">
        <w:rPr>
          <w:rFonts w:ascii="Calibri" w:eastAsia="Calibri" w:hAnsi="Calibri" w:cs="Calibri"/>
          <w:color w:val="000000" w:themeColor="text1"/>
        </w:rPr>
        <w:t xml:space="preserve"> may</w:t>
      </w:r>
      <w:r w:rsidR="38625AB5" w:rsidRPr="000F74BA">
        <w:rPr>
          <w:rFonts w:ascii="Calibri" w:eastAsia="Calibri" w:hAnsi="Calibri" w:cs="Calibri"/>
          <w:color w:val="000000" w:themeColor="text1"/>
        </w:rPr>
        <w:t xml:space="preserve"> reflect </w:t>
      </w:r>
      <w:r w:rsidR="32424D8A" w:rsidRPr="000F74BA">
        <w:rPr>
          <w:rFonts w:ascii="Calibri" w:eastAsia="Calibri" w:hAnsi="Calibri" w:cs="Calibri"/>
          <w:color w:val="000000" w:themeColor="text1"/>
        </w:rPr>
        <w:t xml:space="preserve">a </w:t>
      </w:r>
      <w:r w:rsidR="38625AB5" w:rsidRPr="000F74BA">
        <w:rPr>
          <w:rFonts w:ascii="Calibri" w:eastAsia="Calibri" w:hAnsi="Calibri" w:cs="Calibri"/>
          <w:color w:val="000000" w:themeColor="text1"/>
        </w:rPr>
        <w:t>focus on physical hea</w:t>
      </w:r>
      <w:r w:rsidR="00FE71E8">
        <w:rPr>
          <w:rFonts w:ascii="Calibri" w:eastAsia="Calibri" w:hAnsi="Calibri" w:cs="Calibri"/>
          <w:color w:val="000000" w:themeColor="text1"/>
        </w:rPr>
        <w:t>l</w:t>
      </w:r>
      <w:r w:rsidR="38625AB5" w:rsidRPr="000F74BA">
        <w:rPr>
          <w:rFonts w:ascii="Calibri" w:eastAsia="Calibri" w:hAnsi="Calibri" w:cs="Calibri"/>
          <w:color w:val="000000" w:themeColor="text1"/>
        </w:rPr>
        <w:t xml:space="preserve">th or </w:t>
      </w:r>
      <w:r w:rsidR="7884061A" w:rsidRPr="000F74BA">
        <w:rPr>
          <w:rFonts w:ascii="Calibri" w:eastAsia="Calibri" w:hAnsi="Calibri" w:cs="Calibri"/>
          <w:color w:val="000000" w:themeColor="text1"/>
        </w:rPr>
        <w:t xml:space="preserve">the </w:t>
      </w:r>
      <w:r w:rsidR="38625AB5" w:rsidRPr="000F74BA">
        <w:rPr>
          <w:rFonts w:ascii="Calibri" w:eastAsia="Calibri" w:hAnsi="Calibri" w:cs="Calibri"/>
          <w:color w:val="000000" w:themeColor="text1"/>
        </w:rPr>
        <w:t>rise in genomic research for mental health discoveries and precision medicine (Gameiro et al., 2018).</w:t>
      </w:r>
      <w:r w:rsidR="7884061A" w:rsidRPr="000F74BA">
        <w:rPr>
          <w:rFonts w:ascii="Calibri" w:eastAsia="Calibri" w:hAnsi="Calibri" w:cs="Calibri"/>
          <w:color w:val="000000" w:themeColor="text1"/>
        </w:rPr>
        <w:t xml:space="preserve"> A</w:t>
      </w:r>
      <w:r w:rsidR="00ED601F">
        <w:rPr>
          <w:rFonts w:ascii="Calibri" w:eastAsia="Calibri" w:hAnsi="Calibri" w:cs="Calibri"/>
          <w:color w:val="000000" w:themeColor="text1"/>
        </w:rPr>
        <w:t>n</w:t>
      </w:r>
      <w:r w:rsidR="7884061A" w:rsidRPr="000F74BA">
        <w:rPr>
          <w:rFonts w:ascii="Calibri" w:eastAsia="Calibri" w:hAnsi="Calibri" w:cs="Calibri"/>
          <w:color w:val="000000" w:themeColor="text1"/>
        </w:rPr>
        <w:t xml:space="preserve"> example of this is </w:t>
      </w:r>
      <w:r w:rsidR="34E8FCFE" w:rsidRPr="000F74BA">
        <w:rPr>
          <w:rFonts w:ascii="Calibri" w:eastAsia="Calibri" w:hAnsi="Calibri" w:cs="Calibri"/>
          <w:color w:val="000000" w:themeColor="text1"/>
        </w:rPr>
        <w:t>t</w:t>
      </w:r>
      <w:r w:rsidR="08C74184" w:rsidRPr="000F74BA">
        <w:rPr>
          <w:rFonts w:ascii="Calibri" w:eastAsia="Calibri" w:hAnsi="Calibri" w:cs="Calibri"/>
          <w:color w:val="000000" w:themeColor="text1"/>
        </w:rPr>
        <w:t>he</w:t>
      </w:r>
      <w:r w:rsidR="00992812" w:rsidRPr="000F74BA">
        <w:rPr>
          <w:rFonts w:ascii="Calibri" w:eastAsia="Calibri" w:hAnsi="Calibri" w:cs="Calibri"/>
          <w:color w:val="000000" w:themeColor="text1"/>
        </w:rPr>
        <w:t xml:space="preserve"> </w:t>
      </w:r>
      <w:hyperlink r:id="rId94" w:history="1">
        <w:r w:rsidR="00992812" w:rsidRPr="000F74BA">
          <w:rPr>
            <w:rStyle w:val="Hyperlink"/>
            <w:rFonts w:ascii="Calibri" w:eastAsia="Calibri" w:hAnsi="Calibri" w:cs="Calibri"/>
            <w:b/>
            <w:bCs/>
            <w:color w:val="000000" w:themeColor="text1"/>
          </w:rPr>
          <w:t>Alliance for Maternal and Newborn Health Improvement (AMANHI)</w:t>
        </w:r>
      </w:hyperlink>
      <w:r w:rsidR="08C74184" w:rsidRPr="000F74BA">
        <w:rPr>
          <w:rFonts w:ascii="Calibri" w:eastAsia="Calibri" w:hAnsi="Calibri" w:cs="Calibri"/>
          <w:color w:val="000000" w:themeColor="text1"/>
        </w:rPr>
        <w:t xml:space="preserve"> biobanking stud</w:t>
      </w:r>
      <w:r w:rsidR="7884061A" w:rsidRPr="000F74BA">
        <w:rPr>
          <w:rFonts w:ascii="Calibri" w:eastAsia="Calibri" w:hAnsi="Calibri" w:cs="Calibri"/>
          <w:color w:val="000000" w:themeColor="text1"/>
        </w:rPr>
        <w:t>y. AMANHI is</w:t>
      </w:r>
      <w:r w:rsidR="08C74184" w:rsidRPr="000F74BA">
        <w:rPr>
          <w:rFonts w:ascii="Calibri" w:eastAsia="Calibri" w:hAnsi="Calibri" w:cs="Calibri"/>
          <w:color w:val="000000" w:themeColor="text1"/>
        </w:rPr>
        <w:t xml:space="preserve"> a mother-and-baby cohort based in Bangladesh, Pakistan and Tanzania</w:t>
      </w:r>
      <w:r w:rsidR="795A9B46" w:rsidRPr="000F74BA">
        <w:rPr>
          <w:rFonts w:ascii="Calibri" w:eastAsia="Calibri" w:hAnsi="Calibri" w:cs="Calibri"/>
          <w:color w:val="000000" w:themeColor="text1"/>
        </w:rPr>
        <w:t xml:space="preserve"> that has collected epidemiological, biological, phenotypic and clinical data from </w:t>
      </w:r>
      <w:r w:rsidR="08C74184" w:rsidRPr="000F74BA">
        <w:rPr>
          <w:rFonts w:ascii="Calibri" w:eastAsia="Calibri" w:hAnsi="Calibri" w:cs="Calibri"/>
          <w:color w:val="000000" w:themeColor="text1"/>
        </w:rPr>
        <w:t>10,001 women</w:t>
      </w:r>
      <w:r w:rsidR="795A9B46" w:rsidRPr="000F74BA">
        <w:rPr>
          <w:rFonts w:ascii="Calibri" w:eastAsia="Calibri" w:hAnsi="Calibri" w:cs="Calibri"/>
          <w:color w:val="000000" w:themeColor="text1"/>
        </w:rPr>
        <w:t xml:space="preserve"> who have now</w:t>
      </w:r>
      <w:r w:rsidR="08C74184" w:rsidRPr="000F74BA">
        <w:rPr>
          <w:rFonts w:ascii="Calibri" w:eastAsia="Calibri" w:hAnsi="Calibri" w:cs="Calibri"/>
          <w:color w:val="000000" w:themeColor="text1"/>
        </w:rPr>
        <w:t xml:space="preserve"> g</w:t>
      </w:r>
      <w:r w:rsidR="795A9B46" w:rsidRPr="000F74BA">
        <w:rPr>
          <w:rFonts w:ascii="Calibri" w:eastAsia="Calibri" w:hAnsi="Calibri" w:cs="Calibri"/>
          <w:color w:val="000000" w:themeColor="text1"/>
        </w:rPr>
        <w:t>iven</w:t>
      </w:r>
      <w:r w:rsidR="08C74184" w:rsidRPr="000F74BA">
        <w:rPr>
          <w:rFonts w:ascii="Calibri" w:eastAsia="Calibri" w:hAnsi="Calibri" w:cs="Calibri"/>
          <w:color w:val="000000" w:themeColor="text1"/>
        </w:rPr>
        <w:t xml:space="preserve"> birth to 9</w:t>
      </w:r>
      <w:r w:rsidR="00551A3F" w:rsidRPr="000F74BA">
        <w:rPr>
          <w:rFonts w:ascii="Calibri" w:eastAsia="Calibri" w:hAnsi="Calibri" w:cs="Calibri"/>
          <w:color w:val="000000" w:themeColor="text1"/>
        </w:rPr>
        <w:t>,</w:t>
      </w:r>
      <w:r w:rsidR="08C74184" w:rsidRPr="000F74BA">
        <w:rPr>
          <w:rFonts w:ascii="Calibri" w:eastAsia="Calibri" w:hAnsi="Calibri" w:cs="Calibri"/>
          <w:color w:val="000000" w:themeColor="text1"/>
        </w:rPr>
        <w:t>938 babies. Given the wealth of information already collected on mothers, there</w:t>
      </w:r>
      <w:r w:rsidR="005C4C13" w:rsidRPr="000F74BA">
        <w:rPr>
          <w:rFonts w:ascii="Calibri" w:eastAsia="Calibri" w:hAnsi="Calibri" w:cs="Calibri"/>
          <w:color w:val="000000" w:themeColor="text1"/>
        </w:rPr>
        <w:t xml:space="preserve"> is</w:t>
      </w:r>
      <w:r w:rsidR="08C74184" w:rsidRPr="000F74BA">
        <w:rPr>
          <w:rFonts w:ascii="Calibri" w:eastAsia="Calibri" w:hAnsi="Calibri" w:cs="Calibri"/>
          <w:color w:val="000000" w:themeColor="text1"/>
        </w:rPr>
        <w:t xml:space="preserve"> </w:t>
      </w:r>
      <w:r w:rsidR="006F7AFD">
        <w:rPr>
          <w:rFonts w:ascii="Calibri" w:eastAsia="Calibri" w:hAnsi="Calibri" w:cs="Calibri"/>
          <w:color w:val="000000" w:themeColor="text1"/>
        </w:rPr>
        <w:t xml:space="preserve">great </w:t>
      </w:r>
      <w:r w:rsidR="08C74184" w:rsidRPr="000F74BA">
        <w:rPr>
          <w:rFonts w:ascii="Calibri" w:eastAsia="Calibri" w:hAnsi="Calibri" w:cs="Calibri"/>
          <w:color w:val="000000" w:themeColor="text1"/>
        </w:rPr>
        <w:t xml:space="preserve">potential </w:t>
      </w:r>
      <w:r w:rsidR="0E3C609F" w:rsidRPr="000F74BA">
        <w:rPr>
          <w:rFonts w:ascii="Calibri" w:eastAsia="Calibri" w:hAnsi="Calibri" w:cs="Calibri"/>
          <w:color w:val="000000" w:themeColor="text1"/>
        </w:rPr>
        <w:t xml:space="preserve">with </w:t>
      </w:r>
      <w:r w:rsidR="6A036882" w:rsidRPr="000F74BA">
        <w:rPr>
          <w:rFonts w:ascii="Calibri" w:eastAsia="Calibri" w:hAnsi="Calibri" w:cs="Calibri"/>
          <w:color w:val="000000" w:themeColor="text1"/>
        </w:rPr>
        <w:t xml:space="preserve">enrolling </w:t>
      </w:r>
      <w:r w:rsidR="08C74184" w:rsidRPr="000F74BA">
        <w:rPr>
          <w:rFonts w:ascii="Calibri" w:eastAsia="Calibri" w:hAnsi="Calibri" w:cs="Calibri"/>
          <w:color w:val="000000" w:themeColor="text1"/>
        </w:rPr>
        <w:t>babies</w:t>
      </w:r>
      <w:r w:rsidR="005C4C13" w:rsidRPr="000F74BA">
        <w:rPr>
          <w:rFonts w:ascii="Calibri" w:eastAsia="Calibri" w:hAnsi="Calibri" w:cs="Calibri"/>
          <w:color w:val="000000" w:themeColor="text1"/>
        </w:rPr>
        <w:t xml:space="preserve"> to</w:t>
      </w:r>
      <w:r w:rsidR="054BC57D" w:rsidRPr="000F74BA">
        <w:rPr>
          <w:rFonts w:ascii="Calibri" w:eastAsia="Calibri" w:hAnsi="Calibri" w:cs="Calibri"/>
          <w:color w:val="000000" w:themeColor="text1"/>
        </w:rPr>
        <w:t xml:space="preserve"> </w:t>
      </w:r>
      <w:r w:rsidR="08C74184" w:rsidRPr="000F74BA">
        <w:rPr>
          <w:rFonts w:ascii="Calibri" w:eastAsia="Calibri" w:hAnsi="Calibri" w:cs="Calibri"/>
          <w:color w:val="000000" w:themeColor="text1"/>
        </w:rPr>
        <w:t>e</w:t>
      </w:r>
      <w:r w:rsidR="4FBFF1F1" w:rsidRPr="000F74BA">
        <w:rPr>
          <w:rFonts w:ascii="Calibri" w:eastAsia="Calibri" w:hAnsi="Calibri" w:cs="Calibri"/>
          <w:color w:val="000000" w:themeColor="text1"/>
        </w:rPr>
        <w:t xml:space="preserve">xpand this study </w:t>
      </w:r>
      <w:r w:rsidR="005C4C13" w:rsidRPr="000F74BA">
        <w:rPr>
          <w:rFonts w:ascii="Calibri" w:eastAsia="Calibri" w:hAnsi="Calibri" w:cs="Calibri"/>
          <w:color w:val="000000" w:themeColor="text1"/>
        </w:rPr>
        <w:t>in</w:t>
      </w:r>
      <w:r w:rsidR="4FBFF1F1" w:rsidRPr="000F74BA">
        <w:rPr>
          <w:rFonts w:ascii="Calibri" w:eastAsia="Calibri" w:hAnsi="Calibri" w:cs="Calibri"/>
          <w:color w:val="000000" w:themeColor="text1"/>
        </w:rPr>
        <w:t xml:space="preserve">to </w:t>
      </w:r>
      <w:r w:rsidR="08C74184" w:rsidRPr="000F74BA">
        <w:rPr>
          <w:rFonts w:ascii="Calibri" w:eastAsia="Calibri" w:hAnsi="Calibri" w:cs="Calibri"/>
          <w:color w:val="000000" w:themeColor="text1"/>
        </w:rPr>
        <w:t>a new intergenerational dataset across three LMICs.</w:t>
      </w:r>
    </w:p>
    <w:p w14:paraId="205A3C8A" w14:textId="2003E574" w:rsidR="2965122F" w:rsidRPr="000F74BA" w:rsidRDefault="2965122F" w:rsidP="00781274">
      <w:pPr>
        <w:spacing w:after="0" w:line="276" w:lineRule="auto"/>
        <w:rPr>
          <w:rFonts w:ascii="Calibri" w:eastAsia="Calibri" w:hAnsi="Calibri" w:cs="Calibri"/>
          <w:color w:val="000000" w:themeColor="text1"/>
        </w:rPr>
      </w:pPr>
    </w:p>
    <w:p w14:paraId="6BB6B028" w14:textId="15E5C6D8" w:rsidR="2965122F" w:rsidRDefault="1D4F7245" w:rsidP="00781274">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Furthermore, t</w:t>
      </w:r>
      <w:r w:rsidR="2D30D59D" w:rsidRPr="000F74BA">
        <w:rPr>
          <w:rFonts w:ascii="Calibri" w:eastAsia="Calibri" w:hAnsi="Calibri" w:cs="Calibri"/>
          <w:color w:val="000000" w:themeColor="text1"/>
        </w:rPr>
        <w:t xml:space="preserve">wo </w:t>
      </w:r>
      <w:r w:rsidR="3C3F042C" w:rsidRPr="000F74BA">
        <w:rPr>
          <w:rFonts w:ascii="Calibri" w:eastAsia="Calibri" w:hAnsi="Calibri" w:cs="Calibri"/>
          <w:color w:val="000000" w:themeColor="text1"/>
        </w:rPr>
        <w:t xml:space="preserve">recent </w:t>
      </w:r>
      <w:r w:rsidR="2D30D59D" w:rsidRPr="000F74BA">
        <w:rPr>
          <w:rFonts w:ascii="Calibri" w:eastAsia="Calibri" w:hAnsi="Calibri" w:cs="Calibri"/>
          <w:color w:val="000000" w:themeColor="text1"/>
        </w:rPr>
        <w:t xml:space="preserve">initiatives </w:t>
      </w:r>
      <w:r w:rsidR="376497A9" w:rsidRPr="000F74BA">
        <w:rPr>
          <w:rFonts w:ascii="Calibri" w:eastAsia="Calibri" w:hAnsi="Calibri" w:cs="Calibri"/>
          <w:color w:val="000000" w:themeColor="text1"/>
        </w:rPr>
        <w:t xml:space="preserve">aim to </w:t>
      </w:r>
      <w:r w:rsidR="2D30D59D" w:rsidRPr="000F74BA">
        <w:rPr>
          <w:rFonts w:ascii="Calibri" w:eastAsia="Calibri" w:hAnsi="Calibri" w:cs="Calibri"/>
          <w:color w:val="000000" w:themeColor="text1"/>
        </w:rPr>
        <w:t xml:space="preserve">set up </w:t>
      </w:r>
      <w:r w:rsidR="24AA5954" w:rsidRPr="000F74BA">
        <w:rPr>
          <w:rFonts w:ascii="Calibri" w:eastAsia="Calibri" w:hAnsi="Calibri" w:cs="Calibri"/>
          <w:color w:val="000000" w:themeColor="text1"/>
        </w:rPr>
        <w:t xml:space="preserve">centralised database </w:t>
      </w:r>
      <w:r w:rsidR="2D30D59D" w:rsidRPr="000F74BA">
        <w:rPr>
          <w:rFonts w:ascii="Calibri" w:eastAsia="Calibri" w:hAnsi="Calibri" w:cs="Calibri"/>
          <w:color w:val="000000" w:themeColor="text1"/>
        </w:rPr>
        <w:t xml:space="preserve">for researchers wanting to </w:t>
      </w:r>
      <w:r w:rsidR="726518BB" w:rsidRPr="000F74BA">
        <w:rPr>
          <w:rFonts w:ascii="Calibri" w:eastAsia="Calibri" w:hAnsi="Calibri" w:cs="Calibri"/>
          <w:color w:val="000000" w:themeColor="text1"/>
        </w:rPr>
        <w:t>enrol</w:t>
      </w:r>
      <w:r w:rsidR="7EA3E476" w:rsidRPr="000F74BA">
        <w:rPr>
          <w:rFonts w:ascii="Calibri" w:eastAsia="Calibri" w:hAnsi="Calibri" w:cs="Calibri"/>
          <w:color w:val="000000" w:themeColor="text1"/>
        </w:rPr>
        <w:t xml:space="preserve"> </w:t>
      </w:r>
      <w:r w:rsidR="49896DA1" w:rsidRPr="000F74BA">
        <w:rPr>
          <w:rFonts w:ascii="Calibri" w:eastAsia="Calibri" w:hAnsi="Calibri" w:cs="Calibri"/>
          <w:color w:val="000000" w:themeColor="text1"/>
        </w:rPr>
        <w:t xml:space="preserve">patients (e.g., </w:t>
      </w:r>
      <w:hyperlink r:id="rId95" w:history="1">
        <w:r w:rsidR="7CBA146B" w:rsidRPr="000F74BA">
          <w:rPr>
            <w:rStyle w:val="Hyperlink"/>
            <w:rFonts w:ascii="Calibri" w:eastAsia="Calibri" w:hAnsi="Calibri" w:cs="Calibri"/>
            <w:b/>
            <w:bCs/>
            <w:color w:val="000000" w:themeColor="text1"/>
          </w:rPr>
          <w:t>Our Future Health</w:t>
        </w:r>
      </w:hyperlink>
      <w:r w:rsidR="49896DA1" w:rsidRPr="000F74BA">
        <w:rPr>
          <w:rFonts w:ascii="Calibri" w:eastAsia="Calibri" w:hAnsi="Calibri" w:cs="Calibri"/>
          <w:color w:val="000000" w:themeColor="text1"/>
        </w:rPr>
        <w:t xml:space="preserve"> in the UK) or </w:t>
      </w:r>
      <w:r w:rsidR="3669B5B3" w:rsidRPr="000F74BA">
        <w:rPr>
          <w:rFonts w:ascii="Calibri" w:eastAsia="Calibri" w:hAnsi="Calibri" w:cs="Calibri"/>
          <w:color w:val="000000" w:themeColor="text1"/>
        </w:rPr>
        <w:t xml:space="preserve">volunteers </w:t>
      </w:r>
      <w:r w:rsidR="49896DA1" w:rsidRPr="000F74BA">
        <w:rPr>
          <w:rFonts w:ascii="Calibri" w:eastAsia="Calibri" w:hAnsi="Calibri" w:cs="Calibri"/>
          <w:color w:val="000000" w:themeColor="text1"/>
        </w:rPr>
        <w:t>(e.g.,</w:t>
      </w:r>
      <w:r w:rsidR="0089439D" w:rsidRPr="000F74BA">
        <w:rPr>
          <w:rFonts w:ascii="Calibri" w:eastAsia="Calibri" w:hAnsi="Calibri" w:cs="Calibri"/>
          <w:color w:val="000000" w:themeColor="text1"/>
        </w:rPr>
        <w:t xml:space="preserve"> </w:t>
      </w:r>
      <w:hyperlink r:id="rId96" w:history="1">
        <w:r w:rsidR="0089439D" w:rsidRPr="000F74BA">
          <w:rPr>
            <w:rStyle w:val="Hyperlink"/>
            <w:rFonts w:ascii="Calibri" w:eastAsia="Calibri" w:hAnsi="Calibri" w:cs="Calibri"/>
            <w:b/>
            <w:bCs/>
            <w:color w:val="000000" w:themeColor="text1"/>
          </w:rPr>
          <w:t>All of Us</w:t>
        </w:r>
      </w:hyperlink>
      <w:r w:rsidR="49896DA1" w:rsidRPr="000F74BA">
        <w:rPr>
          <w:rFonts w:ascii="Calibri" w:eastAsia="Calibri" w:hAnsi="Calibri" w:cs="Calibri"/>
          <w:color w:val="000000" w:themeColor="text1"/>
        </w:rPr>
        <w:t xml:space="preserve"> </w:t>
      </w:r>
      <w:r w:rsidR="61D1924E" w:rsidRPr="000F74BA">
        <w:rPr>
          <w:rFonts w:ascii="Calibri" w:eastAsia="Calibri" w:hAnsi="Calibri" w:cs="Calibri"/>
          <w:color w:val="000000" w:themeColor="text1"/>
        </w:rPr>
        <w:t xml:space="preserve">in the </w:t>
      </w:r>
      <w:r w:rsidR="2D30D59D" w:rsidRPr="000F74BA">
        <w:rPr>
          <w:rFonts w:ascii="Calibri" w:eastAsia="Calibri" w:hAnsi="Calibri" w:cs="Calibri"/>
          <w:color w:val="000000" w:themeColor="text1"/>
        </w:rPr>
        <w:t>USA)</w:t>
      </w:r>
      <w:r w:rsidR="00C3668C">
        <w:rPr>
          <w:rFonts w:ascii="Calibri" w:eastAsia="Calibri" w:hAnsi="Calibri" w:cs="Calibri"/>
          <w:color w:val="000000" w:themeColor="text1"/>
        </w:rPr>
        <w:t>. B</w:t>
      </w:r>
      <w:r w:rsidR="604E63AD" w:rsidRPr="000F74BA">
        <w:rPr>
          <w:rFonts w:ascii="Calibri" w:eastAsia="Calibri" w:hAnsi="Calibri" w:cs="Calibri"/>
          <w:color w:val="000000" w:themeColor="text1"/>
        </w:rPr>
        <w:t xml:space="preserve">oth </w:t>
      </w:r>
      <w:r w:rsidR="0B6A51B9" w:rsidRPr="000F74BA">
        <w:rPr>
          <w:rFonts w:ascii="Calibri" w:eastAsia="Calibri" w:hAnsi="Calibri" w:cs="Calibri"/>
          <w:color w:val="000000" w:themeColor="text1"/>
        </w:rPr>
        <w:t xml:space="preserve">have ongoing recruitment </w:t>
      </w:r>
      <w:r w:rsidR="6DEE23B7" w:rsidRPr="000F74BA">
        <w:rPr>
          <w:rFonts w:ascii="Calibri" w:eastAsia="Calibri" w:hAnsi="Calibri" w:cs="Calibri"/>
          <w:color w:val="000000" w:themeColor="text1"/>
        </w:rPr>
        <w:t xml:space="preserve">via administrative </w:t>
      </w:r>
      <w:proofErr w:type="gramStart"/>
      <w:r w:rsidR="6DEE23B7" w:rsidRPr="000F74BA">
        <w:rPr>
          <w:rFonts w:ascii="Calibri" w:eastAsia="Calibri" w:hAnsi="Calibri" w:cs="Calibri"/>
          <w:color w:val="000000" w:themeColor="text1"/>
        </w:rPr>
        <w:t>records</w:t>
      </w:r>
      <w:r w:rsidR="00CE0FFF">
        <w:rPr>
          <w:rFonts w:ascii="Calibri" w:eastAsia="Calibri" w:hAnsi="Calibri" w:cs="Calibri"/>
          <w:color w:val="000000" w:themeColor="text1"/>
        </w:rPr>
        <w:t>,</w:t>
      </w:r>
      <w:r w:rsidR="6DEE23B7" w:rsidRPr="000F74BA">
        <w:rPr>
          <w:rFonts w:ascii="Calibri" w:eastAsia="Calibri" w:hAnsi="Calibri" w:cs="Calibri"/>
          <w:color w:val="000000" w:themeColor="text1"/>
        </w:rPr>
        <w:t xml:space="preserve"> </w:t>
      </w:r>
      <w:r w:rsidR="0B6A51B9" w:rsidRPr="000F74BA">
        <w:rPr>
          <w:rFonts w:ascii="Calibri" w:eastAsia="Calibri" w:hAnsi="Calibri" w:cs="Calibri"/>
          <w:color w:val="000000" w:themeColor="text1"/>
        </w:rPr>
        <w:t>and</w:t>
      </w:r>
      <w:proofErr w:type="gramEnd"/>
      <w:r w:rsidR="0B6A51B9" w:rsidRPr="000F74BA">
        <w:rPr>
          <w:rFonts w:ascii="Calibri" w:eastAsia="Calibri" w:hAnsi="Calibri" w:cs="Calibri"/>
          <w:color w:val="000000" w:themeColor="text1"/>
        </w:rPr>
        <w:t xml:space="preserve"> expect to </w:t>
      </w:r>
      <w:r w:rsidR="5F113F40" w:rsidRPr="000F74BA">
        <w:rPr>
          <w:rFonts w:ascii="Calibri" w:eastAsia="Calibri" w:hAnsi="Calibri" w:cs="Calibri"/>
          <w:color w:val="000000" w:themeColor="text1"/>
        </w:rPr>
        <w:t>generate very large samples</w:t>
      </w:r>
      <w:r w:rsidR="00C3668C">
        <w:rPr>
          <w:rFonts w:ascii="Calibri" w:eastAsia="Calibri" w:hAnsi="Calibri" w:cs="Calibri"/>
          <w:color w:val="000000" w:themeColor="text1"/>
        </w:rPr>
        <w:t>. As such</w:t>
      </w:r>
      <w:r w:rsidR="00F610C1" w:rsidRPr="000F74BA">
        <w:rPr>
          <w:rFonts w:ascii="Calibri" w:eastAsia="Calibri" w:hAnsi="Calibri" w:cs="Calibri"/>
          <w:color w:val="000000" w:themeColor="text1"/>
        </w:rPr>
        <w:t xml:space="preserve"> t</w:t>
      </w:r>
      <w:r w:rsidR="39D351BA" w:rsidRPr="000F74BA">
        <w:rPr>
          <w:rFonts w:ascii="Calibri" w:eastAsia="Calibri" w:hAnsi="Calibri" w:cs="Calibri"/>
          <w:color w:val="000000" w:themeColor="text1"/>
        </w:rPr>
        <w:t xml:space="preserve">hese </w:t>
      </w:r>
      <w:r w:rsidR="5C230A93" w:rsidRPr="000F74BA">
        <w:rPr>
          <w:rFonts w:ascii="Calibri" w:eastAsia="Calibri" w:hAnsi="Calibri" w:cs="Calibri"/>
          <w:color w:val="000000" w:themeColor="text1"/>
        </w:rPr>
        <w:t xml:space="preserve">databases have the potential to </w:t>
      </w:r>
      <w:r w:rsidR="7AA0DF67" w:rsidRPr="000F74BA">
        <w:rPr>
          <w:rFonts w:ascii="Calibri" w:eastAsia="Calibri" w:hAnsi="Calibri" w:cs="Calibri"/>
          <w:color w:val="000000" w:themeColor="text1"/>
        </w:rPr>
        <w:t xml:space="preserve">facilitate and augment </w:t>
      </w:r>
      <w:r w:rsidR="0047518C" w:rsidRPr="000F74BA">
        <w:rPr>
          <w:rFonts w:ascii="Calibri" w:eastAsia="Calibri" w:hAnsi="Calibri" w:cs="Calibri"/>
          <w:color w:val="000000" w:themeColor="text1"/>
        </w:rPr>
        <w:t xml:space="preserve">physical and mental </w:t>
      </w:r>
      <w:r w:rsidR="7AA0DF67" w:rsidRPr="000F74BA">
        <w:rPr>
          <w:rFonts w:ascii="Calibri" w:eastAsia="Calibri" w:hAnsi="Calibri" w:cs="Calibri"/>
          <w:color w:val="000000" w:themeColor="text1"/>
        </w:rPr>
        <w:t>health research</w:t>
      </w:r>
      <w:r w:rsidR="4709C65F" w:rsidRPr="000F74BA">
        <w:rPr>
          <w:rFonts w:ascii="Calibri" w:eastAsia="Calibri" w:hAnsi="Calibri" w:cs="Calibri"/>
          <w:color w:val="000000" w:themeColor="text1"/>
        </w:rPr>
        <w:t xml:space="preserve"> </w:t>
      </w:r>
      <w:r w:rsidR="7AA0DF67" w:rsidRPr="000F74BA">
        <w:rPr>
          <w:rFonts w:ascii="Calibri" w:eastAsia="Calibri" w:hAnsi="Calibri" w:cs="Calibri"/>
          <w:color w:val="000000" w:themeColor="text1"/>
        </w:rPr>
        <w:t xml:space="preserve">by </w:t>
      </w:r>
      <w:r w:rsidR="783F861A" w:rsidRPr="000F74BA">
        <w:rPr>
          <w:rFonts w:ascii="Calibri" w:eastAsia="Calibri" w:hAnsi="Calibri" w:cs="Calibri"/>
          <w:color w:val="000000" w:themeColor="text1"/>
        </w:rPr>
        <w:t xml:space="preserve">making </w:t>
      </w:r>
      <w:r w:rsidR="2D30D59D" w:rsidRPr="000F74BA">
        <w:rPr>
          <w:rFonts w:ascii="Calibri" w:eastAsia="Calibri" w:hAnsi="Calibri" w:cs="Calibri"/>
          <w:color w:val="000000" w:themeColor="text1"/>
        </w:rPr>
        <w:t xml:space="preserve">rich population-wide </w:t>
      </w:r>
      <w:r w:rsidR="0E05E866" w:rsidRPr="000F74BA">
        <w:rPr>
          <w:rFonts w:ascii="Calibri" w:eastAsia="Calibri" w:hAnsi="Calibri" w:cs="Calibri"/>
          <w:color w:val="000000" w:themeColor="text1"/>
        </w:rPr>
        <w:t xml:space="preserve">routinely collected </w:t>
      </w:r>
      <w:r w:rsidR="2D30D59D" w:rsidRPr="000F74BA">
        <w:rPr>
          <w:rFonts w:ascii="Calibri" w:eastAsia="Calibri" w:hAnsi="Calibri" w:cs="Calibri"/>
          <w:color w:val="000000" w:themeColor="text1"/>
        </w:rPr>
        <w:t>data</w:t>
      </w:r>
      <w:r w:rsidR="0047518C" w:rsidRPr="000F74BA">
        <w:rPr>
          <w:rFonts w:ascii="Calibri" w:eastAsia="Calibri" w:hAnsi="Calibri" w:cs="Calibri"/>
          <w:color w:val="000000" w:themeColor="text1"/>
        </w:rPr>
        <w:t xml:space="preserve"> available to researchers</w:t>
      </w:r>
      <w:r w:rsidR="2D30D59D" w:rsidRPr="000F74BA">
        <w:rPr>
          <w:rFonts w:ascii="Calibri" w:eastAsia="Calibri" w:hAnsi="Calibri" w:cs="Calibri"/>
          <w:color w:val="000000" w:themeColor="text1"/>
        </w:rPr>
        <w:t>.</w:t>
      </w:r>
      <w:r w:rsidR="50CE47D1" w:rsidRPr="000F74BA">
        <w:rPr>
          <w:rFonts w:ascii="Calibri" w:eastAsia="Calibri" w:hAnsi="Calibri" w:cs="Calibri"/>
          <w:color w:val="000000" w:themeColor="text1"/>
        </w:rPr>
        <w:t xml:space="preserve"> </w:t>
      </w:r>
    </w:p>
    <w:p w14:paraId="74D0CA74" w14:textId="77777777" w:rsidR="000A4BC1" w:rsidRPr="000F74BA" w:rsidRDefault="000A4BC1" w:rsidP="00781274">
      <w:pPr>
        <w:spacing w:after="0" w:line="276" w:lineRule="auto"/>
        <w:rPr>
          <w:rFonts w:ascii="Calibri" w:eastAsia="Calibri" w:hAnsi="Calibri" w:cs="Calibri"/>
          <w:color w:val="000000" w:themeColor="text1"/>
        </w:rPr>
      </w:pPr>
    </w:p>
    <w:p w14:paraId="5F8C99AD" w14:textId="1B95BA3F" w:rsidR="2965122F" w:rsidRPr="000F74BA" w:rsidRDefault="2A2027C9" w:rsidP="00E72A80">
      <w:pPr>
        <w:pStyle w:val="Heading2"/>
        <w:rPr>
          <w:rFonts w:eastAsia="Calibri"/>
        </w:rPr>
      </w:pPr>
      <w:bookmarkStart w:id="22" w:name="_Toc138998148"/>
      <w:r w:rsidRPr="000F74BA">
        <w:rPr>
          <w:rFonts w:eastAsia="Calibri"/>
        </w:rPr>
        <w:t xml:space="preserve">3. </w:t>
      </w:r>
      <w:r w:rsidR="0FA0B667" w:rsidRPr="000F74BA">
        <w:rPr>
          <w:rFonts w:eastAsia="Calibri"/>
        </w:rPr>
        <w:t>Diversity of d</w:t>
      </w:r>
      <w:r w:rsidR="38E39BD0" w:rsidRPr="000F74BA">
        <w:rPr>
          <w:rFonts w:eastAsia="Calibri"/>
        </w:rPr>
        <w:t>ata</w:t>
      </w:r>
      <w:bookmarkEnd w:id="22"/>
      <w:r w:rsidR="709AFDF7" w:rsidRPr="000F74BA">
        <w:rPr>
          <w:rFonts w:eastAsia="Calibri"/>
        </w:rPr>
        <w:t xml:space="preserve"> </w:t>
      </w:r>
    </w:p>
    <w:p w14:paraId="7D96944E" w14:textId="00FE03D3" w:rsidR="00637D93" w:rsidRPr="000F74BA" w:rsidRDefault="596D9875" w:rsidP="00637D93">
      <w:pPr>
        <w:pStyle w:val="Heading4"/>
        <w:rPr>
          <w:color w:val="000000" w:themeColor="text1"/>
        </w:rPr>
      </w:pPr>
      <w:r w:rsidRPr="000F74BA">
        <w:rPr>
          <w:color w:val="000000" w:themeColor="text1"/>
        </w:rPr>
        <w:t>F</w:t>
      </w:r>
      <w:r w:rsidR="0817DDDD" w:rsidRPr="000F74BA">
        <w:rPr>
          <w:color w:val="000000" w:themeColor="text1"/>
        </w:rPr>
        <w:t xml:space="preserve">actors </w:t>
      </w:r>
      <w:r w:rsidR="43B46960" w:rsidRPr="000F74BA">
        <w:rPr>
          <w:color w:val="000000" w:themeColor="text1"/>
        </w:rPr>
        <w:t xml:space="preserve">contributing </w:t>
      </w:r>
      <w:r w:rsidR="036D7EAC" w:rsidRPr="000F74BA">
        <w:rPr>
          <w:color w:val="000000" w:themeColor="text1"/>
        </w:rPr>
        <w:t xml:space="preserve">to mental health conditions </w:t>
      </w:r>
    </w:p>
    <w:p w14:paraId="5E99C468" w14:textId="1A010409" w:rsidR="2E44A617" w:rsidRPr="000F74BA" w:rsidRDefault="5269AB37" w:rsidP="005A1C51">
      <w:pPr>
        <w:spacing w:after="0" w:line="276" w:lineRule="auto"/>
        <w:rPr>
          <w:color w:val="000000" w:themeColor="text1"/>
          <w:lang w:eastAsia="en-GB"/>
        </w:rPr>
      </w:pPr>
      <w:r w:rsidRPr="000F74BA">
        <w:rPr>
          <w:rFonts w:ascii="Calibri" w:eastAsia="Calibri" w:hAnsi="Calibri" w:cs="Calibri"/>
          <w:color w:val="000000" w:themeColor="text1"/>
        </w:rPr>
        <w:t xml:space="preserve">Discovering </w:t>
      </w:r>
      <w:r w:rsidR="33AB2F32" w:rsidRPr="000F74BA">
        <w:rPr>
          <w:color w:val="000000" w:themeColor="text1"/>
          <w:lang w:eastAsia="en-GB"/>
        </w:rPr>
        <w:t xml:space="preserve">new and improved ways to predict, identify and intervene as early as possible </w:t>
      </w:r>
      <w:r w:rsidR="6B79D8EE" w:rsidRPr="000F74BA">
        <w:rPr>
          <w:color w:val="000000" w:themeColor="text1"/>
          <w:lang w:eastAsia="en-GB"/>
        </w:rPr>
        <w:t xml:space="preserve">to reduce </w:t>
      </w:r>
      <w:r w:rsidR="00124E6B" w:rsidRPr="000F74BA">
        <w:rPr>
          <w:color w:val="000000" w:themeColor="text1"/>
          <w:lang w:eastAsia="en-GB"/>
        </w:rPr>
        <w:t>depression, anxiety and psychosis</w:t>
      </w:r>
      <w:r w:rsidR="13564B6D" w:rsidRPr="000F74BA">
        <w:rPr>
          <w:color w:val="000000" w:themeColor="text1"/>
          <w:lang w:eastAsia="en-GB"/>
        </w:rPr>
        <w:t xml:space="preserve"> require</w:t>
      </w:r>
      <w:r w:rsidR="00C02CAA" w:rsidRPr="000F74BA">
        <w:rPr>
          <w:color w:val="000000" w:themeColor="text1"/>
          <w:lang w:eastAsia="en-GB"/>
        </w:rPr>
        <w:t>s</w:t>
      </w:r>
      <w:r w:rsidR="13564B6D" w:rsidRPr="000F74BA">
        <w:rPr>
          <w:color w:val="000000" w:themeColor="text1"/>
          <w:lang w:eastAsia="en-GB"/>
        </w:rPr>
        <w:t xml:space="preserve"> a greater </w:t>
      </w:r>
      <w:r w:rsidR="6B79D8EE" w:rsidRPr="000F74BA">
        <w:rPr>
          <w:color w:val="000000" w:themeColor="text1"/>
          <w:lang w:eastAsia="en-GB"/>
        </w:rPr>
        <w:t>understand</w:t>
      </w:r>
      <w:r w:rsidR="42E785AC" w:rsidRPr="000F74BA">
        <w:rPr>
          <w:color w:val="000000" w:themeColor="text1"/>
          <w:lang w:eastAsia="en-GB"/>
        </w:rPr>
        <w:t>ing of</w:t>
      </w:r>
      <w:r w:rsidR="6B79D8EE" w:rsidRPr="000F74BA">
        <w:rPr>
          <w:color w:val="000000" w:themeColor="text1"/>
          <w:lang w:eastAsia="en-GB"/>
        </w:rPr>
        <w:t xml:space="preserve"> </w:t>
      </w:r>
      <w:r w:rsidR="2F4AA575" w:rsidRPr="000F74BA">
        <w:rPr>
          <w:color w:val="000000" w:themeColor="text1"/>
          <w:lang w:eastAsia="en-GB"/>
        </w:rPr>
        <w:t xml:space="preserve">the </w:t>
      </w:r>
      <w:r w:rsidR="6B79D8EE" w:rsidRPr="000F74BA">
        <w:rPr>
          <w:color w:val="000000" w:themeColor="text1"/>
          <w:lang w:eastAsia="en-GB"/>
        </w:rPr>
        <w:t xml:space="preserve">factors involved in the onset and persistence of these conditions. </w:t>
      </w:r>
      <w:r w:rsidR="00944902">
        <w:t xml:space="preserve">Causal questions can be answered </w:t>
      </w:r>
      <w:r w:rsidR="00D52B0D">
        <w:t xml:space="preserve">in longitudinal epidemiological datasets </w:t>
      </w:r>
      <w:r w:rsidR="00944902">
        <w:t>with</w:t>
      </w:r>
      <w:r w:rsidR="001B1563">
        <w:t xml:space="preserve"> </w:t>
      </w:r>
      <w:r w:rsidR="003D5437">
        <w:t>appropriate</w:t>
      </w:r>
      <w:r w:rsidR="001B1563">
        <w:t xml:space="preserve"> methods </w:t>
      </w:r>
      <w:r w:rsidR="00944902">
        <w:rPr>
          <w:color w:val="000000" w:themeColor="text1"/>
          <w:lang w:eastAsia="en-GB"/>
        </w:rPr>
        <w:t>(</w:t>
      </w:r>
      <w:proofErr w:type="spellStart"/>
      <w:r w:rsidR="00944902">
        <w:rPr>
          <w:color w:val="000000" w:themeColor="text1"/>
          <w:lang w:eastAsia="en-GB"/>
        </w:rPr>
        <w:t>DeStavola</w:t>
      </w:r>
      <w:proofErr w:type="spellEnd"/>
      <w:r w:rsidR="00944902">
        <w:rPr>
          <w:color w:val="000000" w:themeColor="text1"/>
          <w:lang w:eastAsia="en-GB"/>
        </w:rPr>
        <w:t xml:space="preserve"> et al., 2022</w:t>
      </w:r>
      <w:r w:rsidR="002B756C">
        <w:rPr>
          <w:color w:val="000000" w:themeColor="text1"/>
          <w:lang w:eastAsia="en-GB"/>
        </w:rPr>
        <w:t>;</w:t>
      </w:r>
      <w:r w:rsidR="00AA6B52">
        <w:rPr>
          <w:color w:val="000000" w:themeColor="text1"/>
          <w:lang w:eastAsia="en-GB"/>
        </w:rPr>
        <w:t xml:space="preserve"> </w:t>
      </w:r>
      <w:proofErr w:type="spellStart"/>
      <w:r w:rsidR="00AA6B52">
        <w:rPr>
          <w:color w:val="000000" w:themeColor="text1"/>
          <w:lang w:eastAsia="en-GB"/>
        </w:rPr>
        <w:t>Pingault</w:t>
      </w:r>
      <w:proofErr w:type="spellEnd"/>
      <w:r w:rsidR="00AA6B52">
        <w:rPr>
          <w:color w:val="000000" w:themeColor="text1"/>
          <w:lang w:eastAsia="en-GB"/>
        </w:rPr>
        <w:t xml:space="preserve"> et al., 2018</w:t>
      </w:r>
      <w:r w:rsidR="00944902">
        <w:rPr>
          <w:color w:val="000000" w:themeColor="text1"/>
          <w:lang w:eastAsia="en-GB"/>
        </w:rPr>
        <w:t>)</w:t>
      </w:r>
      <w:r w:rsidR="00944902" w:rsidRPr="000F74BA">
        <w:rPr>
          <w:color w:val="000000" w:themeColor="text1"/>
          <w:lang w:eastAsia="en-GB"/>
        </w:rPr>
        <w:t xml:space="preserve">. </w:t>
      </w:r>
      <w:r w:rsidR="15225BB2" w:rsidRPr="000F74BA">
        <w:rPr>
          <w:color w:val="000000" w:themeColor="text1"/>
          <w:lang w:eastAsia="en-GB"/>
        </w:rPr>
        <w:t>Longitudinal studies</w:t>
      </w:r>
      <w:r w:rsidR="00E94449" w:rsidRPr="000F74BA">
        <w:rPr>
          <w:color w:val="000000" w:themeColor="text1"/>
          <w:lang w:eastAsia="en-GB"/>
        </w:rPr>
        <w:t xml:space="preserve"> with</w:t>
      </w:r>
      <w:r w:rsidR="217B5695" w:rsidRPr="000F74BA">
        <w:rPr>
          <w:color w:val="000000" w:themeColor="text1"/>
          <w:lang w:eastAsia="en-GB"/>
        </w:rPr>
        <w:t xml:space="preserve"> granular assessment</w:t>
      </w:r>
      <w:r w:rsidR="00E94449" w:rsidRPr="000F74BA">
        <w:rPr>
          <w:color w:val="000000" w:themeColor="text1"/>
          <w:lang w:eastAsia="en-GB"/>
        </w:rPr>
        <w:t xml:space="preserve"> of</w:t>
      </w:r>
      <w:r w:rsidR="00B90850">
        <w:rPr>
          <w:color w:val="000000" w:themeColor="text1"/>
          <w:lang w:eastAsia="en-GB"/>
        </w:rPr>
        <w:t xml:space="preserve"> </w:t>
      </w:r>
      <w:r w:rsidR="00B90850" w:rsidRPr="000F74BA">
        <w:rPr>
          <w:color w:val="000000" w:themeColor="text1"/>
          <w:lang w:eastAsia="en-GB"/>
        </w:rPr>
        <w:t>mental health</w:t>
      </w:r>
      <w:r w:rsidR="00B90850">
        <w:rPr>
          <w:color w:val="000000" w:themeColor="text1"/>
          <w:lang w:eastAsia="en-GB"/>
        </w:rPr>
        <w:t xml:space="preserve"> conditions alongside</w:t>
      </w:r>
      <w:r w:rsidR="00E94449" w:rsidRPr="000F74BA">
        <w:rPr>
          <w:color w:val="000000" w:themeColor="text1"/>
          <w:lang w:eastAsia="en-GB"/>
        </w:rPr>
        <w:t xml:space="preserve"> these factors </w:t>
      </w:r>
      <w:r w:rsidR="00CD1FE8" w:rsidRPr="000F74BA">
        <w:rPr>
          <w:color w:val="000000" w:themeColor="text1"/>
          <w:lang w:eastAsia="en-GB"/>
        </w:rPr>
        <w:t xml:space="preserve">provide the tools </w:t>
      </w:r>
      <w:r w:rsidR="06F8A43D" w:rsidRPr="000F74BA">
        <w:rPr>
          <w:color w:val="000000" w:themeColor="text1"/>
          <w:lang w:eastAsia="en-GB"/>
        </w:rPr>
        <w:t xml:space="preserve">for building a better understanding of </w:t>
      </w:r>
      <w:r w:rsidR="5AABB9B5" w:rsidRPr="000F74BA">
        <w:rPr>
          <w:color w:val="000000" w:themeColor="text1"/>
          <w:lang w:eastAsia="en-GB"/>
        </w:rPr>
        <w:t xml:space="preserve">mental </w:t>
      </w:r>
      <w:r w:rsidR="00310991">
        <w:rPr>
          <w:color w:val="000000" w:themeColor="text1"/>
          <w:lang w:eastAsia="en-GB"/>
        </w:rPr>
        <w:t xml:space="preserve">ill </w:t>
      </w:r>
      <w:r w:rsidR="5AABB9B5" w:rsidRPr="000F74BA">
        <w:rPr>
          <w:color w:val="000000" w:themeColor="text1"/>
          <w:lang w:eastAsia="en-GB"/>
        </w:rPr>
        <w:t>health</w:t>
      </w:r>
      <w:r w:rsidR="06F8A43D" w:rsidRPr="000F74BA">
        <w:rPr>
          <w:color w:val="000000" w:themeColor="text1"/>
          <w:lang w:eastAsia="en-GB"/>
        </w:rPr>
        <w:t xml:space="preserve"> and</w:t>
      </w:r>
      <w:r w:rsidR="15225BB2" w:rsidRPr="000F74BA">
        <w:rPr>
          <w:color w:val="000000" w:themeColor="text1"/>
          <w:lang w:eastAsia="en-GB"/>
        </w:rPr>
        <w:t xml:space="preserve"> for </w:t>
      </w:r>
      <w:r w:rsidR="58553D6F" w:rsidRPr="000F74BA">
        <w:rPr>
          <w:color w:val="000000" w:themeColor="text1"/>
          <w:lang w:eastAsia="en-GB"/>
        </w:rPr>
        <w:t xml:space="preserve">robust </w:t>
      </w:r>
      <w:r w:rsidR="15225BB2" w:rsidRPr="000F74BA">
        <w:rPr>
          <w:color w:val="000000" w:themeColor="text1"/>
          <w:lang w:eastAsia="en-GB"/>
        </w:rPr>
        <w:t>test</w:t>
      </w:r>
      <w:r w:rsidR="001115D8">
        <w:rPr>
          <w:color w:val="000000" w:themeColor="text1"/>
          <w:lang w:eastAsia="en-GB"/>
        </w:rPr>
        <w:t>s</w:t>
      </w:r>
      <w:r w:rsidR="15225BB2" w:rsidRPr="000F74BA">
        <w:rPr>
          <w:color w:val="000000" w:themeColor="text1"/>
          <w:lang w:eastAsia="en-GB"/>
        </w:rPr>
        <w:t xml:space="preserve"> </w:t>
      </w:r>
      <w:r w:rsidR="00C96280">
        <w:rPr>
          <w:color w:val="000000" w:themeColor="text1"/>
          <w:lang w:eastAsia="en-GB"/>
        </w:rPr>
        <w:t>of the</w:t>
      </w:r>
      <w:r w:rsidR="15225BB2" w:rsidRPr="000F74BA">
        <w:rPr>
          <w:color w:val="000000" w:themeColor="text1"/>
          <w:lang w:eastAsia="en-GB"/>
        </w:rPr>
        <w:t xml:space="preserve"> factors </w:t>
      </w:r>
      <w:r w:rsidR="43F0AAAE" w:rsidRPr="000F74BA">
        <w:rPr>
          <w:color w:val="000000" w:themeColor="text1"/>
          <w:lang w:eastAsia="en-GB"/>
        </w:rPr>
        <w:t xml:space="preserve">that may </w:t>
      </w:r>
      <w:r w:rsidR="56383079" w:rsidRPr="000F74BA">
        <w:rPr>
          <w:color w:val="000000" w:themeColor="text1"/>
          <w:lang w:eastAsia="en-GB"/>
        </w:rPr>
        <w:t xml:space="preserve">contribute to </w:t>
      </w:r>
      <w:r w:rsidR="00C64BD2">
        <w:rPr>
          <w:color w:val="000000" w:themeColor="text1"/>
          <w:lang w:eastAsia="en-GB"/>
        </w:rPr>
        <w:t xml:space="preserve">its </w:t>
      </w:r>
      <w:r w:rsidR="467C3EC9" w:rsidRPr="000F74BA">
        <w:rPr>
          <w:color w:val="000000" w:themeColor="text1"/>
          <w:lang w:eastAsia="en-GB"/>
        </w:rPr>
        <w:t>development</w:t>
      </w:r>
      <w:r w:rsidR="00944902">
        <w:rPr>
          <w:color w:val="000000" w:themeColor="text1"/>
          <w:lang w:eastAsia="en-GB"/>
        </w:rPr>
        <w:t>.</w:t>
      </w:r>
      <w:r w:rsidR="000F4764">
        <w:rPr>
          <w:color w:val="000000" w:themeColor="text1"/>
          <w:lang w:eastAsia="en-GB"/>
        </w:rPr>
        <w:t xml:space="preserve"> </w:t>
      </w:r>
    </w:p>
    <w:p w14:paraId="7BFB0B33" w14:textId="33B8D6B8" w:rsidR="03047612" w:rsidRPr="000F74BA" w:rsidRDefault="03047612" w:rsidP="005A1C51">
      <w:pPr>
        <w:spacing w:after="0" w:line="276" w:lineRule="auto"/>
        <w:rPr>
          <w:color w:val="000000" w:themeColor="text1"/>
          <w:lang w:eastAsia="en-GB"/>
        </w:rPr>
      </w:pPr>
    </w:p>
    <w:p w14:paraId="4B09B6D4" w14:textId="5D6654FB" w:rsidR="00AC606E" w:rsidRPr="000F74BA" w:rsidRDefault="006C40A6" w:rsidP="005A1C51">
      <w:pPr>
        <w:spacing w:after="0" w:line="276" w:lineRule="auto"/>
        <w:rPr>
          <w:rFonts w:ascii="Calibri" w:eastAsia="Calibri" w:hAnsi="Calibri" w:cs="Calibri"/>
          <w:color w:val="000000" w:themeColor="text1"/>
        </w:rPr>
      </w:pPr>
      <w:r w:rsidRPr="000F74BA">
        <w:rPr>
          <w:color w:val="000000" w:themeColor="text1"/>
          <w:lang w:eastAsia="en-GB"/>
        </w:rPr>
        <w:t>In this pocket, w</w:t>
      </w:r>
      <w:r w:rsidR="57AB42D0" w:rsidRPr="000F74BA">
        <w:rPr>
          <w:color w:val="000000" w:themeColor="text1"/>
          <w:lang w:eastAsia="en-GB"/>
        </w:rPr>
        <w:t xml:space="preserve">e </w:t>
      </w:r>
      <w:r w:rsidR="7DE83437" w:rsidRPr="000F74BA">
        <w:rPr>
          <w:color w:val="000000" w:themeColor="text1"/>
          <w:lang w:eastAsia="en-GB"/>
        </w:rPr>
        <w:t xml:space="preserve">highlight </w:t>
      </w:r>
      <w:hyperlink r:id="rId97" w:history="1">
        <w:r w:rsidR="65541809" w:rsidRPr="000F74BA">
          <w:rPr>
            <w:rStyle w:val="Hyperlink"/>
            <w:b/>
            <w:bCs/>
            <w:color w:val="000000" w:themeColor="text1"/>
            <w:lang w:eastAsia="en-GB"/>
          </w:rPr>
          <w:t>2</w:t>
        </w:r>
        <w:r w:rsidR="4B4765DA" w:rsidRPr="000F74BA">
          <w:rPr>
            <w:rStyle w:val="Hyperlink"/>
            <w:b/>
            <w:bCs/>
            <w:color w:val="000000" w:themeColor="text1"/>
            <w:lang w:eastAsia="en-GB"/>
          </w:rPr>
          <w:t>5</w:t>
        </w:r>
        <w:r w:rsidR="57AB42D0" w:rsidRPr="000F74BA">
          <w:rPr>
            <w:rStyle w:val="Hyperlink"/>
            <w:b/>
            <w:bCs/>
            <w:color w:val="000000" w:themeColor="text1"/>
            <w:lang w:eastAsia="en-GB"/>
          </w:rPr>
          <w:t xml:space="preserve"> datasets</w:t>
        </w:r>
      </w:hyperlink>
      <w:r w:rsidR="57AB42D0" w:rsidRPr="000F74BA">
        <w:rPr>
          <w:color w:val="000000" w:themeColor="text1"/>
          <w:lang w:eastAsia="en-GB"/>
        </w:rPr>
        <w:t xml:space="preserve"> </w:t>
      </w:r>
      <w:r w:rsidR="662D8BF1" w:rsidRPr="000F74BA">
        <w:rPr>
          <w:color w:val="000000" w:themeColor="text1"/>
          <w:lang w:eastAsia="en-GB"/>
        </w:rPr>
        <w:t>that</w:t>
      </w:r>
      <w:r w:rsidR="1A495C06" w:rsidRPr="000F74BA">
        <w:rPr>
          <w:color w:val="000000" w:themeColor="text1"/>
          <w:lang w:eastAsia="en-GB"/>
        </w:rPr>
        <w:t xml:space="preserve"> have </w:t>
      </w:r>
      <w:r w:rsidR="00B61D35">
        <w:rPr>
          <w:color w:val="000000" w:themeColor="text1"/>
          <w:lang w:eastAsia="en-GB"/>
        </w:rPr>
        <w:t>detailed measures of</w:t>
      </w:r>
      <w:r w:rsidR="0424E3BC" w:rsidRPr="000F74BA">
        <w:rPr>
          <w:color w:val="000000" w:themeColor="text1"/>
          <w:lang w:eastAsia="en-GB"/>
        </w:rPr>
        <w:t xml:space="preserve"> </w:t>
      </w:r>
      <w:r w:rsidR="1E6BDABF" w:rsidRPr="000F74BA">
        <w:rPr>
          <w:color w:val="000000" w:themeColor="text1"/>
          <w:lang w:eastAsia="en-GB"/>
        </w:rPr>
        <w:t xml:space="preserve">a range of </w:t>
      </w:r>
      <w:r w:rsidR="7686DF06" w:rsidRPr="000F74BA">
        <w:rPr>
          <w:rFonts w:ascii="Calibri" w:eastAsia="Calibri" w:hAnsi="Calibri" w:cs="Calibri"/>
          <w:color w:val="000000" w:themeColor="text1"/>
        </w:rPr>
        <w:t xml:space="preserve">risk </w:t>
      </w:r>
      <w:r w:rsidR="717552B1" w:rsidRPr="000F74BA">
        <w:rPr>
          <w:rFonts w:ascii="Calibri" w:eastAsia="Calibri" w:hAnsi="Calibri" w:cs="Calibri"/>
          <w:color w:val="000000" w:themeColor="text1"/>
        </w:rPr>
        <w:t xml:space="preserve">factors </w:t>
      </w:r>
      <w:r w:rsidR="00457403" w:rsidRPr="000F74BA">
        <w:rPr>
          <w:rFonts w:ascii="Calibri" w:eastAsia="Calibri" w:hAnsi="Calibri" w:cs="Calibri"/>
          <w:color w:val="000000" w:themeColor="text1"/>
        </w:rPr>
        <w:t>and</w:t>
      </w:r>
      <w:r w:rsidR="6F62891A" w:rsidRPr="000F74BA">
        <w:rPr>
          <w:rFonts w:ascii="Calibri" w:eastAsia="Calibri" w:hAnsi="Calibri" w:cs="Calibri"/>
          <w:color w:val="000000" w:themeColor="text1"/>
        </w:rPr>
        <w:t xml:space="preserve"> </w:t>
      </w:r>
      <w:r w:rsidR="30647CA5" w:rsidRPr="000F74BA">
        <w:rPr>
          <w:color w:val="000000" w:themeColor="text1"/>
          <w:lang w:eastAsia="en-GB"/>
        </w:rPr>
        <w:t xml:space="preserve">collected </w:t>
      </w:r>
      <w:r w:rsidR="4377336A" w:rsidRPr="000F74BA">
        <w:rPr>
          <w:color w:val="000000" w:themeColor="text1"/>
          <w:lang w:eastAsia="en-GB"/>
        </w:rPr>
        <w:t xml:space="preserve">repeated measures </w:t>
      </w:r>
      <w:r w:rsidR="3540E631" w:rsidRPr="000F74BA">
        <w:rPr>
          <w:color w:val="000000" w:themeColor="text1"/>
          <w:lang w:eastAsia="en-GB"/>
        </w:rPr>
        <w:t xml:space="preserve">of </w:t>
      </w:r>
      <w:r w:rsidR="6F62891A" w:rsidRPr="000F74BA">
        <w:rPr>
          <w:rFonts w:ascii="Calibri" w:eastAsia="Calibri" w:hAnsi="Calibri" w:cs="Calibri"/>
          <w:color w:val="000000" w:themeColor="text1"/>
        </w:rPr>
        <w:t xml:space="preserve">mental health </w:t>
      </w:r>
      <w:r w:rsidR="00457403" w:rsidRPr="000F74BA">
        <w:rPr>
          <w:rFonts w:ascii="Calibri" w:eastAsia="Calibri" w:hAnsi="Calibri" w:cs="Calibri"/>
          <w:color w:val="000000" w:themeColor="text1"/>
        </w:rPr>
        <w:t xml:space="preserve">throughout </w:t>
      </w:r>
      <w:r w:rsidR="008B33B2" w:rsidRPr="000F74BA">
        <w:rPr>
          <w:rFonts w:ascii="Calibri" w:eastAsia="Calibri" w:hAnsi="Calibri" w:cs="Calibri"/>
          <w:color w:val="000000" w:themeColor="text1"/>
        </w:rPr>
        <w:t>participants</w:t>
      </w:r>
      <w:r w:rsidR="006A77E0">
        <w:rPr>
          <w:rFonts w:ascii="Calibri" w:eastAsia="Calibri" w:hAnsi="Calibri" w:cs="Calibri"/>
          <w:color w:val="000000" w:themeColor="text1"/>
        </w:rPr>
        <w:t>’</w:t>
      </w:r>
      <w:r w:rsidR="008B33B2" w:rsidRPr="000F74BA">
        <w:rPr>
          <w:rFonts w:ascii="Calibri" w:eastAsia="Calibri" w:hAnsi="Calibri" w:cs="Calibri"/>
          <w:color w:val="000000" w:themeColor="text1"/>
        </w:rPr>
        <w:t xml:space="preserve"> lives</w:t>
      </w:r>
      <w:r w:rsidR="750AE265" w:rsidRPr="000F74BA">
        <w:rPr>
          <w:rFonts w:ascii="Calibri" w:eastAsia="Calibri" w:hAnsi="Calibri" w:cs="Calibri"/>
          <w:color w:val="000000" w:themeColor="text1"/>
        </w:rPr>
        <w:t>,</w:t>
      </w:r>
      <w:r w:rsidR="00457403" w:rsidRPr="000F74BA">
        <w:rPr>
          <w:rFonts w:ascii="Calibri" w:eastAsia="Calibri" w:hAnsi="Calibri" w:cs="Calibri"/>
          <w:color w:val="000000" w:themeColor="text1"/>
        </w:rPr>
        <w:t xml:space="preserve"> </w:t>
      </w:r>
      <w:r w:rsidR="08B62B92" w:rsidRPr="000F74BA">
        <w:rPr>
          <w:rFonts w:ascii="Calibri" w:eastAsia="Calibri" w:hAnsi="Calibri" w:cs="Calibri"/>
          <w:color w:val="000000" w:themeColor="text1"/>
        </w:rPr>
        <w:t>including early measure</w:t>
      </w:r>
      <w:r w:rsidR="008B33B2" w:rsidRPr="000F74BA">
        <w:rPr>
          <w:rFonts w:ascii="Calibri" w:eastAsia="Calibri" w:hAnsi="Calibri" w:cs="Calibri"/>
          <w:color w:val="000000" w:themeColor="text1"/>
        </w:rPr>
        <w:t>ment</w:t>
      </w:r>
      <w:r w:rsidR="08B62B92" w:rsidRPr="000F74BA">
        <w:rPr>
          <w:rFonts w:ascii="Calibri" w:eastAsia="Calibri" w:hAnsi="Calibri" w:cs="Calibri"/>
          <w:color w:val="000000" w:themeColor="text1"/>
        </w:rPr>
        <w:t xml:space="preserve"> prior to onset of the conditions</w:t>
      </w:r>
      <w:r w:rsidR="00825CB7">
        <w:rPr>
          <w:rFonts w:ascii="Calibri" w:eastAsia="Calibri" w:hAnsi="Calibri" w:cs="Calibri"/>
          <w:color w:val="000000" w:themeColor="text1"/>
        </w:rPr>
        <w:t>.</w:t>
      </w:r>
      <w:r w:rsidR="250FEC2A" w:rsidRPr="000F74BA">
        <w:rPr>
          <w:rFonts w:ascii="Calibri" w:eastAsia="Calibri" w:hAnsi="Calibri" w:cs="Calibri"/>
          <w:color w:val="000000" w:themeColor="text1"/>
        </w:rPr>
        <w:t xml:space="preserve"> </w:t>
      </w:r>
      <w:r w:rsidR="009624F6">
        <w:rPr>
          <w:rFonts w:ascii="Calibri" w:eastAsia="Calibri" w:hAnsi="Calibri" w:cs="Calibri"/>
          <w:color w:val="000000" w:themeColor="text1"/>
        </w:rPr>
        <w:t xml:space="preserve">These datasets have </w:t>
      </w:r>
      <w:r w:rsidR="0029671E">
        <w:rPr>
          <w:rFonts w:ascii="Calibri" w:eastAsia="Calibri" w:hAnsi="Calibri" w:cs="Calibri"/>
          <w:color w:val="000000" w:themeColor="text1"/>
        </w:rPr>
        <w:t xml:space="preserve">the </w:t>
      </w:r>
      <w:r w:rsidR="006A3219">
        <w:rPr>
          <w:rFonts w:ascii="Calibri" w:eastAsia="Calibri" w:hAnsi="Calibri" w:cs="Calibri"/>
          <w:color w:val="000000" w:themeColor="text1"/>
        </w:rPr>
        <w:t xml:space="preserve">necessary </w:t>
      </w:r>
      <w:r w:rsidR="009624F6">
        <w:rPr>
          <w:rFonts w:ascii="Calibri" w:eastAsia="Calibri" w:hAnsi="Calibri" w:cs="Calibri"/>
          <w:color w:val="000000" w:themeColor="text1"/>
        </w:rPr>
        <w:t xml:space="preserve">data </w:t>
      </w:r>
      <w:r w:rsidR="0029671E">
        <w:rPr>
          <w:rFonts w:ascii="Calibri" w:eastAsia="Calibri" w:hAnsi="Calibri" w:cs="Calibri"/>
          <w:color w:val="000000" w:themeColor="text1"/>
        </w:rPr>
        <w:t xml:space="preserve">for testing the </w:t>
      </w:r>
      <w:r w:rsidR="0064783A">
        <w:rPr>
          <w:rFonts w:ascii="Calibri" w:eastAsia="Calibri" w:hAnsi="Calibri" w:cs="Calibri"/>
          <w:color w:val="000000" w:themeColor="text1"/>
        </w:rPr>
        <w:t>temporality between risk factors and mental health conditions.</w:t>
      </w:r>
      <w:r w:rsidR="08B62B92" w:rsidRPr="000F74BA">
        <w:rPr>
          <w:rFonts w:ascii="Calibri" w:eastAsia="Calibri" w:hAnsi="Calibri" w:cs="Calibri"/>
          <w:color w:val="000000" w:themeColor="text1"/>
        </w:rPr>
        <w:t xml:space="preserve"> </w:t>
      </w:r>
      <w:r w:rsidR="1F2AED37" w:rsidRPr="000F74BA">
        <w:rPr>
          <w:rFonts w:ascii="Calibri" w:eastAsia="Calibri" w:hAnsi="Calibri" w:cs="Calibri"/>
          <w:color w:val="000000" w:themeColor="text1"/>
        </w:rPr>
        <w:t xml:space="preserve">Some datasets have collected </w:t>
      </w:r>
      <w:r w:rsidR="6B70BC5A" w:rsidRPr="000F74BA">
        <w:rPr>
          <w:rFonts w:ascii="Calibri" w:eastAsia="Calibri" w:hAnsi="Calibri" w:cs="Calibri"/>
          <w:color w:val="000000" w:themeColor="text1"/>
        </w:rPr>
        <w:t xml:space="preserve">information about several confounders, including </w:t>
      </w:r>
      <w:r w:rsidR="1F2AED37" w:rsidRPr="000F74BA">
        <w:rPr>
          <w:rFonts w:ascii="Calibri" w:eastAsia="Calibri" w:hAnsi="Calibri" w:cs="Calibri"/>
          <w:color w:val="000000" w:themeColor="text1"/>
        </w:rPr>
        <w:t>genetic data</w:t>
      </w:r>
      <w:r w:rsidR="5DF6FF33" w:rsidRPr="000F74BA">
        <w:rPr>
          <w:rFonts w:ascii="Calibri" w:eastAsia="Calibri" w:hAnsi="Calibri" w:cs="Calibri"/>
          <w:color w:val="000000" w:themeColor="text1"/>
        </w:rPr>
        <w:t xml:space="preserve">. </w:t>
      </w:r>
    </w:p>
    <w:p w14:paraId="0FB08FAB" w14:textId="271B9641" w:rsidR="15AECCE4" w:rsidRPr="000F74BA" w:rsidRDefault="15AECCE4" w:rsidP="005A1C51">
      <w:pPr>
        <w:spacing w:after="0" w:line="276" w:lineRule="auto"/>
        <w:rPr>
          <w:color w:val="000000" w:themeColor="text1"/>
        </w:rPr>
      </w:pPr>
    </w:p>
    <w:p w14:paraId="7F509757" w14:textId="54401D5D" w:rsidR="3322A382" w:rsidRPr="000F74BA" w:rsidRDefault="005B6181" w:rsidP="005A1C51">
      <w:pPr>
        <w:spacing w:after="0" w:line="276" w:lineRule="auto"/>
        <w:rPr>
          <w:rFonts w:eastAsiaTheme="minorEastAsia"/>
          <w:color w:val="000000" w:themeColor="text1"/>
        </w:rPr>
      </w:pPr>
      <w:r w:rsidRPr="000F74BA">
        <w:rPr>
          <w:color w:val="000000" w:themeColor="text1"/>
        </w:rPr>
        <w:t>For example, t</w:t>
      </w:r>
      <w:r w:rsidR="1C927B77" w:rsidRPr="000F74BA">
        <w:rPr>
          <w:color w:val="000000" w:themeColor="text1"/>
        </w:rPr>
        <w:t>he</w:t>
      </w:r>
      <w:r w:rsidR="0089439D" w:rsidRPr="000F74BA">
        <w:rPr>
          <w:color w:val="000000" w:themeColor="text1"/>
        </w:rPr>
        <w:t xml:space="preserve"> </w:t>
      </w:r>
      <w:hyperlink r:id="rId98" w:history="1">
        <w:r w:rsidR="0089439D" w:rsidRPr="000F74BA">
          <w:rPr>
            <w:rStyle w:val="Hyperlink"/>
            <w:b/>
            <w:bCs/>
            <w:color w:val="000000" w:themeColor="text1"/>
          </w:rPr>
          <w:t>Great Smoky Mountains Study</w:t>
        </w:r>
      </w:hyperlink>
      <w:r w:rsidR="1C927B77" w:rsidRPr="000F74BA">
        <w:rPr>
          <w:color w:val="000000" w:themeColor="text1"/>
        </w:rPr>
        <w:t xml:space="preserve"> </w:t>
      </w:r>
      <w:r w:rsidR="00DE0BA6" w:rsidRPr="000F74BA">
        <w:rPr>
          <w:color w:val="000000" w:themeColor="text1"/>
        </w:rPr>
        <w:t xml:space="preserve">in the USA </w:t>
      </w:r>
      <w:r w:rsidR="6844E5FB" w:rsidRPr="000F74BA">
        <w:rPr>
          <w:color w:val="000000" w:themeColor="text1"/>
        </w:rPr>
        <w:t>and t</w:t>
      </w:r>
      <w:r w:rsidR="3BA947B9" w:rsidRPr="000F74BA">
        <w:rPr>
          <w:rFonts w:ascii="Calibri" w:eastAsia="Calibri" w:hAnsi="Calibri" w:cs="Calibri"/>
          <w:color w:val="000000" w:themeColor="text1"/>
          <w:lang w:val="en-US"/>
        </w:rPr>
        <w:t>he</w:t>
      </w:r>
      <w:r w:rsidR="0089439D" w:rsidRPr="000F74BA">
        <w:rPr>
          <w:rFonts w:ascii="Calibri" w:eastAsia="Calibri" w:hAnsi="Calibri" w:cs="Calibri"/>
          <w:color w:val="000000" w:themeColor="text1"/>
          <w:lang w:val="en-US"/>
        </w:rPr>
        <w:t xml:space="preserve"> </w:t>
      </w:r>
      <w:hyperlink r:id="rId99" w:history="1">
        <w:r w:rsidR="0089439D" w:rsidRPr="000F74BA">
          <w:rPr>
            <w:rStyle w:val="Hyperlink"/>
            <w:rFonts w:ascii="Calibri" w:eastAsia="Calibri" w:hAnsi="Calibri" w:cs="Calibri"/>
            <w:b/>
            <w:bCs/>
            <w:color w:val="000000" w:themeColor="text1"/>
            <w:lang w:val="en-US"/>
          </w:rPr>
          <w:t>Avon Longitudinal Study of Parents &amp; Children (ALSPAC)</w:t>
        </w:r>
      </w:hyperlink>
      <w:r w:rsidR="0089439D" w:rsidRPr="000F74BA">
        <w:rPr>
          <w:rStyle w:val="Hyperlink"/>
          <w:rFonts w:ascii="Calibri" w:eastAsia="Calibri" w:hAnsi="Calibri" w:cs="Calibri"/>
          <w:color w:val="000000" w:themeColor="text1"/>
          <w:u w:val="none"/>
          <w:lang w:val="en-US"/>
        </w:rPr>
        <w:t xml:space="preserve"> </w:t>
      </w:r>
      <w:r w:rsidR="15B9BFB2" w:rsidRPr="000F74BA">
        <w:rPr>
          <w:rStyle w:val="Hyperlink"/>
          <w:rFonts w:ascii="Calibri" w:eastAsia="Calibri" w:hAnsi="Calibri" w:cs="Calibri"/>
          <w:color w:val="000000" w:themeColor="text1"/>
          <w:u w:val="none"/>
          <w:lang w:val="en-US"/>
        </w:rPr>
        <w:t xml:space="preserve">in the UK </w:t>
      </w:r>
      <w:r w:rsidR="7868B543" w:rsidRPr="000F74BA">
        <w:rPr>
          <w:rStyle w:val="Hyperlink"/>
          <w:rFonts w:ascii="Calibri" w:eastAsia="Calibri" w:hAnsi="Calibri" w:cs="Calibri"/>
          <w:color w:val="000000" w:themeColor="text1"/>
          <w:u w:val="none"/>
          <w:lang w:val="en-US"/>
        </w:rPr>
        <w:t>are</w:t>
      </w:r>
      <w:r w:rsidR="7868B543" w:rsidRPr="000F74BA">
        <w:rPr>
          <w:rFonts w:ascii="Calibri" w:eastAsia="Calibri" w:hAnsi="Calibri" w:cs="Calibri"/>
          <w:color w:val="000000" w:themeColor="text1"/>
          <w:lang w:val="en-US"/>
        </w:rPr>
        <w:t xml:space="preserve"> </w:t>
      </w:r>
      <w:r w:rsidR="3F7BC079" w:rsidRPr="000F74BA">
        <w:rPr>
          <w:rFonts w:ascii="Calibri" w:eastAsia="Calibri" w:hAnsi="Calibri" w:cs="Calibri"/>
          <w:color w:val="000000" w:themeColor="text1"/>
          <w:lang w:val="en-US"/>
        </w:rPr>
        <w:t xml:space="preserve">two </w:t>
      </w:r>
      <w:r w:rsidR="7868B543" w:rsidRPr="000F74BA">
        <w:rPr>
          <w:rFonts w:ascii="Calibri" w:eastAsia="Calibri" w:hAnsi="Calibri" w:cs="Calibri"/>
          <w:color w:val="000000" w:themeColor="text1"/>
          <w:lang w:val="en-US"/>
        </w:rPr>
        <w:t xml:space="preserve">seminal </w:t>
      </w:r>
      <w:r w:rsidR="2899A6A0" w:rsidRPr="000F74BA">
        <w:rPr>
          <w:rFonts w:ascii="Calibri" w:eastAsia="Calibri" w:hAnsi="Calibri" w:cs="Calibri"/>
          <w:color w:val="000000" w:themeColor="text1"/>
          <w:lang w:val="en-US"/>
        </w:rPr>
        <w:t xml:space="preserve">prospective longitudinal </w:t>
      </w:r>
      <w:r w:rsidR="7868B543" w:rsidRPr="000F74BA">
        <w:rPr>
          <w:rFonts w:ascii="Calibri" w:eastAsia="Calibri" w:hAnsi="Calibri" w:cs="Calibri"/>
          <w:color w:val="000000" w:themeColor="text1"/>
          <w:lang w:val="en-US"/>
        </w:rPr>
        <w:t xml:space="preserve">studies that </w:t>
      </w:r>
      <w:r w:rsidR="5D731843" w:rsidRPr="000F74BA">
        <w:rPr>
          <w:rFonts w:ascii="Calibri" w:eastAsia="Calibri" w:hAnsi="Calibri" w:cs="Calibri"/>
          <w:color w:val="000000" w:themeColor="text1"/>
          <w:lang w:val="en-US"/>
        </w:rPr>
        <w:t xml:space="preserve">collected </w:t>
      </w:r>
      <w:r w:rsidR="522448C7" w:rsidRPr="000F74BA">
        <w:rPr>
          <w:rFonts w:ascii="Calibri" w:eastAsia="Calibri" w:hAnsi="Calibri" w:cs="Calibri"/>
          <w:color w:val="000000" w:themeColor="text1"/>
          <w:lang w:val="en-US"/>
        </w:rPr>
        <w:t xml:space="preserve">data on </w:t>
      </w:r>
      <w:r w:rsidR="5D731843" w:rsidRPr="000F74BA">
        <w:rPr>
          <w:rFonts w:ascii="Calibri" w:eastAsia="Calibri" w:hAnsi="Calibri" w:cs="Calibri"/>
          <w:color w:val="000000" w:themeColor="text1"/>
          <w:lang w:val="en-US"/>
        </w:rPr>
        <w:t xml:space="preserve">a range of early risk factors </w:t>
      </w:r>
      <w:r w:rsidR="252DC0BA" w:rsidRPr="000F74BA">
        <w:rPr>
          <w:rFonts w:ascii="Calibri" w:eastAsia="Calibri" w:hAnsi="Calibri" w:cs="Calibri"/>
          <w:color w:val="000000" w:themeColor="text1"/>
          <w:lang w:val="en-US"/>
        </w:rPr>
        <w:t>from early on</w:t>
      </w:r>
      <w:r w:rsidR="00DF1987">
        <w:rPr>
          <w:rFonts w:ascii="Calibri" w:eastAsia="Calibri" w:hAnsi="Calibri" w:cs="Calibri"/>
          <w:color w:val="000000" w:themeColor="text1"/>
          <w:lang w:val="en-US"/>
        </w:rPr>
        <w:t xml:space="preserve"> in life</w:t>
      </w:r>
      <w:r w:rsidR="252DC0BA" w:rsidRPr="000F74BA">
        <w:rPr>
          <w:rFonts w:ascii="Calibri" w:eastAsia="Calibri" w:hAnsi="Calibri" w:cs="Calibri"/>
          <w:color w:val="000000" w:themeColor="text1"/>
          <w:lang w:val="en-US"/>
        </w:rPr>
        <w:t xml:space="preserve">, </w:t>
      </w:r>
      <w:r w:rsidR="5D731843" w:rsidRPr="000F74BA">
        <w:rPr>
          <w:rFonts w:ascii="Calibri" w:eastAsia="Calibri" w:hAnsi="Calibri" w:cs="Calibri"/>
          <w:color w:val="000000" w:themeColor="text1"/>
          <w:lang w:val="en-US"/>
        </w:rPr>
        <w:t xml:space="preserve">along with </w:t>
      </w:r>
      <w:r w:rsidR="2D506191" w:rsidRPr="000F74BA">
        <w:rPr>
          <w:rFonts w:ascii="Calibri" w:eastAsia="Calibri" w:hAnsi="Calibri" w:cs="Calibri"/>
          <w:color w:val="000000" w:themeColor="text1"/>
          <w:lang w:val="en-US"/>
        </w:rPr>
        <w:t>repeated assess</w:t>
      </w:r>
      <w:r w:rsidR="70224986" w:rsidRPr="000F74BA">
        <w:rPr>
          <w:rFonts w:ascii="Calibri" w:eastAsia="Calibri" w:hAnsi="Calibri" w:cs="Calibri"/>
          <w:color w:val="000000" w:themeColor="text1"/>
          <w:lang w:val="en-US"/>
        </w:rPr>
        <w:t>ments</w:t>
      </w:r>
      <w:r w:rsidR="2D506191" w:rsidRPr="000F74BA">
        <w:rPr>
          <w:rFonts w:ascii="Calibri" w:eastAsia="Calibri" w:hAnsi="Calibri" w:cs="Calibri"/>
          <w:color w:val="000000" w:themeColor="text1"/>
          <w:lang w:val="en-US"/>
        </w:rPr>
        <w:t xml:space="preserve"> </w:t>
      </w:r>
      <w:r w:rsidR="491E0D9A" w:rsidRPr="000F74BA">
        <w:rPr>
          <w:rFonts w:ascii="Calibri" w:eastAsia="Calibri" w:hAnsi="Calibri" w:cs="Calibri"/>
          <w:color w:val="000000" w:themeColor="text1"/>
          <w:lang w:val="en-US"/>
        </w:rPr>
        <w:t xml:space="preserve">of </w:t>
      </w:r>
      <w:r w:rsidR="2D506191" w:rsidRPr="000F74BA">
        <w:rPr>
          <w:rFonts w:ascii="Calibri" w:eastAsia="Calibri" w:hAnsi="Calibri" w:cs="Calibri"/>
          <w:color w:val="000000" w:themeColor="text1"/>
          <w:lang w:val="en-US"/>
        </w:rPr>
        <w:t>various mental health conditions</w:t>
      </w:r>
      <w:r w:rsidR="49C32ECB" w:rsidRPr="000F74BA">
        <w:rPr>
          <w:rFonts w:ascii="Calibri" w:eastAsia="Calibri" w:hAnsi="Calibri" w:cs="Calibri"/>
          <w:color w:val="000000" w:themeColor="text1"/>
          <w:lang w:val="en-US"/>
        </w:rPr>
        <w:t xml:space="preserve">. </w:t>
      </w:r>
      <w:r w:rsidR="33A8BEDB" w:rsidRPr="000F74BA">
        <w:rPr>
          <w:rFonts w:ascii="Calibri" w:eastAsia="Calibri" w:hAnsi="Calibri" w:cs="Calibri"/>
          <w:color w:val="000000" w:themeColor="text1"/>
          <w:lang w:val="en-US"/>
        </w:rPr>
        <w:t>Together, they c</w:t>
      </w:r>
      <w:r w:rsidR="468CDFC9" w:rsidRPr="000F74BA">
        <w:rPr>
          <w:rFonts w:ascii="Calibri" w:eastAsia="Calibri" w:hAnsi="Calibri" w:cs="Calibri"/>
          <w:color w:val="000000" w:themeColor="text1"/>
          <w:lang w:val="en-US"/>
        </w:rPr>
        <w:t xml:space="preserve">apture </w:t>
      </w:r>
      <w:r w:rsidR="33A8BEDB" w:rsidRPr="000F74BA">
        <w:rPr>
          <w:rFonts w:ascii="Calibri" w:eastAsia="Calibri" w:hAnsi="Calibri" w:cs="Calibri"/>
          <w:color w:val="000000" w:themeColor="text1"/>
          <w:lang w:val="en-US"/>
        </w:rPr>
        <w:t xml:space="preserve">risk factors including </w:t>
      </w:r>
      <w:r w:rsidR="073668F0" w:rsidRPr="000F74BA">
        <w:rPr>
          <w:color w:val="000000" w:themeColor="text1"/>
        </w:rPr>
        <w:t xml:space="preserve">childhood maltreatment, family functioning, poverty, unsafe neighbourhoods, </w:t>
      </w:r>
      <w:r w:rsidR="27E3F657" w:rsidRPr="000F74BA">
        <w:rPr>
          <w:rFonts w:ascii="Calibri" w:eastAsia="Calibri" w:hAnsi="Calibri" w:cs="Calibri"/>
          <w:color w:val="000000" w:themeColor="text1"/>
          <w:lang w:val="en-US"/>
        </w:rPr>
        <w:t xml:space="preserve">experiences of abuse or discrimination, </w:t>
      </w:r>
      <w:r w:rsidR="27E3F657" w:rsidRPr="000F74BA">
        <w:rPr>
          <w:color w:val="000000" w:themeColor="text1"/>
        </w:rPr>
        <w:t xml:space="preserve">stressful or traumatic life events </w:t>
      </w:r>
      <w:r w:rsidR="644FA7AF" w:rsidRPr="000F74BA">
        <w:rPr>
          <w:color w:val="000000" w:themeColor="text1"/>
        </w:rPr>
        <w:t xml:space="preserve">and </w:t>
      </w:r>
      <w:r w:rsidR="27E3F657" w:rsidRPr="000F74BA">
        <w:rPr>
          <w:color w:val="000000" w:themeColor="text1"/>
        </w:rPr>
        <w:t>social isolation</w:t>
      </w:r>
      <w:r w:rsidR="59CEE8F9" w:rsidRPr="000F74BA">
        <w:rPr>
          <w:color w:val="000000" w:themeColor="text1"/>
        </w:rPr>
        <w:t xml:space="preserve">. </w:t>
      </w:r>
      <w:r w:rsidR="64489EF3" w:rsidRPr="000F74BA">
        <w:rPr>
          <w:rFonts w:eastAsiaTheme="minorEastAsia"/>
          <w:color w:val="000000" w:themeColor="text1"/>
        </w:rPr>
        <w:t xml:space="preserve">ALSPAC’s dataset is supplemented with </w:t>
      </w:r>
      <w:r w:rsidR="3BA947B9" w:rsidRPr="000F74BA">
        <w:rPr>
          <w:rFonts w:ascii="Calibri" w:eastAsia="Calibri" w:hAnsi="Calibri" w:cs="Calibri"/>
          <w:color w:val="000000" w:themeColor="text1"/>
          <w:lang w:val="en-US"/>
        </w:rPr>
        <w:t>administrative data, specifically through link</w:t>
      </w:r>
      <w:r w:rsidR="007C3AC5">
        <w:rPr>
          <w:rFonts w:ascii="Calibri" w:eastAsia="Calibri" w:hAnsi="Calibri" w:cs="Calibri"/>
          <w:color w:val="000000" w:themeColor="text1"/>
          <w:lang w:val="en-US"/>
        </w:rPr>
        <w:t>ed</w:t>
      </w:r>
      <w:r w:rsidR="3BA947B9" w:rsidRPr="000F74BA">
        <w:rPr>
          <w:rFonts w:ascii="Calibri" w:eastAsia="Calibri" w:hAnsi="Calibri" w:cs="Calibri"/>
          <w:color w:val="000000" w:themeColor="text1"/>
          <w:lang w:val="en-US"/>
        </w:rPr>
        <w:t xml:space="preserve"> health, education, environmental, and social media records. </w:t>
      </w:r>
      <w:r w:rsidR="22ED8425" w:rsidRPr="000F74BA">
        <w:rPr>
          <w:rFonts w:eastAsiaTheme="minorEastAsia"/>
          <w:color w:val="000000" w:themeColor="text1"/>
        </w:rPr>
        <w:t xml:space="preserve">As participants of these two studies </w:t>
      </w:r>
      <w:r w:rsidR="007D7479">
        <w:rPr>
          <w:rFonts w:eastAsiaTheme="minorEastAsia"/>
          <w:color w:val="000000" w:themeColor="text1"/>
        </w:rPr>
        <w:t>progress through</w:t>
      </w:r>
      <w:r w:rsidR="00E773BD">
        <w:rPr>
          <w:rFonts w:eastAsiaTheme="minorEastAsia"/>
          <w:color w:val="000000" w:themeColor="text1"/>
        </w:rPr>
        <w:t xml:space="preserve"> life, </w:t>
      </w:r>
      <w:r w:rsidR="22ED8425" w:rsidRPr="000F74BA">
        <w:rPr>
          <w:rFonts w:eastAsiaTheme="minorEastAsia"/>
          <w:color w:val="000000" w:themeColor="text1"/>
        </w:rPr>
        <w:t xml:space="preserve">new risk factors are being considered. </w:t>
      </w:r>
      <w:r w:rsidR="22ED8425" w:rsidRPr="000F74BA">
        <w:rPr>
          <w:color w:val="000000" w:themeColor="text1"/>
        </w:rPr>
        <w:t xml:space="preserve">DNA samples have also been collected for investigating </w:t>
      </w:r>
      <w:r w:rsidR="22ED8425" w:rsidRPr="000F74BA">
        <w:rPr>
          <w:rFonts w:eastAsiaTheme="minorEastAsia"/>
          <w:color w:val="000000" w:themeColor="text1"/>
        </w:rPr>
        <w:t>genetic influences on the development of mental health conditions.</w:t>
      </w:r>
    </w:p>
    <w:p w14:paraId="2417AF44" w14:textId="22C2FB3C" w:rsidR="6075C01B" w:rsidRPr="000F74BA" w:rsidRDefault="6075C01B" w:rsidP="005A1C51">
      <w:pPr>
        <w:spacing w:after="0" w:line="276" w:lineRule="auto"/>
        <w:rPr>
          <w:rFonts w:ascii="Calibri" w:eastAsia="Calibri" w:hAnsi="Calibri" w:cs="Calibri"/>
          <w:color w:val="000000" w:themeColor="text1"/>
          <w:lang w:val="en-US"/>
        </w:rPr>
      </w:pPr>
    </w:p>
    <w:p w14:paraId="2A432234" w14:textId="37B4C7FC" w:rsidR="005C4C13" w:rsidRDefault="00F20F8F" w:rsidP="00BE6A9E">
      <w:pPr>
        <w:spacing w:after="0" w:line="276" w:lineRule="auto"/>
        <w:rPr>
          <w:color w:val="000000" w:themeColor="text1"/>
        </w:rPr>
      </w:pPr>
      <w:r w:rsidRPr="000F74BA">
        <w:rPr>
          <w:color w:val="000000" w:themeColor="text1"/>
        </w:rPr>
        <w:t>T</w:t>
      </w:r>
      <w:r w:rsidR="2FEE7040" w:rsidRPr="000F74BA">
        <w:rPr>
          <w:color w:val="000000" w:themeColor="text1"/>
        </w:rPr>
        <w:t xml:space="preserve">win </w:t>
      </w:r>
      <w:r w:rsidR="00162435" w:rsidRPr="000F74BA">
        <w:rPr>
          <w:color w:val="000000" w:themeColor="text1"/>
        </w:rPr>
        <w:t>studies</w:t>
      </w:r>
      <w:r w:rsidR="2FEE7040" w:rsidRPr="000F74BA">
        <w:rPr>
          <w:color w:val="000000" w:themeColor="text1"/>
        </w:rPr>
        <w:t xml:space="preserve"> offer a valuable study design for untangling genetic and environmental influences </w:t>
      </w:r>
      <w:r w:rsidR="00FF2313">
        <w:rPr>
          <w:color w:val="000000" w:themeColor="text1"/>
        </w:rPr>
        <w:t xml:space="preserve">on mental health conditions </w:t>
      </w:r>
      <w:r w:rsidR="2FEE7040" w:rsidRPr="000F74BA">
        <w:rPr>
          <w:color w:val="000000" w:themeColor="text1"/>
        </w:rPr>
        <w:t xml:space="preserve">and examining important mechanisms such as </w:t>
      </w:r>
      <w:r w:rsidR="2FEE7040" w:rsidRPr="000F74BA">
        <w:rPr>
          <w:rFonts w:ascii="Calibri" w:eastAsia="Calibri" w:hAnsi="Calibri" w:cs="Calibri"/>
          <w:color w:val="000000" w:themeColor="text1"/>
        </w:rPr>
        <w:t>gene–environment correlation</w:t>
      </w:r>
      <w:r w:rsidR="359D152F" w:rsidRPr="000F74BA">
        <w:rPr>
          <w:rFonts w:ascii="Calibri" w:eastAsia="Calibri" w:hAnsi="Calibri" w:cs="Calibri"/>
          <w:color w:val="000000" w:themeColor="text1"/>
        </w:rPr>
        <w:t>s</w:t>
      </w:r>
      <w:r w:rsidR="2FEE7040" w:rsidRPr="000F74BA">
        <w:rPr>
          <w:rFonts w:ascii="Calibri" w:eastAsia="Calibri" w:hAnsi="Calibri" w:cs="Calibri"/>
          <w:color w:val="000000" w:themeColor="text1"/>
        </w:rPr>
        <w:t xml:space="preserve"> and interaction</w:t>
      </w:r>
      <w:r w:rsidR="0FDA9AD1" w:rsidRPr="000F74BA">
        <w:rPr>
          <w:rFonts w:ascii="Calibri" w:eastAsia="Calibri" w:hAnsi="Calibri" w:cs="Calibri"/>
          <w:color w:val="000000" w:themeColor="text1"/>
        </w:rPr>
        <w:t>s</w:t>
      </w:r>
      <w:r w:rsidR="2FEE7040" w:rsidRPr="000F74BA">
        <w:rPr>
          <w:rFonts w:ascii="Calibri" w:eastAsia="Calibri" w:hAnsi="Calibri" w:cs="Calibri"/>
          <w:color w:val="000000" w:themeColor="text1"/>
        </w:rPr>
        <w:t xml:space="preserve"> (</w:t>
      </w:r>
      <w:proofErr w:type="spellStart"/>
      <w:r w:rsidR="2FEE7040" w:rsidRPr="000F74BA">
        <w:rPr>
          <w:rFonts w:ascii="Calibri" w:eastAsia="Calibri" w:hAnsi="Calibri" w:cs="Calibri"/>
          <w:color w:val="000000" w:themeColor="text1"/>
        </w:rPr>
        <w:t>Hagenbeek</w:t>
      </w:r>
      <w:proofErr w:type="spellEnd"/>
      <w:r w:rsidR="2FEE7040" w:rsidRPr="000F74BA">
        <w:rPr>
          <w:rFonts w:ascii="Calibri" w:eastAsia="Calibri" w:hAnsi="Calibri" w:cs="Calibri"/>
          <w:color w:val="000000" w:themeColor="text1"/>
        </w:rPr>
        <w:t xml:space="preserve"> et al</w:t>
      </w:r>
      <w:r w:rsidR="001D3CFD" w:rsidRPr="000F74BA">
        <w:rPr>
          <w:rFonts w:ascii="Calibri" w:eastAsia="Calibri" w:hAnsi="Calibri" w:cs="Calibri"/>
          <w:color w:val="000000" w:themeColor="text1"/>
        </w:rPr>
        <w:t>.</w:t>
      </w:r>
      <w:r w:rsidR="2FEE7040" w:rsidRPr="000F74BA">
        <w:rPr>
          <w:rFonts w:ascii="Calibri" w:eastAsia="Calibri" w:hAnsi="Calibri" w:cs="Calibri"/>
          <w:color w:val="000000" w:themeColor="text1"/>
        </w:rPr>
        <w:t>, 2023).</w:t>
      </w:r>
      <w:r w:rsidR="2FEE7040" w:rsidRPr="000F74BA">
        <w:rPr>
          <w:color w:val="000000" w:themeColor="text1"/>
        </w:rPr>
        <w:t xml:space="preserve"> A</w:t>
      </w:r>
      <w:r w:rsidR="264D721D" w:rsidRPr="000F74BA">
        <w:rPr>
          <w:color w:val="000000" w:themeColor="text1"/>
        </w:rPr>
        <w:t>n example is the</w:t>
      </w:r>
      <w:r w:rsidR="0089439D" w:rsidRPr="000F74BA">
        <w:rPr>
          <w:color w:val="000000" w:themeColor="text1"/>
        </w:rPr>
        <w:t xml:space="preserve"> </w:t>
      </w:r>
      <w:hyperlink r:id="rId100" w:history="1">
        <w:r w:rsidR="0089439D" w:rsidRPr="000F74BA">
          <w:rPr>
            <w:rStyle w:val="Hyperlink"/>
            <w:b/>
            <w:bCs/>
            <w:color w:val="000000" w:themeColor="text1"/>
          </w:rPr>
          <w:t>Environmental Risk (E-Risk) Longitudinal Twin Study</w:t>
        </w:r>
      </w:hyperlink>
      <w:r w:rsidR="459A3655" w:rsidRPr="000F74BA">
        <w:rPr>
          <w:color w:val="000000" w:themeColor="text1"/>
        </w:rPr>
        <w:t>,</w:t>
      </w:r>
      <w:r w:rsidR="3CF7367C" w:rsidRPr="000F74BA">
        <w:rPr>
          <w:b/>
          <w:bCs/>
          <w:color w:val="000000" w:themeColor="text1"/>
        </w:rPr>
        <w:t xml:space="preserve"> </w:t>
      </w:r>
      <w:r w:rsidR="00BF36ED" w:rsidRPr="000F74BA">
        <w:rPr>
          <w:color w:val="000000" w:themeColor="text1"/>
        </w:rPr>
        <w:t xml:space="preserve">which has followed </w:t>
      </w:r>
      <w:r w:rsidR="10BDA175" w:rsidRPr="000F74BA">
        <w:rPr>
          <w:color w:val="000000" w:themeColor="text1"/>
        </w:rPr>
        <w:t xml:space="preserve">a cohort of 2,232 twin children </w:t>
      </w:r>
      <w:r w:rsidR="6E02A53F" w:rsidRPr="000F74BA">
        <w:rPr>
          <w:color w:val="000000" w:themeColor="text1"/>
        </w:rPr>
        <w:t xml:space="preserve">born in England and Wales </w:t>
      </w:r>
      <w:r w:rsidR="26C904ED" w:rsidRPr="000F74BA">
        <w:rPr>
          <w:color w:val="000000" w:themeColor="text1"/>
        </w:rPr>
        <w:t>who are part of a large registr</w:t>
      </w:r>
      <w:r w:rsidR="0050878C" w:rsidRPr="000F74BA">
        <w:rPr>
          <w:color w:val="000000" w:themeColor="text1"/>
        </w:rPr>
        <w:t>y</w:t>
      </w:r>
      <w:r w:rsidR="26C904ED" w:rsidRPr="000F74BA">
        <w:rPr>
          <w:color w:val="000000" w:themeColor="text1"/>
        </w:rPr>
        <w:t xml:space="preserve"> of twins, the </w:t>
      </w:r>
      <w:hyperlink r:id="rId101" w:history="1">
        <w:r w:rsidR="26C904ED" w:rsidRPr="000F74BA">
          <w:rPr>
            <w:rStyle w:val="Hyperlink"/>
            <w:b/>
            <w:bCs/>
            <w:color w:val="000000" w:themeColor="text1"/>
          </w:rPr>
          <w:t>Twins Early Development Study (TEDS)</w:t>
        </w:r>
        <w:r w:rsidR="10BDA175" w:rsidRPr="000F74BA">
          <w:rPr>
            <w:rStyle w:val="Hyperlink"/>
            <w:color w:val="000000" w:themeColor="text1"/>
            <w:u w:val="none"/>
          </w:rPr>
          <w:t>.</w:t>
        </w:r>
      </w:hyperlink>
      <w:r w:rsidR="10BDA175" w:rsidRPr="000F74BA">
        <w:rPr>
          <w:color w:val="000000" w:themeColor="text1"/>
        </w:rPr>
        <w:t xml:space="preserve"> </w:t>
      </w:r>
      <w:r w:rsidR="008F4218" w:rsidRPr="000F74BA">
        <w:rPr>
          <w:color w:val="000000" w:themeColor="text1"/>
        </w:rPr>
        <w:t>A</w:t>
      </w:r>
      <w:r w:rsidR="00822C59" w:rsidRPr="000F74BA">
        <w:rPr>
          <w:color w:val="000000" w:themeColor="text1"/>
        </w:rPr>
        <w:t xml:space="preserve"> w</w:t>
      </w:r>
      <w:r w:rsidR="618F71A3" w:rsidRPr="000F74BA">
        <w:rPr>
          <w:color w:val="000000" w:themeColor="text1"/>
        </w:rPr>
        <w:t>ealth of d</w:t>
      </w:r>
      <w:r w:rsidR="7A119149" w:rsidRPr="000F74BA">
        <w:rPr>
          <w:color w:val="000000" w:themeColor="text1"/>
        </w:rPr>
        <w:t xml:space="preserve">ata </w:t>
      </w:r>
      <w:r w:rsidR="00822C59" w:rsidRPr="000F74BA">
        <w:rPr>
          <w:color w:val="000000" w:themeColor="text1"/>
        </w:rPr>
        <w:t xml:space="preserve">that </w:t>
      </w:r>
      <w:r w:rsidR="55A34081" w:rsidRPr="000F74BA">
        <w:rPr>
          <w:color w:val="000000" w:themeColor="text1"/>
        </w:rPr>
        <w:t xml:space="preserve">has been </w:t>
      </w:r>
      <w:r w:rsidR="7A119149" w:rsidRPr="000F74BA">
        <w:rPr>
          <w:color w:val="000000" w:themeColor="text1"/>
        </w:rPr>
        <w:t xml:space="preserve">collected </w:t>
      </w:r>
      <w:r w:rsidR="159771BC" w:rsidRPr="000F74BA">
        <w:rPr>
          <w:color w:val="000000" w:themeColor="text1"/>
        </w:rPr>
        <w:t xml:space="preserve">since </w:t>
      </w:r>
      <w:r w:rsidR="00822C59" w:rsidRPr="000F74BA">
        <w:rPr>
          <w:color w:val="000000" w:themeColor="text1"/>
        </w:rPr>
        <w:t>participants</w:t>
      </w:r>
      <w:r w:rsidR="159771BC" w:rsidRPr="000F74BA">
        <w:rPr>
          <w:color w:val="000000" w:themeColor="text1"/>
        </w:rPr>
        <w:t xml:space="preserve"> were 5 years </w:t>
      </w:r>
      <w:r w:rsidR="008F4218" w:rsidRPr="000F74BA">
        <w:rPr>
          <w:color w:val="000000" w:themeColor="text1"/>
        </w:rPr>
        <w:t>old, including measures of</w:t>
      </w:r>
      <w:r w:rsidR="7A119149" w:rsidRPr="000F74BA">
        <w:rPr>
          <w:color w:val="000000" w:themeColor="text1"/>
        </w:rPr>
        <w:t xml:space="preserve"> </w:t>
      </w:r>
      <w:r w:rsidR="616DE945" w:rsidRPr="000F74BA">
        <w:rPr>
          <w:color w:val="000000" w:themeColor="text1"/>
        </w:rPr>
        <w:t xml:space="preserve">family environment, violence victimisation, neighbourhood conditions, social isolation and loneliness, </w:t>
      </w:r>
      <w:r w:rsidR="144925E9" w:rsidRPr="000F74BA">
        <w:rPr>
          <w:color w:val="000000" w:themeColor="text1"/>
        </w:rPr>
        <w:t xml:space="preserve">sleep and </w:t>
      </w:r>
      <w:r w:rsidR="616DE945" w:rsidRPr="000F74BA">
        <w:rPr>
          <w:color w:val="000000" w:themeColor="text1"/>
        </w:rPr>
        <w:t>pollution</w:t>
      </w:r>
      <w:r w:rsidR="2D69A53B" w:rsidRPr="000F74BA">
        <w:rPr>
          <w:color w:val="000000" w:themeColor="text1"/>
        </w:rPr>
        <w:t>,</w:t>
      </w:r>
      <w:r w:rsidR="616DE945" w:rsidRPr="000F74BA">
        <w:rPr>
          <w:color w:val="000000" w:themeColor="text1"/>
        </w:rPr>
        <w:t xml:space="preserve"> </w:t>
      </w:r>
      <w:r w:rsidR="7A119149" w:rsidRPr="000F74BA">
        <w:rPr>
          <w:color w:val="000000" w:themeColor="text1"/>
        </w:rPr>
        <w:t xml:space="preserve">and biomarkers </w:t>
      </w:r>
      <w:r w:rsidR="1CB0ED48" w:rsidRPr="000F74BA">
        <w:rPr>
          <w:color w:val="000000" w:themeColor="text1"/>
        </w:rPr>
        <w:t>including</w:t>
      </w:r>
      <w:r w:rsidR="7A119149" w:rsidRPr="000F74BA">
        <w:rPr>
          <w:color w:val="000000" w:themeColor="text1"/>
        </w:rPr>
        <w:t xml:space="preserve"> </w:t>
      </w:r>
      <w:r w:rsidR="0E4C92C5" w:rsidRPr="000F74BA">
        <w:rPr>
          <w:color w:val="000000" w:themeColor="text1"/>
        </w:rPr>
        <w:t>DNA samples</w:t>
      </w:r>
      <w:r w:rsidR="008F4218" w:rsidRPr="000F74BA">
        <w:rPr>
          <w:color w:val="000000" w:themeColor="text1"/>
        </w:rPr>
        <w:t>. Th</w:t>
      </w:r>
      <w:r w:rsidR="093BEB08" w:rsidRPr="000F74BA">
        <w:rPr>
          <w:color w:val="000000" w:themeColor="text1"/>
        </w:rPr>
        <w:t>ese</w:t>
      </w:r>
      <w:r w:rsidR="008F4218" w:rsidRPr="000F74BA">
        <w:rPr>
          <w:color w:val="000000" w:themeColor="text1"/>
        </w:rPr>
        <w:t xml:space="preserve"> data</w:t>
      </w:r>
      <w:r w:rsidR="00822C59" w:rsidRPr="000F74BA">
        <w:rPr>
          <w:color w:val="000000" w:themeColor="text1"/>
        </w:rPr>
        <w:t xml:space="preserve">, in </w:t>
      </w:r>
      <w:r w:rsidR="000A57D0">
        <w:rPr>
          <w:color w:val="000000" w:themeColor="text1"/>
        </w:rPr>
        <w:t>combination</w:t>
      </w:r>
      <w:r w:rsidR="00822C59" w:rsidRPr="000F74BA">
        <w:rPr>
          <w:color w:val="000000" w:themeColor="text1"/>
        </w:rPr>
        <w:t xml:space="preserve"> with the twin design</w:t>
      </w:r>
      <w:r w:rsidR="00BF36ED" w:rsidRPr="000F74BA">
        <w:rPr>
          <w:color w:val="000000" w:themeColor="text1"/>
        </w:rPr>
        <w:t xml:space="preserve">, allow </w:t>
      </w:r>
      <w:r w:rsidR="00426A58">
        <w:rPr>
          <w:color w:val="000000" w:themeColor="text1"/>
        </w:rPr>
        <w:t>for robust</w:t>
      </w:r>
      <w:r w:rsidR="00BF36ED" w:rsidRPr="000F74BA">
        <w:rPr>
          <w:color w:val="000000" w:themeColor="text1"/>
        </w:rPr>
        <w:t xml:space="preserve"> </w:t>
      </w:r>
      <w:r w:rsidR="49AFAF39" w:rsidRPr="000F74BA">
        <w:rPr>
          <w:color w:val="000000" w:themeColor="text1"/>
        </w:rPr>
        <w:t>test</w:t>
      </w:r>
      <w:r w:rsidR="00426A58">
        <w:rPr>
          <w:color w:val="000000" w:themeColor="text1"/>
        </w:rPr>
        <w:t>s of</w:t>
      </w:r>
      <w:r w:rsidR="49AFAF39" w:rsidRPr="000F74BA">
        <w:rPr>
          <w:color w:val="000000" w:themeColor="text1"/>
        </w:rPr>
        <w:t xml:space="preserve"> the contribution of </w:t>
      </w:r>
      <w:r w:rsidR="35B57151" w:rsidRPr="000F74BA">
        <w:rPr>
          <w:color w:val="000000" w:themeColor="text1"/>
        </w:rPr>
        <w:t xml:space="preserve">early </w:t>
      </w:r>
      <w:r w:rsidR="5D470716" w:rsidRPr="000F74BA">
        <w:rPr>
          <w:color w:val="000000" w:themeColor="text1"/>
        </w:rPr>
        <w:t xml:space="preserve">risk factors </w:t>
      </w:r>
      <w:r w:rsidR="777F54C9" w:rsidRPr="000F74BA">
        <w:rPr>
          <w:color w:val="000000" w:themeColor="text1"/>
        </w:rPr>
        <w:t xml:space="preserve">to the development of depression, anxiety and psychosis </w:t>
      </w:r>
      <w:r w:rsidR="5D470716" w:rsidRPr="000F74BA">
        <w:rPr>
          <w:color w:val="000000" w:themeColor="text1"/>
        </w:rPr>
        <w:t xml:space="preserve">while </w:t>
      </w:r>
      <w:r w:rsidR="00357286">
        <w:rPr>
          <w:color w:val="000000" w:themeColor="text1"/>
        </w:rPr>
        <w:t>considering</w:t>
      </w:r>
      <w:r w:rsidR="5D470716" w:rsidRPr="000F74BA">
        <w:rPr>
          <w:color w:val="000000" w:themeColor="text1"/>
        </w:rPr>
        <w:t xml:space="preserve"> genetic confound</w:t>
      </w:r>
      <w:r w:rsidR="601B96FF" w:rsidRPr="000F74BA">
        <w:rPr>
          <w:color w:val="000000" w:themeColor="text1"/>
        </w:rPr>
        <w:t xml:space="preserve">. </w:t>
      </w:r>
    </w:p>
    <w:p w14:paraId="42FF5321" w14:textId="77777777" w:rsidR="00BE6A9E" w:rsidRPr="00BE6A9E" w:rsidRDefault="00BE6A9E" w:rsidP="00BE6A9E">
      <w:pPr>
        <w:spacing w:after="0" w:line="276" w:lineRule="auto"/>
        <w:rPr>
          <w:color w:val="000000" w:themeColor="text1"/>
        </w:rPr>
      </w:pPr>
    </w:p>
    <w:p w14:paraId="1B7201B7" w14:textId="75A73257" w:rsidR="00637D93" w:rsidRPr="000F74BA" w:rsidRDefault="7611BBE1" w:rsidP="00637D93">
      <w:pPr>
        <w:pStyle w:val="Heading4"/>
        <w:rPr>
          <w:color w:val="000000" w:themeColor="text1"/>
        </w:rPr>
      </w:pPr>
      <w:r w:rsidRPr="000F74BA">
        <w:rPr>
          <w:color w:val="000000" w:themeColor="text1"/>
        </w:rPr>
        <w:t>Neuroimaging data</w:t>
      </w:r>
    </w:p>
    <w:p w14:paraId="0319CD6B" w14:textId="5F4FF75A" w:rsidR="333143F5" w:rsidRPr="000F74BA" w:rsidRDefault="0696F336" w:rsidP="00781274">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Neuroimaging data </w:t>
      </w:r>
      <w:r w:rsidR="0EB1CD86" w:rsidRPr="000F74BA">
        <w:rPr>
          <w:rFonts w:ascii="Calibri" w:eastAsia="Calibri" w:hAnsi="Calibri" w:cs="Calibri"/>
          <w:color w:val="000000" w:themeColor="text1"/>
        </w:rPr>
        <w:t xml:space="preserve">are </w:t>
      </w:r>
      <w:r w:rsidR="5B744694" w:rsidRPr="000F74BA">
        <w:rPr>
          <w:rFonts w:ascii="Calibri" w:eastAsia="Calibri" w:hAnsi="Calibri" w:cs="Calibri"/>
          <w:color w:val="000000" w:themeColor="text1"/>
        </w:rPr>
        <w:t xml:space="preserve">important </w:t>
      </w:r>
      <w:r w:rsidRPr="000F74BA">
        <w:rPr>
          <w:rFonts w:ascii="Calibri" w:eastAsia="Calibri" w:hAnsi="Calibri" w:cs="Calibri"/>
          <w:color w:val="000000" w:themeColor="text1"/>
        </w:rPr>
        <w:t xml:space="preserve">for </w:t>
      </w:r>
      <w:r w:rsidR="7013B283" w:rsidRPr="000F74BA">
        <w:rPr>
          <w:rFonts w:ascii="Calibri" w:eastAsia="Calibri" w:hAnsi="Calibri" w:cs="Calibri"/>
          <w:color w:val="000000" w:themeColor="text1"/>
        </w:rPr>
        <w:t xml:space="preserve">improving </w:t>
      </w:r>
      <w:r w:rsidR="6377385A" w:rsidRPr="000F74BA">
        <w:rPr>
          <w:rFonts w:ascii="Calibri" w:eastAsia="Calibri" w:hAnsi="Calibri" w:cs="Calibri"/>
          <w:color w:val="000000" w:themeColor="text1"/>
        </w:rPr>
        <w:t>understand</w:t>
      </w:r>
      <w:r w:rsidR="7013B283" w:rsidRPr="000F74BA">
        <w:rPr>
          <w:rFonts w:ascii="Calibri" w:eastAsia="Calibri" w:hAnsi="Calibri" w:cs="Calibri"/>
          <w:color w:val="000000" w:themeColor="text1"/>
        </w:rPr>
        <w:t>ing</w:t>
      </w:r>
      <w:r w:rsidR="6377385A" w:rsidRPr="000F74BA">
        <w:rPr>
          <w:rFonts w:ascii="Calibri" w:eastAsia="Calibri" w:hAnsi="Calibri" w:cs="Calibri"/>
          <w:color w:val="000000" w:themeColor="text1"/>
        </w:rPr>
        <w:t xml:space="preserve"> of how brain, body and environment interact in the trajectory and resolution of </w:t>
      </w:r>
      <w:r w:rsidR="00124E6B" w:rsidRPr="000F74BA">
        <w:rPr>
          <w:rFonts w:ascii="Calibri" w:eastAsia="Calibri" w:hAnsi="Calibri" w:cs="Calibri"/>
          <w:color w:val="000000" w:themeColor="text1"/>
        </w:rPr>
        <w:t>depression, anxiety and psychosis</w:t>
      </w:r>
      <w:r w:rsidR="2AD1834E" w:rsidRPr="000F74BA">
        <w:rPr>
          <w:rFonts w:ascii="Calibri" w:eastAsia="Calibri" w:hAnsi="Calibri" w:cs="Calibri"/>
          <w:color w:val="000000" w:themeColor="text1"/>
        </w:rPr>
        <w:t>, a key component of Wellcome’s vision</w:t>
      </w:r>
      <w:r w:rsidR="54395AD2" w:rsidRPr="000F74BA">
        <w:rPr>
          <w:rFonts w:ascii="Calibri" w:eastAsia="Calibri" w:hAnsi="Calibri" w:cs="Calibri"/>
          <w:color w:val="000000" w:themeColor="text1"/>
        </w:rPr>
        <w:t xml:space="preserve">. </w:t>
      </w:r>
      <w:r w:rsidR="43054A5E" w:rsidRPr="000F74BA">
        <w:rPr>
          <w:rFonts w:ascii="Calibri" w:eastAsia="Calibri" w:hAnsi="Calibri" w:cs="Calibri"/>
          <w:color w:val="000000" w:themeColor="text1"/>
        </w:rPr>
        <w:t>The challenges associated with collecting neuroimaging data as part of longitudinal research</w:t>
      </w:r>
      <w:r w:rsidR="10E39F1F" w:rsidRPr="000F74BA">
        <w:rPr>
          <w:rFonts w:ascii="Calibri" w:eastAsia="Calibri" w:hAnsi="Calibri" w:cs="Calibri"/>
          <w:color w:val="000000" w:themeColor="text1"/>
        </w:rPr>
        <w:t xml:space="preserve"> are not insignificant</w:t>
      </w:r>
      <w:r w:rsidR="67326FD4" w:rsidRPr="000F74BA">
        <w:rPr>
          <w:rFonts w:ascii="Calibri" w:eastAsia="Calibri" w:hAnsi="Calibri" w:cs="Calibri"/>
          <w:color w:val="000000" w:themeColor="text1"/>
        </w:rPr>
        <w:t xml:space="preserve">, </w:t>
      </w:r>
      <w:r w:rsidR="6878703A" w:rsidRPr="000F74BA">
        <w:rPr>
          <w:rFonts w:ascii="Calibri" w:eastAsia="Calibri" w:hAnsi="Calibri" w:cs="Calibri"/>
          <w:color w:val="000000" w:themeColor="text1"/>
        </w:rPr>
        <w:t>as collecting this type of data is expensive</w:t>
      </w:r>
      <w:r w:rsidR="10E39F1F" w:rsidRPr="000F74BA">
        <w:rPr>
          <w:rFonts w:ascii="Calibri" w:eastAsia="Calibri" w:hAnsi="Calibri" w:cs="Calibri"/>
          <w:color w:val="000000" w:themeColor="text1"/>
        </w:rPr>
        <w:t>, often take</w:t>
      </w:r>
      <w:r w:rsidR="6878703A" w:rsidRPr="000F74BA">
        <w:rPr>
          <w:rFonts w:ascii="Calibri" w:eastAsia="Calibri" w:hAnsi="Calibri" w:cs="Calibri"/>
          <w:color w:val="000000" w:themeColor="text1"/>
        </w:rPr>
        <w:t>s</w:t>
      </w:r>
      <w:r w:rsidR="10E39F1F" w:rsidRPr="000F74BA">
        <w:rPr>
          <w:rFonts w:ascii="Calibri" w:eastAsia="Calibri" w:hAnsi="Calibri" w:cs="Calibri"/>
          <w:color w:val="000000" w:themeColor="text1"/>
        </w:rPr>
        <w:t xml:space="preserve"> place in </w:t>
      </w:r>
      <w:r w:rsidR="02AFDD7F" w:rsidRPr="000F74BA">
        <w:rPr>
          <w:rFonts w:ascii="Calibri" w:eastAsia="Calibri" w:hAnsi="Calibri" w:cs="Calibri"/>
          <w:color w:val="000000" w:themeColor="text1"/>
        </w:rPr>
        <w:t xml:space="preserve">a designated </w:t>
      </w:r>
      <w:r w:rsidR="10E39F1F" w:rsidRPr="000F74BA">
        <w:rPr>
          <w:rFonts w:ascii="Calibri" w:eastAsia="Calibri" w:hAnsi="Calibri" w:cs="Calibri"/>
          <w:color w:val="000000" w:themeColor="text1"/>
        </w:rPr>
        <w:t>clinical setting</w:t>
      </w:r>
      <w:r w:rsidR="0AFA80C5" w:rsidRPr="000F74BA">
        <w:rPr>
          <w:rFonts w:ascii="Calibri" w:eastAsia="Calibri" w:hAnsi="Calibri" w:cs="Calibri"/>
          <w:color w:val="000000" w:themeColor="text1"/>
        </w:rPr>
        <w:t>,</w:t>
      </w:r>
      <w:r w:rsidR="6878703A" w:rsidRPr="000F74BA">
        <w:rPr>
          <w:rFonts w:ascii="Calibri" w:eastAsia="Calibri" w:hAnsi="Calibri" w:cs="Calibri"/>
          <w:color w:val="000000" w:themeColor="text1"/>
        </w:rPr>
        <w:t xml:space="preserve"> and requires </w:t>
      </w:r>
      <w:r w:rsidRPr="000F74BA">
        <w:rPr>
          <w:rFonts w:ascii="Calibri" w:eastAsia="Calibri" w:hAnsi="Calibri" w:cs="Calibri"/>
          <w:color w:val="000000" w:themeColor="text1"/>
        </w:rPr>
        <w:t>team members with</w:t>
      </w:r>
      <w:r w:rsidR="541F2789" w:rsidRPr="000F74BA">
        <w:rPr>
          <w:rFonts w:ascii="Calibri" w:eastAsia="Calibri" w:hAnsi="Calibri" w:cs="Calibri"/>
          <w:color w:val="000000" w:themeColor="text1"/>
        </w:rPr>
        <w:t xml:space="preserve"> specialised skills for collecting, processing and analysing </w:t>
      </w:r>
      <w:r w:rsidR="00FA6768" w:rsidRPr="000F74BA">
        <w:rPr>
          <w:rFonts w:ascii="Calibri" w:eastAsia="Calibri" w:hAnsi="Calibri" w:cs="Calibri"/>
          <w:color w:val="000000" w:themeColor="text1"/>
        </w:rPr>
        <w:t xml:space="preserve">the </w:t>
      </w:r>
      <w:r w:rsidR="541F2789" w:rsidRPr="000F74BA">
        <w:rPr>
          <w:rFonts w:ascii="Calibri" w:eastAsia="Calibri" w:hAnsi="Calibri" w:cs="Calibri"/>
          <w:color w:val="000000" w:themeColor="text1"/>
        </w:rPr>
        <w:t>data</w:t>
      </w:r>
      <w:r w:rsidRPr="000F74BA">
        <w:rPr>
          <w:rFonts w:ascii="Calibri" w:eastAsia="Calibri" w:hAnsi="Calibri" w:cs="Calibri"/>
          <w:color w:val="000000" w:themeColor="text1"/>
        </w:rPr>
        <w:t>.</w:t>
      </w:r>
      <w:r w:rsidR="541F2789" w:rsidRPr="000F74BA">
        <w:rPr>
          <w:rFonts w:ascii="Calibri" w:eastAsia="Calibri" w:hAnsi="Calibri" w:cs="Calibri"/>
          <w:color w:val="000000" w:themeColor="text1"/>
        </w:rPr>
        <w:t xml:space="preserve"> </w:t>
      </w:r>
      <w:r w:rsidR="00FA6768" w:rsidRPr="000F74BA">
        <w:rPr>
          <w:rFonts w:ascii="Calibri" w:eastAsia="Calibri" w:hAnsi="Calibri" w:cs="Calibri"/>
          <w:color w:val="000000" w:themeColor="text1"/>
        </w:rPr>
        <w:t>Consequently</w:t>
      </w:r>
      <w:r w:rsidR="541F2789" w:rsidRPr="000F74BA">
        <w:rPr>
          <w:rFonts w:ascii="Calibri" w:eastAsia="Calibri" w:hAnsi="Calibri" w:cs="Calibri"/>
          <w:color w:val="000000" w:themeColor="text1"/>
        </w:rPr>
        <w:t>,</w:t>
      </w:r>
      <w:r w:rsidR="67326FD4" w:rsidRPr="000F74BA">
        <w:rPr>
          <w:rFonts w:ascii="Calibri" w:eastAsia="Calibri" w:hAnsi="Calibri" w:cs="Calibri"/>
          <w:color w:val="000000" w:themeColor="text1"/>
        </w:rPr>
        <w:t xml:space="preserve"> a small </w:t>
      </w:r>
      <w:r w:rsidR="67326FD4" w:rsidRPr="000F74BA">
        <w:rPr>
          <w:rFonts w:ascii="Calibri" w:eastAsia="Calibri" w:hAnsi="Calibri" w:cs="Calibri"/>
          <w:color w:val="000000" w:themeColor="text1"/>
        </w:rPr>
        <w:lastRenderedPageBreak/>
        <w:t xml:space="preserve">number of longitudinal </w:t>
      </w:r>
      <w:r w:rsidR="120C61C5" w:rsidRPr="000F74BA">
        <w:rPr>
          <w:rFonts w:ascii="Calibri" w:eastAsia="Calibri" w:hAnsi="Calibri" w:cs="Calibri"/>
          <w:color w:val="000000" w:themeColor="text1"/>
        </w:rPr>
        <w:t xml:space="preserve">datasets </w:t>
      </w:r>
      <w:r w:rsidR="67326FD4" w:rsidRPr="000F74BA">
        <w:rPr>
          <w:rFonts w:ascii="Calibri" w:eastAsia="Calibri" w:hAnsi="Calibri" w:cs="Calibri"/>
          <w:color w:val="000000" w:themeColor="text1"/>
        </w:rPr>
        <w:t>have collected</w:t>
      </w:r>
      <w:r w:rsidR="120C61C5" w:rsidRPr="000F74BA">
        <w:rPr>
          <w:rFonts w:ascii="Calibri" w:eastAsia="Calibri" w:hAnsi="Calibri" w:cs="Calibri"/>
          <w:color w:val="000000" w:themeColor="text1"/>
        </w:rPr>
        <w:t xml:space="preserve"> </w:t>
      </w:r>
      <w:r w:rsidR="67326FD4" w:rsidRPr="000F74BA">
        <w:rPr>
          <w:rFonts w:ascii="Calibri" w:eastAsia="Calibri" w:hAnsi="Calibri" w:cs="Calibri"/>
          <w:color w:val="000000" w:themeColor="text1"/>
        </w:rPr>
        <w:t>neuroimaging data</w:t>
      </w:r>
      <w:r w:rsidR="12DF3011" w:rsidRPr="000F74BA">
        <w:rPr>
          <w:rFonts w:ascii="Calibri" w:eastAsia="Calibri" w:hAnsi="Calibri" w:cs="Calibri"/>
          <w:color w:val="000000" w:themeColor="text1"/>
        </w:rPr>
        <w:t xml:space="preserve"> for longitudinal mental health research</w:t>
      </w:r>
      <w:r w:rsidR="67326FD4" w:rsidRPr="000F74BA">
        <w:rPr>
          <w:rFonts w:ascii="Calibri" w:eastAsia="Calibri" w:hAnsi="Calibri" w:cs="Calibri"/>
          <w:color w:val="000000" w:themeColor="text1"/>
        </w:rPr>
        <w:t>.</w:t>
      </w:r>
      <w:r w:rsidR="3104701B" w:rsidRPr="000F74BA">
        <w:rPr>
          <w:rFonts w:ascii="Calibri" w:eastAsia="Calibri" w:hAnsi="Calibri" w:cs="Calibri"/>
          <w:color w:val="000000" w:themeColor="text1"/>
        </w:rPr>
        <w:t xml:space="preserve"> </w:t>
      </w:r>
    </w:p>
    <w:p w14:paraId="5F57980B" w14:textId="17C7520F" w:rsidR="42956F95" w:rsidRPr="000F74BA" w:rsidRDefault="42956F95" w:rsidP="00781274">
      <w:pPr>
        <w:spacing w:after="0" w:line="276" w:lineRule="auto"/>
        <w:rPr>
          <w:rFonts w:ascii="Calibri" w:eastAsia="Calibri" w:hAnsi="Calibri" w:cs="Calibri"/>
          <w:color w:val="000000" w:themeColor="text1"/>
        </w:rPr>
      </w:pPr>
    </w:p>
    <w:p w14:paraId="7BBF7449" w14:textId="31C0627E" w:rsidR="0030588F" w:rsidRPr="00BE6A9E" w:rsidRDefault="00F769DF" w:rsidP="00781274">
      <w:pPr>
        <w:spacing w:after="0" w:line="276" w:lineRule="auto"/>
        <w:rPr>
          <w:rFonts w:ascii="Calibri" w:eastAsia="Calibri" w:hAnsi="Calibri" w:cs="Calibri"/>
          <w:color w:val="000000" w:themeColor="text1"/>
        </w:rPr>
      </w:pPr>
      <w:r w:rsidRPr="000F74BA">
        <w:rPr>
          <w:color w:val="000000" w:themeColor="text1"/>
          <w:lang w:eastAsia="en-GB"/>
        </w:rPr>
        <w:t>In this pocket, w</w:t>
      </w:r>
      <w:r w:rsidR="3FC2D66E" w:rsidRPr="000F74BA">
        <w:rPr>
          <w:rFonts w:ascii="Calibri" w:eastAsia="Calibri" w:hAnsi="Calibri" w:cs="Calibri"/>
          <w:color w:val="000000" w:themeColor="text1"/>
        </w:rPr>
        <w:t xml:space="preserve">e </w:t>
      </w:r>
      <w:r w:rsidR="2E1E7DAA" w:rsidRPr="000F74BA">
        <w:rPr>
          <w:color w:val="000000" w:themeColor="text1"/>
          <w:lang w:eastAsia="en-GB"/>
        </w:rPr>
        <w:t xml:space="preserve">highlight </w:t>
      </w:r>
      <w:hyperlink r:id="rId102">
        <w:r w:rsidR="69901B7B" w:rsidRPr="24E18D52">
          <w:rPr>
            <w:rStyle w:val="Hyperlink"/>
            <w:rFonts w:ascii="Calibri" w:eastAsia="Calibri" w:hAnsi="Calibri" w:cs="Calibri"/>
            <w:b/>
            <w:bCs/>
            <w:color w:val="000000" w:themeColor="text1"/>
          </w:rPr>
          <w:t>1</w:t>
        </w:r>
        <w:r w:rsidR="26D63617" w:rsidRPr="24E18D52">
          <w:rPr>
            <w:rStyle w:val="Hyperlink"/>
            <w:rFonts w:ascii="Calibri" w:eastAsia="Calibri" w:hAnsi="Calibri" w:cs="Calibri"/>
            <w:b/>
            <w:bCs/>
            <w:color w:val="000000" w:themeColor="text1"/>
          </w:rPr>
          <w:t>7</w:t>
        </w:r>
        <w:r w:rsidR="32317B81" w:rsidRPr="24E18D52">
          <w:rPr>
            <w:rStyle w:val="Hyperlink"/>
            <w:rFonts w:ascii="Calibri" w:eastAsia="Calibri" w:hAnsi="Calibri" w:cs="Calibri"/>
            <w:b/>
            <w:bCs/>
            <w:color w:val="000000" w:themeColor="text1"/>
          </w:rPr>
          <w:t xml:space="preserve"> datasets</w:t>
        </w:r>
      </w:hyperlink>
      <w:r w:rsidR="3FC2D66E" w:rsidRPr="000F74BA">
        <w:rPr>
          <w:rFonts w:ascii="Calibri" w:eastAsia="Calibri" w:hAnsi="Calibri" w:cs="Calibri"/>
          <w:b/>
          <w:bCs/>
          <w:color w:val="000000" w:themeColor="text1"/>
        </w:rPr>
        <w:t xml:space="preserve"> </w:t>
      </w:r>
      <w:r w:rsidR="3FC2D66E" w:rsidRPr="000F74BA">
        <w:rPr>
          <w:rFonts w:ascii="Calibri" w:eastAsia="Calibri" w:hAnsi="Calibri" w:cs="Calibri"/>
          <w:color w:val="000000" w:themeColor="text1"/>
        </w:rPr>
        <w:t xml:space="preserve">that provide windows </w:t>
      </w:r>
      <w:r w:rsidR="25C50929" w:rsidRPr="000F74BA">
        <w:rPr>
          <w:rFonts w:ascii="Calibri" w:eastAsia="Calibri" w:hAnsi="Calibri" w:cs="Calibri"/>
          <w:color w:val="000000" w:themeColor="text1"/>
        </w:rPr>
        <w:t xml:space="preserve">to </w:t>
      </w:r>
      <w:r w:rsidR="5D2CA35F" w:rsidRPr="000F74BA">
        <w:rPr>
          <w:rFonts w:ascii="Calibri" w:eastAsia="Calibri" w:hAnsi="Calibri" w:cs="Calibri"/>
          <w:color w:val="000000" w:themeColor="text1"/>
        </w:rPr>
        <w:t>the</w:t>
      </w:r>
      <w:r w:rsidR="3FC2D66E" w:rsidRPr="000F74BA">
        <w:rPr>
          <w:rFonts w:ascii="Calibri" w:eastAsia="Calibri" w:hAnsi="Calibri" w:cs="Calibri"/>
          <w:color w:val="000000" w:themeColor="text1"/>
        </w:rPr>
        <w:t xml:space="preserve"> brain</w:t>
      </w:r>
      <w:r w:rsidR="650E2ED7" w:rsidRPr="000F74BA">
        <w:rPr>
          <w:rFonts w:ascii="Calibri" w:eastAsia="Calibri" w:hAnsi="Calibri" w:cs="Calibri"/>
          <w:color w:val="000000" w:themeColor="text1"/>
        </w:rPr>
        <w:t xml:space="preserve"> through neuroimaging</w:t>
      </w:r>
      <w:r w:rsidR="224CC46E" w:rsidRPr="000F74BA">
        <w:rPr>
          <w:rFonts w:ascii="Calibri" w:eastAsia="Calibri" w:hAnsi="Calibri" w:cs="Calibri"/>
          <w:color w:val="000000" w:themeColor="text1"/>
        </w:rPr>
        <w:t xml:space="preserve"> techniques</w:t>
      </w:r>
      <w:r w:rsidR="650E2ED7" w:rsidRPr="000F74BA">
        <w:rPr>
          <w:rFonts w:ascii="Calibri" w:eastAsia="Calibri" w:hAnsi="Calibri" w:cs="Calibri"/>
          <w:color w:val="000000" w:themeColor="text1"/>
        </w:rPr>
        <w:t xml:space="preserve"> such as</w:t>
      </w:r>
      <w:r w:rsidR="16EE1472" w:rsidRPr="000F74BA">
        <w:rPr>
          <w:rFonts w:ascii="Calibri" w:eastAsia="Calibri" w:hAnsi="Calibri" w:cs="Calibri"/>
          <w:color w:val="000000" w:themeColor="text1"/>
        </w:rPr>
        <w:t xml:space="preserve"> </w:t>
      </w:r>
      <w:r w:rsidR="004E2B2F" w:rsidRPr="000F74BA">
        <w:rPr>
          <w:rFonts w:ascii="Calibri" w:eastAsia="Calibri" w:hAnsi="Calibri" w:cs="Calibri"/>
          <w:color w:val="000000" w:themeColor="text1"/>
        </w:rPr>
        <w:t>magnetic resonance imaging (</w:t>
      </w:r>
      <w:r w:rsidR="0D2726D9" w:rsidRPr="000F74BA">
        <w:rPr>
          <w:rFonts w:ascii="Calibri" w:eastAsia="Calibri" w:hAnsi="Calibri" w:cs="Calibri"/>
          <w:color w:val="000000" w:themeColor="text1"/>
        </w:rPr>
        <w:t>MRI</w:t>
      </w:r>
      <w:r w:rsidR="004E2B2F" w:rsidRPr="000F74BA">
        <w:rPr>
          <w:rFonts w:ascii="Calibri" w:eastAsia="Calibri" w:hAnsi="Calibri" w:cs="Calibri"/>
          <w:color w:val="000000" w:themeColor="text1"/>
        </w:rPr>
        <w:t>)</w:t>
      </w:r>
      <w:r w:rsidR="0D2726D9" w:rsidRPr="000F74BA">
        <w:rPr>
          <w:rFonts w:ascii="Calibri" w:eastAsia="Calibri" w:hAnsi="Calibri" w:cs="Calibri"/>
          <w:color w:val="000000" w:themeColor="text1"/>
        </w:rPr>
        <w:t>,</w:t>
      </w:r>
      <w:r w:rsidR="004E2B2F" w:rsidRPr="000F74BA">
        <w:rPr>
          <w:rFonts w:ascii="Calibri" w:eastAsia="Calibri" w:hAnsi="Calibri" w:cs="Calibri"/>
          <w:color w:val="000000" w:themeColor="text1"/>
        </w:rPr>
        <w:t xml:space="preserve"> functional magnetic resonance imaging</w:t>
      </w:r>
      <w:r w:rsidR="0D2726D9" w:rsidRPr="000F74BA">
        <w:rPr>
          <w:rFonts w:ascii="Calibri" w:eastAsia="Calibri" w:hAnsi="Calibri" w:cs="Calibri"/>
          <w:color w:val="000000" w:themeColor="text1"/>
        </w:rPr>
        <w:t xml:space="preserve"> </w:t>
      </w:r>
      <w:r w:rsidR="004E2B2F" w:rsidRPr="000F74BA">
        <w:rPr>
          <w:rFonts w:ascii="Calibri" w:eastAsia="Calibri" w:hAnsi="Calibri" w:cs="Calibri"/>
          <w:color w:val="000000" w:themeColor="text1"/>
        </w:rPr>
        <w:t>(</w:t>
      </w:r>
      <w:r w:rsidR="0D2726D9" w:rsidRPr="000F74BA">
        <w:rPr>
          <w:rFonts w:ascii="Calibri" w:eastAsia="Calibri" w:hAnsi="Calibri" w:cs="Calibri"/>
          <w:color w:val="000000" w:themeColor="text1"/>
        </w:rPr>
        <w:t>fMR</w:t>
      </w:r>
      <w:r w:rsidR="224CC46E" w:rsidRPr="000F74BA">
        <w:rPr>
          <w:rFonts w:ascii="Calibri" w:eastAsia="Calibri" w:hAnsi="Calibri" w:cs="Calibri"/>
          <w:color w:val="000000" w:themeColor="text1"/>
        </w:rPr>
        <w:t>I</w:t>
      </w:r>
      <w:r w:rsidR="004E2B2F" w:rsidRPr="000F74BA">
        <w:rPr>
          <w:rFonts w:ascii="Calibri" w:eastAsia="Calibri" w:hAnsi="Calibri" w:cs="Calibri"/>
          <w:color w:val="000000" w:themeColor="text1"/>
        </w:rPr>
        <w:t>)</w:t>
      </w:r>
      <w:r w:rsidR="224CC46E" w:rsidRPr="000F74BA">
        <w:rPr>
          <w:rFonts w:ascii="Calibri" w:eastAsia="Calibri" w:hAnsi="Calibri" w:cs="Calibri"/>
          <w:color w:val="000000" w:themeColor="text1"/>
        </w:rPr>
        <w:t xml:space="preserve"> and</w:t>
      </w:r>
      <w:r w:rsidR="0D2726D9" w:rsidRPr="000F74BA">
        <w:rPr>
          <w:rFonts w:ascii="Calibri" w:eastAsia="Calibri" w:hAnsi="Calibri" w:cs="Calibri"/>
          <w:color w:val="000000" w:themeColor="text1"/>
        </w:rPr>
        <w:t xml:space="preserve"> structural fMRI</w:t>
      </w:r>
      <w:r w:rsidR="677705B4" w:rsidRPr="000F74BA">
        <w:rPr>
          <w:rFonts w:ascii="Calibri" w:eastAsia="Calibri" w:hAnsi="Calibri" w:cs="Calibri"/>
          <w:color w:val="000000" w:themeColor="text1"/>
        </w:rPr>
        <w:t>.</w:t>
      </w:r>
      <w:r w:rsidR="224CC46E" w:rsidRPr="000F74BA">
        <w:rPr>
          <w:rFonts w:ascii="Calibri" w:eastAsia="Calibri" w:hAnsi="Calibri" w:cs="Calibri"/>
          <w:b/>
          <w:bCs/>
          <w:color w:val="000000" w:themeColor="text1"/>
        </w:rPr>
        <w:t xml:space="preserve"> </w:t>
      </w:r>
      <w:r w:rsidR="4EA04522" w:rsidRPr="000F74BA">
        <w:rPr>
          <w:rFonts w:ascii="Calibri" w:eastAsia="Calibri" w:hAnsi="Calibri" w:cs="Calibri"/>
          <w:color w:val="000000" w:themeColor="text1"/>
        </w:rPr>
        <w:t xml:space="preserve">The </w:t>
      </w:r>
      <w:r w:rsidR="5FD128AC" w:rsidRPr="000F74BA">
        <w:rPr>
          <w:rFonts w:ascii="Calibri" w:eastAsia="Calibri" w:hAnsi="Calibri" w:cs="Calibri"/>
          <w:color w:val="000000" w:themeColor="text1"/>
        </w:rPr>
        <w:t>focus</w:t>
      </w:r>
      <w:r w:rsidR="4EA04522" w:rsidRPr="000F74BA">
        <w:rPr>
          <w:rFonts w:ascii="Calibri" w:eastAsia="Calibri" w:hAnsi="Calibri" w:cs="Calibri"/>
          <w:color w:val="000000" w:themeColor="text1"/>
        </w:rPr>
        <w:t xml:space="preserve"> of these </w:t>
      </w:r>
      <w:r w:rsidR="795AD44B" w:rsidRPr="000F74BA">
        <w:rPr>
          <w:rFonts w:ascii="Calibri" w:eastAsia="Calibri" w:hAnsi="Calibri" w:cs="Calibri"/>
          <w:color w:val="000000" w:themeColor="text1"/>
        </w:rPr>
        <w:t>s</w:t>
      </w:r>
      <w:r w:rsidR="6A0AE87B" w:rsidRPr="000F74BA">
        <w:rPr>
          <w:rFonts w:ascii="Calibri" w:eastAsia="Calibri" w:hAnsi="Calibri" w:cs="Calibri"/>
          <w:color w:val="000000" w:themeColor="text1"/>
        </w:rPr>
        <w:t>tudies</w:t>
      </w:r>
      <w:r w:rsidR="53CAEF0E" w:rsidRPr="000F74BA">
        <w:rPr>
          <w:rFonts w:ascii="Calibri" w:eastAsia="Calibri" w:hAnsi="Calibri" w:cs="Calibri"/>
          <w:color w:val="000000" w:themeColor="text1"/>
        </w:rPr>
        <w:t xml:space="preserve"> </w:t>
      </w:r>
      <w:r w:rsidR="29FBBB92" w:rsidRPr="000F74BA">
        <w:rPr>
          <w:rFonts w:ascii="Calibri" w:eastAsia="Calibri" w:hAnsi="Calibri" w:cs="Calibri"/>
          <w:color w:val="000000" w:themeColor="text1"/>
        </w:rPr>
        <w:t xml:space="preserve">was </w:t>
      </w:r>
      <w:r w:rsidR="0031401C">
        <w:rPr>
          <w:rFonts w:ascii="Calibri" w:eastAsia="Calibri" w:hAnsi="Calibri" w:cs="Calibri"/>
          <w:color w:val="000000" w:themeColor="text1"/>
        </w:rPr>
        <w:t xml:space="preserve">mostly </w:t>
      </w:r>
      <w:r w:rsidR="0F5285FA" w:rsidRPr="000F74BA">
        <w:rPr>
          <w:rFonts w:ascii="Calibri" w:eastAsia="Calibri" w:hAnsi="Calibri" w:cs="Calibri"/>
          <w:color w:val="000000" w:themeColor="text1"/>
        </w:rPr>
        <w:t xml:space="preserve">on </w:t>
      </w:r>
      <w:r w:rsidR="661F7DC7" w:rsidRPr="000F74BA">
        <w:rPr>
          <w:rFonts w:ascii="Calibri" w:eastAsia="Calibri" w:hAnsi="Calibri" w:cs="Calibri"/>
          <w:color w:val="000000" w:themeColor="text1"/>
        </w:rPr>
        <w:t>depression (</w:t>
      </w:r>
      <w:r w:rsidR="2AEBA644" w:rsidRPr="000F74BA">
        <w:rPr>
          <w:rFonts w:ascii="Calibri" w:eastAsia="Calibri" w:hAnsi="Calibri" w:cs="Calibri"/>
          <w:color w:val="000000" w:themeColor="text1"/>
        </w:rPr>
        <w:t>3</w:t>
      </w:r>
      <w:r w:rsidR="00DD0085">
        <w:rPr>
          <w:rFonts w:ascii="Calibri" w:eastAsia="Calibri" w:hAnsi="Calibri" w:cs="Calibri"/>
          <w:color w:val="000000" w:themeColor="text1"/>
        </w:rPr>
        <w:t>8.9</w:t>
      </w:r>
      <w:r w:rsidR="0F5285FA" w:rsidRPr="000F74BA">
        <w:rPr>
          <w:rFonts w:ascii="Calibri" w:eastAsia="Calibri" w:hAnsi="Calibri" w:cs="Calibri"/>
          <w:color w:val="000000" w:themeColor="text1"/>
        </w:rPr>
        <w:t>%</w:t>
      </w:r>
      <w:proofErr w:type="gramStart"/>
      <w:r w:rsidR="1B690744" w:rsidRPr="000F74BA">
        <w:rPr>
          <w:rFonts w:ascii="Calibri" w:eastAsia="Calibri" w:hAnsi="Calibri" w:cs="Calibri"/>
          <w:color w:val="000000" w:themeColor="text1"/>
        </w:rPr>
        <w:t>)</w:t>
      </w:r>
      <w:proofErr w:type="gramEnd"/>
      <w:r w:rsidR="0F5285FA" w:rsidRPr="000F74BA">
        <w:rPr>
          <w:rFonts w:ascii="Calibri" w:eastAsia="Calibri" w:hAnsi="Calibri" w:cs="Calibri"/>
          <w:color w:val="000000" w:themeColor="text1"/>
        </w:rPr>
        <w:t xml:space="preserve"> </w:t>
      </w:r>
      <w:r w:rsidR="768136CE" w:rsidRPr="000F74BA">
        <w:rPr>
          <w:rFonts w:ascii="Calibri" w:eastAsia="Calibri" w:hAnsi="Calibri" w:cs="Calibri"/>
          <w:color w:val="000000" w:themeColor="text1"/>
        </w:rPr>
        <w:t>but other mental health conditions includ</w:t>
      </w:r>
      <w:r w:rsidR="453B1A9C" w:rsidRPr="000F74BA">
        <w:rPr>
          <w:rFonts w:ascii="Calibri" w:eastAsia="Calibri" w:hAnsi="Calibri" w:cs="Calibri"/>
          <w:color w:val="000000" w:themeColor="text1"/>
        </w:rPr>
        <w:t>ed</w:t>
      </w:r>
      <w:r w:rsidR="768136CE" w:rsidRPr="000F74BA">
        <w:rPr>
          <w:rFonts w:ascii="Calibri" w:eastAsia="Calibri" w:hAnsi="Calibri" w:cs="Calibri"/>
          <w:color w:val="000000" w:themeColor="text1"/>
        </w:rPr>
        <w:t xml:space="preserve"> </w:t>
      </w:r>
      <w:r w:rsidR="00DC3F64" w:rsidRPr="000F74BA">
        <w:rPr>
          <w:rFonts w:ascii="Calibri" w:eastAsia="Calibri" w:hAnsi="Calibri" w:cs="Calibri"/>
          <w:color w:val="000000" w:themeColor="text1"/>
        </w:rPr>
        <w:t>anxiety</w:t>
      </w:r>
      <w:r w:rsidR="00DC3F64">
        <w:rPr>
          <w:rFonts w:ascii="Calibri" w:eastAsia="Calibri" w:hAnsi="Calibri" w:cs="Calibri"/>
          <w:color w:val="000000" w:themeColor="text1"/>
        </w:rPr>
        <w:t>,</w:t>
      </w:r>
      <w:r w:rsidR="00DC3F64" w:rsidRPr="000F74BA">
        <w:rPr>
          <w:rFonts w:ascii="Calibri" w:eastAsia="Calibri" w:hAnsi="Calibri" w:cs="Calibri"/>
          <w:color w:val="000000" w:themeColor="text1"/>
        </w:rPr>
        <w:t xml:space="preserve"> </w:t>
      </w:r>
      <w:r w:rsidR="0F5285FA" w:rsidRPr="000F74BA">
        <w:rPr>
          <w:rFonts w:ascii="Calibri" w:eastAsia="Calibri" w:hAnsi="Calibri" w:cs="Calibri"/>
          <w:color w:val="000000" w:themeColor="text1"/>
        </w:rPr>
        <w:t xml:space="preserve">psychosis, </w:t>
      </w:r>
      <w:r w:rsidR="687606B8" w:rsidRPr="000F74BA">
        <w:rPr>
          <w:rFonts w:ascii="Calibri" w:eastAsia="Calibri" w:hAnsi="Calibri" w:cs="Calibri"/>
          <w:color w:val="000000" w:themeColor="text1"/>
        </w:rPr>
        <w:t>PTSD</w:t>
      </w:r>
      <w:r w:rsidR="0F5285FA" w:rsidRPr="000F74BA">
        <w:rPr>
          <w:rFonts w:ascii="Calibri" w:eastAsia="Calibri" w:hAnsi="Calibri" w:cs="Calibri"/>
          <w:color w:val="000000" w:themeColor="text1"/>
        </w:rPr>
        <w:t xml:space="preserve"> and bipolar </w:t>
      </w:r>
      <w:r w:rsidR="62A1E210" w:rsidRPr="000F74BA">
        <w:rPr>
          <w:rFonts w:ascii="Calibri" w:eastAsia="Calibri" w:hAnsi="Calibri" w:cs="Calibri"/>
          <w:color w:val="000000" w:themeColor="text1"/>
        </w:rPr>
        <w:t>disorder</w:t>
      </w:r>
      <w:r w:rsidR="7650ED3B" w:rsidRPr="000F74BA">
        <w:rPr>
          <w:rFonts w:ascii="Calibri" w:eastAsia="Calibri" w:hAnsi="Calibri" w:cs="Calibri"/>
          <w:color w:val="000000" w:themeColor="text1"/>
        </w:rPr>
        <w:t xml:space="preserve"> (</w:t>
      </w:r>
      <w:r w:rsidR="7650ED3B" w:rsidRPr="000F74BA">
        <w:rPr>
          <w:rFonts w:ascii="Calibri" w:eastAsia="Calibri" w:hAnsi="Calibri" w:cs="Calibri"/>
          <w:b/>
          <w:bCs/>
          <w:color w:val="000000" w:themeColor="text1"/>
        </w:rPr>
        <w:t>Figure 1</w:t>
      </w:r>
      <w:r w:rsidR="00144CF1">
        <w:rPr>
          <w:rFonts w:ascii="Calibri" w:eastAsia="Calibri" w:hAnsi="Calibri" w:cs="Calibri"/>
          <w:b/>
          <w:bCs/>
          <w:color w:val="000000" w:themeColor="text1"/>
        </w:rPr>
        <w:t>3</w:t>
      </w:r>
      <w:r w:rsidR="7650ED3B" w:rsidRPr="000F74BA">
        <w:rPr>
          <w:rFonts w:ascii="Calibri" w:eastAsia="Calibri" w:hAnsi="Calibri" w:cs="Calibri"/>
          <w:color w:val="000000" w:themeColor="text1"/>
        </w:rPr>
        <w:t>)</w:t>
      </w:r>
      <w:r w:rsidR="0F5285FA" w:rsidRPr="000F74BA">
        <w:rPr>
          <w:rFonts w:ascii="Calibri" w:eastAsia="Calibri" w:hAnsi="Calibri" w:cs="Calibri"/>
          <w:color w:val="000000" w:themeColor="text1"/>
        </w:rPr>
        <w:t>.</w:t>
      </w:r>
      <w:r w:rsidR="5DDB4DAC" w:rsidRPr="000F74BA">
        <w:rPr>
          <w:rFonts w:ascii="Calibri" w:eastAsia="Calibri" w:hAnsi="Calibri" w:cs="Calibri"/>
          <w:color w:val="000000" w:themeColor="text1"/>
        </w:rPr>
        <w:t xml:space="preserve"> No</w:t>
      </w:r>
      <w:r w:rsidR="00C77887" w:rsidRPr="000F74BA">
        <w:rPr>
          <w:rFonts w:ascii="Calibri" w:eastAsia="Calibri" w:hAnsi="Calibri" w:cs="Calibri"/>
          <w:color w:val="000000" w:themeColor="text1"/>
        </w:rPr>
        <w:t>ne of these</w:t>
      </w:r>
      <w:r w:rsidR="5DDB4DAC" w:rsidRPr="000F74BA">
        <w:rPr>
          <w:rFonts w:ascii="Calibri" w:eastAsia="Calibri" w:hAnsi="Calibri" w:cs="Calibri"/>
          <w:color w:val="000000" w:themeColor="text1"/>
        </w:rPr>
        <w:t xml:space="preserve"> dataset</w:t>
      </w:r>
      <w:r w:rsidR="00AD0CA1" w:rsidRPr="000F74BA">
        <w:rPr>
          <w:rFonts w:ascii="Calibri" w:eastAsia="Calibri" w:hAnsi="Calibri" w:cs="Calibri"/>
          <w:color w:val="000000" w:themeColor="text1"/>
        </w:rPr>
        <w:t>s were</w:t>
      </w:r>
      <w:r w:rsidR="5DDB4DAC" w:rsidRPr="000F74BA">
        <w:rPr>
          <w:rFonts w:ascii="Calibri" w:eastAsia="Calibri" w:hAnsi="Calibri" w:cs="Calibri"/>
          <w:color w:val="000000" w:themeColor="text1"/>
        </w:rPr>
        <w:t xml:space="preserve"> based in LMICs</w:t>
      </w:r>
      <w:r w:rsidR="00C77887" w:rsidRPr="000F74BA">
        <w:rPr>
          <w:rFonts w:ascii="Calibri" w:eastAsia="Calibri" w:hAnsi="Calibri" w:cs="Calibri"/>
          <w:color w:val="000000" w:themeColor="text1"/>
        </w:rPr>
        <w:t>,</w:t>
      </w:r>
      <w:r w:rsidR="5DDB4DAC" w:rsidRPr="000F74BA">
        <w:rPr>
          <w:rFonts w:ascii="Calibri" w:eastAsia="Calibri" w:hAnsi="Calibri" w:cs="Calibri"/>
          <w:color w:val="000000" w:themeColor="text1"/>
        </w:rPr>
        <w:t xml:space="preserve"> </w:t>
      </w:r>
      <w:r w:rsidR="00A55DF0">
        <w:rPr>
          <w:rFonts w:ascii="Calibri" w:eastAsia="Calibri" w:hAnsi="Calibri" w:cs="Calibri"/>
          <w:color w:val="000000" w:themeColor="text1"/>
        </w:rPr>
        <w:t>likely</w:t>
      </w:r>
      <w:r w:rsidR="5DDB4DAC" w:rsidRPr="000F74BA">
        <w:rPr>
          <w:rFonts w:ascii="Calibri" w:eastAsia="Calibri" w:hAnsi="Calibri" w:cs="Calibri"/>
          <w:color w:val="000000" w:themeColor="text1"/>
        </w:rPr>
        <w:t xml:space="preserve"> because of the costs </w:t>
      </w:r>
      <w:r w:rsidR="00CF204C" w:rsidRPr="000F74BA">
        <w:rPr>
          <w:rFonts w:ascii="Calibri" w:eastAsia="Calibri" w:hAnsi="Calibri" w:cs="Calibri"/>
          <w:color w:val="000000" w:themeColor="text1"/>
        </w:rPr>
        <w:t xml:space="preserve">and technical resources </w:t>
      </w:r>
      <w:r w:rsidR="5D5621D6" w:rsidRPr="000F74BA">
        <w:rPr>
          <w:rFonts w:ascii="Calibri" w:eastAsia="Calibri" w:hAnsi="Calibri" w:cs="Calibri"/>
          <w:color w:val="000000" w:themeColor="text1"/>
        </w:rPr>
        <w:t>involved</w:t>
      </w:r>
      <w:r w:rsidR="5DDB4DAC" w:rsidRPr="000F74BA">
        <w:rPr>
          <w:rFonts w:ascii="Calibri" w:eastAsia="Calibri" w:hAnsi="Calibri" w:cs="Calibri"/>
          <w:color w:val="000000" w:themeColor="text1"/>
        </w:rPr>
        <w:t xml:space="preserve"> </w:t>
      </w:r>
      <w:r w:rsidR="00C77887" w:rsidRPr="000F74BA">
        <w:rPr>
          <w:rFonts w:ascii="Calibri" w:eastAsia="Calibri" w:hAnsi="Calibri" w:cs="Calibri"/>
          <w:color w:val="000000" w:themeColor="text1"/>
        </w:rPr>
        <w:t>in</w:t>
      </w:r>
      <w:r w:rsidR="5DDB4DAC" w:rsidRPr="000F74BA">
        <w:rPr>
          <w:rFonts w:ascii="Calibri" w:eastAsia="Calibri" w:hAnsi="Calibri" w:cs="Calibri"/>
          <w:color w:val="000000" w:themeColor="text1"/>
        </w:rPr>
        <w:t xml:space="preserve"> collecting such </w:t>
      </w:r>
      <w:r w:rsidR="00AC296E">
        <w:rPr>
          <w:rFonts w:ascii="Calibri" w:eastAsia="Calibri" w:hAnsi="Calibri" w:cs="Calibri"/>
          <w:color w:val="000000" w:themeColor="text1"/>
        </w:rPr>
        <w:t xml:space="preserve">valuable </w:t>
      </w:r>
      <w:r w:rsidR="5DDB4DAC" w:rsidRPr="000F74BA">
        <w:rPr>
          <w:rFonts w:ascii="Calibri" w:eastAsia="Calibri" w:hAnsi="Calibri" w:cs="Calibri"/>
          <w:color w:val="000000" w:themeColor="text1"/>
        </w:rPr>
        <w:t>data</w:t>
      </w:r>
      <w:r w:rsidR="00CF204C" w:rsidRPr="000F74BA">
        <w:rPr>
          <w:rFonts w:ascii="Calibri" w:eastAsia="Calibri" w:hAnsi="Calibri" w:cs="Calibri"/>
          <w:color w:val="000000" w:themeColor="text1"/>
        </w:rPr>
        <w:t>.</w:t>
      </w:r>
    </w:p>
    <w:p w14:paraId="65698BD7" w14:textId="77777777" w:rsidR="00F2662A" w:rsidRDefault="5DB5331C" w:rsidP="00F2662A">
      <w:pPr>
        <w:spacing w:before="240" w:after="0" w:line="276" w:lineRule="auto"/>
        <w:jc w:val="center"/>
        <w:rPr>
          <w:rFonts w:ascii="Calibri" w:eastAsia="Calibri" w:hAnsi="Calibri" w:cs="Calibri"/>
          <w:b/>
          <w:bCs/>
          <w:color w:val="000000" w:themeColor="text1"/>
        </w:rPr>
      </w:pPr>
      <w:r w:rsidRPr="000F74BA">
        <w:rPr>
          <w:noProof/>
          <w:color w:val="000000" w:themeColor="text1"/>
        </w:rPr>
        <w:drawing>
          <wp:inline distT="0" distB="0" distL="0" distR="0" wp14:anchorId="3ED21E6C" wp14:editId="3E98D884">
            <wp:extent cx="4526280" cy="2838450"/>
            <wp:effectExtent l="0" t="0" r="7620" b="0"/>
            <wp:docPr id="2057029513" name="Picture 2057029513" descr="A double pie chart representing the proportions of neuroimaging techniques and mental health conditions in the datasets with neuroimaging data. The inner pie chart shows the proportions of mental health conditions: 38.9% depression, 16.7% bipolar disorder, 22.2% anxiety, 16.7% psychosis, and 5.6% PTSD. The outer pie chart shows the proportions of neuroimaging techniques: 9.1% EEG, 9.1% DTI, 4.5% MRA, 27.3% MRI, and 50% fM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29513" name="Picture 2057029513" descr="A double pie chart representing the proportions of neuroimaging techniques and mental health conditions in the datasets with neuroimaging data. The inner pie chart shows the proportions of mental health conditions: 38.9% depression, 16.7% bipolar disorder, 22.2% anxiety, 16.7% psychosis, and 5.6% PTSD. The outer pie chart shows the proportions of neuroimaging techniques: 9.1% EEG, 9.1% DTI, 4.5% MRA, 27.3% MRI, and 50% fMRI."/>
                    <pic:cNvPicPr/>
                  </pic:nvPicPr>
                  <pic:blipFill rotWithShape="1">
                    <a:blip r:embed="rId103">
                      <a:extLst>
                        <a:ext uri="{28A0092B-C50C-407E-A947-70E740481C1C}">
                          <a14:useLocalDpi xmlns:a14="http://schemas.microsoft.com/office/drawing/2010/main" val="0"/>
                        </a:ext>
                      </a:extLst>
                    </a:blip>
                    <a:srcRect t="9270" b="7109"/>
                    <a:stretch/>
                  </pic:blipFill>
                  <pic:spPr bwMode="auto">
                    <a:xfrm>
                      <a:off x="0" y="0"/>
                      <a:ext cx="4538086" cy="2845854"/>
                    </a:xfrm>
                    <a:prstGeom prst="rect">
                      <a:avLst/>
                    </a:prstGeom>
                    <a:ln>
                      <a:noFill/>
                    </a:ln>
                    <a:extLst>
                      <a:ext uri="{53640926-AAD7-44D8-BBD7-CCE9431645EC}">
                        <a14:shadowObscured xmlns:a14="http://schemas.microsoft.com/office/drawing/2010/main"/>
                      </a:ext>
                    </a:extLst>
                  </pic:spPr>
                </pic:pic>
              </a:graphicData>
            </a:graphic>
          </wp:inline>
        </w:drawing>
      </w:r>
    </w:p>
    <w:p w14:paraId="5CA8609E" w14:textId="5FCED0FC" w:rsidR="27122816" w:rsidRPr="001E1014" w:rsidRDefault="00595850" w:rsidP="00F2662A">
      <w:pPr>
        <w:spacing w:after="0" w:line="276" w:lineRule="auto"/>
        <w:rPr>
          <w:rFonts w:ascii="Calibri" w:eastAsia="Calibri" w:hAnsi="Calibri" w:cs="Calibri"/>
          <w:b/>
          <w:bCs/>
          <w:color w:val="000000" w:themeColor="text1"/>
        </w:rPr>
      </w:pPr>
      <w:r>
        <w:br/>
      </w:r>
      <w:r w:rsidR="07625E5C" w:rsidRPr="000F74BA">
        <w:rPr>
          <w:rFonts w:ascii="Calibri" w:eastAsia="Calibri" w:hAnsi="Calibri" w:cs="Calibri"/>
          <w:b/>
          <w:bCs/>
          <w:color w:val="000000" w:themeColor="text1"/>
        </w:rPr>
        <w:t xml:space="preserve">Figure </w:t>
      </w:r>
      <w:r w:rsidR="1FC7BC44" w:rsidRPr="000F74BA">
        <w:rPr>
          <w:rFonts w:ascii="Calibri" w:eastAsia="Calibri" w:hAnsi="Calibri" w:cs="Calibri"/>
          <w:b/>
          <w:bCs/>
          <w:color w:val="000000" w:themeColor="text1"/>
        </w:rPr>
        <w:t>1</w:t>
      </w:r>
      <w:r w:rsidR="00144CF1">
        <w:rPr>
          <w:rFonts w:ascii="Calibri" w:eastAsia="Calibri" w:hAnsi="Calibri" w:cs="Calibri"/>
          <w:b/>
          <w:bCs/>
          <w:color w:val="000000" w:themeColor="text1"/>
        </w:rPr>
        <w:t>3</w:t>
      </w:r>
      <w:r w:rsidR="00A733E7" w:rsidRPr="000F74BA">
        <w:rPr>
          <w:rFonts w:ascii="Calibri" w:eastAsia="Calibri" w:hAnsi="Calibri" w:cs="Calibri"/>
          <w:b/>
          <w:bCs/>
          <w:color w:val="000000" w:themeColor="text1"/>
        </w:rPr>
        <w:t>.</w:t>
      </w:r>
      <w:r w:rsidR="07625E5C" w:rsidRPr="000F74BA">
        <w:rPr>
          <w:rFonts w:ascii="Calibri" w:eastAsia="Calibri" w:hAnsi="Calibri" w:cs="Calibri"/>
          <w:b/>
          <w:bCs/>
          <w:color w:val="000000" w:themeColor="text1"/>
        </w:rPr>
        <w:t xml:space="preserve"> </w:t>
      </w:r>
      <w:r w:rsidR="477A6D03" w:rsidRPr="000F74BA">
        <w:rPr>
          <w:rFonts w:ascii="Calibri" w:eastAsia="Calibri" w:hAnsi="Calibri" w:cs="Calibri"/>
          <w:b/>
          <w:bCs/>
          <w:color w:val="000000" w:themeColor="text1"/>
        </w:rPr>
        <w:t xml:space="preserve">Neuroimaging techniques and mental health </w:t>
      </w:r>
      <w:r w:rsidR="007259AD">
        <w:rPr>
          <w:rFonts w:ascii="Calibri" w:eastAsia="Calibri" w:hAnsi="Calibri" w:cs="Calibri"/>
          <w:b/>
          <w:bCs/>
          <w:color w:val="000000" w:themeColor="text1"/>
        </w:rPr>
        <w:t>conditions</w:t>
      </w:r>
      <w:r w:rsidR="00FA3BFF">
        <w:rPr>
          <w:rFonts w:ascii="Calibri" w:eastAsia="Calibri" w:hAnsi="Calibri" w:cs="Calibri"/>
          <w:b/>
          <w:bCs/>
          <w:color w:val="000000" w:themeColor="text1"/>
        </w:rPr>
        <w:t xml:space="preserve"> in datasets with neuroimaging data</w:t>
      </w:r>
    </w:p>
    <w:p w14:paraId="760E8098" w14:textId="792E387D" w:rsidR="371490A7" w:rsidRPr="00F2662A" w:rsidRDefault="5E1894A9" w:rsidP="00F2662A">
      <w:pPr>
        <w:spacing w:after="0" w:line="240" w:lineRule="auto"/>
        <w:rPr>
          <w:rFonts w:ascii="Calibri" w:eastAsia="Calibri" w:hAnsi="Calibri" w:cs="Calibri"/>
          <w:i/>
          <w:iCs/>
          <w:color w:val="000000" w:themeColor="text1"/>
          <w:sz w:val="20"/>
          <w:szCs w:val="20"/>
        </w:rPr>
      </w:pPr>
      <w:r w:rsidRPr="00F309C1">
        <w:rPr>
          <w:rFonts w:ascii="Calibri" w:eastAsia="Calibri" w:hAnsi="Calibri" w:cs="Calibri"/>
          <w:i/>
          <w:iCs/>
          <w:color w:val="000000" w:themeColor="text1"/>
          <w:sz w:val="20"/>
          <w:szCs w:val="20"/>
        </w:rPr>
        <w:t xml:space="preserve">Note: </w:t>
      </w:r>
      <w:r w:rsidR="147F12E8" w:rsidRPr="00F309C1">
        <w:rPr>
          <w:rFonts w:ascii="Calibri" w:eastAsia="Calibri" w:hAnsi="Calibri" w:cs="Calibri"/>
          <w:i/>
          <w:iCs/>
          <w:color w:val="000000" w:themeColor="text1"/>
          <w:sz w:val="20"/>
          <w:szCs w:val="20"/>
        </w:rPr>
        <w:t>N</w:t>
      </w:r>
      <w:r w:rsidR="5B228A2D" w:rsidRPr="00F309C1">
        <w:rPr>
          <w:rFonts w:ascii="Calibri" w:eastAsia="Calibri" w:hAnsi="Calibri" w:cs="Calibri"/>
          <w:i/>
          <w:iCs/>
          <w:color w:val="000000" w:themeColor="text1"/>
          <w:sz w:val="20"/>
          <w:szCs w:val="20"/>
        </w:rPr>
        <w:t xml:space="preserve">euroimaging techniques: </w:t>
      </w:r>
      <w:r w:rsidR="3B675999" w:rsidRPr="00F309C1">
        <w:rPr>
          <w:rFonts w:ascii="Calibri" w:eastAsia="Calibri" w:hAnsi="Calibri" w:cs="Calibri"/>
          <w:i/>
          <w:iCs/>
          <w:color w:val="000000" w:themeColor="text1"/>
          <w:sz w:val="20"/>
          <w:szCs w:val="20"/>
        </w:rPr>
        <w:t>fMRI – Functional Magnetic Resonance Imaging, MRI –</w:t>
      </w:r>
      <w:r w:rsidR="560291D8" w:rsidRPr="00F309C1">
        <w:rPr>
          <w:rFonts w:ascii="Calibri" w:eastAsia="Calibri" w:hAnsi="Calibri" w:cs="Calibri"/>
          <w:i/>
          <w:iCs/>
          <w:color w:val="000000" w:themeColor="text1"/>
          <w:sz w:val="20"/>
          <w:szCs w:val="20"/>
        </w:rPr>
        <w:t xml:space="preserve"> </w:t>
      </w:r>
      <w:r w:rsidR="3B675999" w:rsidRPr="00F309C1">
        <w:rPr>
          <w:rFonts w:ascii="Calibri" w:eastAsia="Calibri" w:hAnsi="Calibri" w:cs="Calibri"/>
          <w:i/>
          <w:iCs/>
          <w:color w:val="000000" w:themeColor="text1"/>
          <w:sz w:val="20"/>
          <w:szCs w:val="20"/>
        </w:rPr>
        <w:t>Magnetic Resona</w:t>
      </w:r>
      <w:r w:rsidR="6CA2DCA7" w:rsidRPr="00F309C1">
        <w:rPr>
          <w:rFonts w:ascii="Calibri" w:eastAsia="Calibri" w:hAnsi="Calibri" w:cs="Calibri"/>
          <w:i/>
          <w:iCs/>
          <w:color w:val="000000" w:themeColor="text1"/>
          <w:sz w:val="20"/>
          <w:szCs w:val="20"/>
        </w:rPr>
        <w:t>nce Imaging, EEG – Electroencephalogra</w:t>
      </w:r>
      <w:r w:rsidR="506F3224" w:rsidRPr="00F309C1">
        <w:rPr>
          <w:rFonts w:ascii="Calibri" w:eastAsia="Calibri" w:hAnsi="Calibri" w:cs="Calibri"/>
          <w:i/>
          <w:iCs/>
          <w:color w:val="000000" w:themeColor="text1"/>
          <w:sz w:val="20"/>
          <w:szCs w:val="20"/>
        </w:rPr>
        <w:t>m</w:t>
      </w:r>
      <w:r w:rsidR="6CA2DCA7" w:rsidRPr="00F309C1">
        <w:rPr>
          <w:rFonts w:ascii="Calibri" w:eastAsia="Calibri" w:hAnsi="Calibri" w:cs="Calibri"/>
          <w:i/>
          <w:iCs/>
          <w:color w:val="000000" w:themeColor="text1"/>
          <w:sz w:val="20"/>
          <w:szCs w:val="20"/>
        </w:rPr>
        <w:t xml:space="preserve">, DTI – Diffusion Tensor </w:t>
      </w:r>
      <w:r w:rsidR="6F19301A" w:rsidRPr="00F309C1">
        <w:rPr>
          <w:rFonts w:ascii="Calibri" w:eastAsia="Calibri" w:hAnsi="Calibri" w:cs="Calibri"/>
          <w:i/>
          <w:iCs/>
          <w:color w:val="000000" w:themeColor="text1"/>
          <w:sz w:val="20"/>
          <w:szCs w:val="20"/>
        </w:rPr>
        <w:t>Imaging, MRA</w:t>
      </w:r>
      <w:r w:rsidR="57739E66" w:rsidRPr="00F309C1">
        <w:rPr>
          <w:rFonts w:ascii="Calibri" w:eastAsia="Calibri" w:hAnsi="Calibri" w:cs="Calibri"/>
          <w:i/>
          <w:iCs/>
          <w:color w:val="000000" w:themeColor="text1"/>
          <w:sz w:val="20"/>
          <w:szCs w:val="20"/>
        </w:rPr>
        <w:t xml:space="preserve"> – Magnetic Resonance Angiography</w:t>
      </w:r>
    </w:p>
    <w:p w14:paraId="1602A313" w14:textId="77777777" w:rsidR="001433E3" w:rsidRDefault="001433E3" w:rsidP="00781274">
      <w:pPr>
        <w:spacing w:after="0" w:line="276" w:lineRule="auto"/>
        <w:rPr>
          <w:rFonts w:ascii="Calibri" w:eastAsia="Calibri" w:hAnsi="Calibri" w:cs="Calibri"/>
          <w:color w:val="000000" w:themeColor="text1"/>
        </w:rPr>
      </w:pPr>
    </w:p>
    <w:p w14:paraId="1D20CC12" w14:textId="7DF408CD" w:rsidR="16C33E2C" w:rsidRPr="000F74BA" w:rsidRDefault="16C33E2C" w:rsidP="00781274">
      <w:pPr>
        <w:spacing w:after="0" w:line="276" w:lineRule="auto"/>
        <w:rPr>
          <w:rFonts w:ascii="Calibri" w:eastAsia="Calibri" w:hAnsi="Calibri" w:cs="Calibri"/>
          <w:b/>
          <w:bCs/>
          <w:color w:val="000000" w:themeColor="text1"/>
        </w:rPr>
      </w:pPr>
      <w:r w:rsidRPr="000F74BA">
        <w:rPr>
          <w:rFonts w:ascii="Calibri" w:eastAsia="Calibri" w:hAnsi="Calibri" w:cs="Calibri"/>
          <w:color w:val="000000" w:themeColor="text1"/>
        </w:rPr>
        <w:t xml:space="preserve">Because of the resource intensity of neuroimaging, most studies collect data from a selected portion of their sample. For example, </w:t>
      </w:r>
      <w:hyperlink r:id="rId104" w:history="1">
        <w:proofErr w:type="spellStart"/>
        <w:r w:rsidRPr="000F74BA">
          <w:rPr>
            <w:rStyle w:val="Hyperlink"/>
            <w:rFonts w:ascii="Calibri" w:eastAsia="Calibri" w:hAnsi="Calibri" w:cs="Calibri"/>
            <w:b/>
            <w:bCs/>
            <w:color w:val="000000" w:themeColor="text1"/>
          </w:rPr>
          <w:t>FinnBrain</w:t>
        </w:r>
        <w:proofErr w:type="spellEnd"/>
      </w:hyperlink>
      <w:r w:rsidRPr="000F74BA">
        <w:rPr>
          <w:rFonts w:ascii="Calibri" w:eastAsia="Calibri" w:hAnsi="Calibri" w:cs="Calibri"/>
          <w:b/>
          <w:bCs/>
          <w:color w:val="000000" w:themeColor="text1"/>
        </w:rPr>
        <w:t xml:space="preserve"> </w:t>
      </w:r>
      <w:r w:rsidRPr="000F74BA">
        <w:rPr>
          <w:rFonts w:ascii="Calibri" w:eastAsia="Calibri" w:hAnsi="Calibri" w:cs="Calibri"/>
          <w:color w:val="000000" w:themeColor="text1"/>
        </w:rPr>
        <w:t>is a birth cohort of 3,837 infants born between 2011</w:t>
      </w:r>
      <w:r w:rsidR="00C45258">
        <w:rPr>
          <w:rFonts w:ascii="Calibri" w:eastAsia="Calibri" w:hAnsi="Calibri" w:cs="Calibri"/>
          <w:color w:val="000000" w:themeColor="text1"/>
        </w:rPr>
        <w:t xml:space="preserve"> and</w:t>
      </w:r>
      <w:r w:rsidR="0039134F">
        <w:rPr>
          <w:rFonts w:ascii="Calibri" w:eastAsia="Calibri" w:hAnsi="Calibri" w:cs="Calibri"/>
          <w:color w:val="000000" w:themeColor="text1"/>
        </w:rPr>
        <w:t xml:space="preserve"> </w:t>
      </w:r>
      <w:r w:rsidRPr="000F74BA">
        <w:rPr>
          <w:rFonts w:ascii="Calibri" w:eastAsia="Calibri" w:hAnsi="Calibri" w:cs="Calibri"/>
          <w:color w:val="000000" w:themeColor="text1"/>
        </w:rPr>
        <w:t>2015. In addition to</w:t>
      </w:r>
      <w:r w:rsidR="00A963C8">
        <w:rPr>
          <w:rFonts w:ascii="Calibri" w:eastAsia="Calibri" w:hAnsi="Calibri" w:cs="Calibri"/>
          <w:color w:val="000000" w:themeColor="text1"/>
        </w:rPr>
        <w:t xml:space="preserve"> collecting</w:t>
      </w:r>
      <w:r w:rsidRPr="000F74BA">
        <w:rPr>
          <w:rFonts w:ascii="Calibri" w:eastAsia="Calibri" w:hAnsi="Calibri" w:cs="Calibri"/>
          <w:color w:val="000000" w:themeColor="text1"/>
        </w:rPr>
        <w:t xml:space="preserve"> data </w:t>
      </w:r>
      <w:r w:rsidR="00A963C8">
        <w:rPr>
          <w:rFonts w:ascii="Calibri" w:eastAsia="Calibri" w:hAnsi="Calibri" w:cs="Calibri"/>
          <w:color w:val="000000" w:themeColor="text1"/>
        </w:rPr>
        <w:t xml:space="preserve">on </w:t>
      </w:r>
      <w:r w:rsidRPr="000F74BA">
        <w:rPr>
          <w:rFonts w:ascii="Calibri" w:eastAsia="Calibri" w:hAnsi="Calibri" w:cs="Calibri"/>
          <w:color w:val="000000" w:themeColor="text1"/>
        </w:rPr>
        <w:t xml:space="preserve">parents’ anxiety and depression and infants’ temperament and emotional regulation, </w:t>
      </w:r>
      <w:r w:rsidR="0E008EB6" w:rsidRPr="000F74BA">
        <w:rPr>
          <w:rFonts w:ascii="Calibri" w:eastAsia="Calibri" w:hAnsi="Calibri" w:cs="Calibri"/>
          <w:color w:val="000000" w:themeColor="text1"/>
        </w:rPr>
        <w:t xml:space="preserve">EEG and </w:t>
      </w:r>
      <w:r w:rsidRPr="000F74BA">
        <w:rPr>
          <w:rFonts w:ascii="Calibri" w:eastAsia="Calibri" w:hAnsi="Calibri" w:cs="Calibri"/>
          <w:color w:val="000000" w:themeColor="text1"/>
        </w:rPr>
        <w:t>imaging data ha</w:t>
      </w:r>
      <w:r w:rsidR="1B901412" w:rsidRPr="000F74BA">
        <w:rPr>
          <w:rFonts w:ascii="Calibri" w:eastAsia="Calibri" w:hAnsi="Calibri" w:cs="Calibri"/>
          <w:color w:val="000000" w:themeColor="text1"/>
        </w:rPr>
        <w:t>ve</w:t>
      </w:r>
      <w:r w:rsidRPr="000F74BA">
        <w:rPr>
          <w:rFonts w:ascii="Calibri" w:eastAsia="Calibri" w:hAnsi="Calibri" w:cs="Calibri"/>
          <w:color w:val="000000" w:themeColor="text1"/>
        </w:rPr>
        <w:t xml:space="preserve"> been collected from subsample</w:t>
      </w:r>
      <w:r w:rsidR="087D5D53" w:rsidRPr="000F74BA">
        <w:rPr>
          <w:rFonts w:ascii="Calibri" w:eastAsia="Calibri" w:hAnsi="Calibri" w:cs="Calibri"/>
          <w:color w:val="000000" w:themeColor="text1"/>
        </w:rPr>
        <w:t>s</w:t>
      </w:r>
      <w:r w:rsidRPr="000F74BA">
        <w:rPr>
          <w:rFonts w:ascii="Calibri" w:eastAsia="Calibri" w:hAnsi="Calibri" w:cs="Calibri"/>
          <w:color w:val="000000" w:themeColor="text1"/>
        </w:rPr>
        <w:t xml:space="preserve"> of </w:t>
      </w:r>
      <w:r w:rsidR="742F4625" w:rsidRPr="000F74BA">
        <w:rPr>
          <w:rFonts w:ascii="Calibri" w:eastAsia="Calibri" w:hAnsi="Calibri" w:cs="Calibri"/>
          <w:color w:val="000000" w:themeColor="text1"/>
        </w:rPr>
        <w:t xml:space="preserve">close to 200 </w:t>
      </w:r>
      <w:r w:rsidRPr="000F74BA">
        <w:rPr>
          <w:rFonts w:ascii="Calibri" w:eastAsia="Calibri" w:hAnsi="Calibri" w:cs="Calibri"/>
          <w:color w:val="000000" w:themeColor="text1"/>
        </w:rPr>
        <w:t xml:space="preserve">children via MRI scans at three timepoints, starting when the children were as young as 1 month old. </w:t>
      </w:r>
      <w:r w:rsidR="00084A90">
        <w:rPr>
          <w:rFonts w:ascii="Calibri" w:eastAsia="Calibri" w:hAnsi="Calibri" w:cs="Calibri"/>
          <w:color w:val="000000" w:themeColor="text1"/>
        </w:rPr>
        <w:t>The</w:t>
      </w:r>
      <w:r w:rsidRPr="000F74BA">
        <w:rPr>
          <w:rFonts w:ascii="Calibri" w:eastAsia="Calibri" w:hAnsi="Calibri" w:cs="Calibri"/>
          <w:color w:val="000000" w:themeColor="text1"/>
        </w:rPr>
        <w:t xml:space="preserve"> </w:t>
      </w:r>
      <w:hyperlink r:id="rId105" w:history="1">
        <w:r w:rsidRPr="000F74BA">
          <w:rPr>
            <w:rStyle w:val="Hyperlink"/>
            <w:rFonts w:ascii="Calibri" w:eastAsia="Calibri" w:hAnsi="Calibri" w:cs="Calibri"/>
            <w:b/>
            <w:bCs/>
            <w:color w:val="000000" w:themeColor="text1"/>
          </w:rPr>
          <w:t>Healthy Brain Network</w:t>
        </w:r>
      </w:hyperlink>
      <w:r w:rsidRPr="000F74BA">
        <w:rPr>
          <w:rFonts w:ascii="Calibri" w:eastAsia="Calibri" w:hAnsi="Calibri" w:cs="Calibri"/>
          <w:b/>
          <w:bCs/>
          <w:color w:val="000000" w:themeColor="text1"/>
        </w:rPr>
        <w:t xml:space="preserve"> </w:t>
      </w:r>
      <w:r w:rsidRPr="000F74BA">
        <w:rPr>
          <w:rFonts w:ascii="Calibri" w:eastAsia="Calibri" w:hAnsi="Calibri" w:cs="Calibri"/>
          <w:color w:val="000000" w:themeColor="text1"/>
        </w:rPr>
        <w:t>is one of the few datasets that aims to study child and adolescent brain development in the whole sample. It has recruited 10,000 participants and plan</w:t>
      </w:r>
      <w:r w:rsidR="00096485" w:rsidRPr="000F74BA">
        <w:rPr>
          <w:rFonts w:ascii="Calibri" w:eastAsia="Calibri" w:hAnsi="Calibri" w:cs="Calibri"/>
          <w:color w:val="000000" w:themeColor="text1"/>
        </w:rPr>
        <w:t>s</w:t>
      </w:r>
      <w:r w:rsidRPr="000F74BA">
        <w:rPr>
          <w:rFonts w:ascii="Calibri" w:eastAsia="Calibri" w:hAnsi="Calibri" w:cs="Calibri"/>
          <w:color w:val="000000" w:themeColor="text1"/>
        </w:rPr>
        <w:t xml:space="preserve"> to use multimodal brain imaging</w:t>
      </w:r>
      <w:r w:rsidRPr="000F74BA">
        <w:rPr>
          <w:rFonts w:ascii="Calibri" w:eastAsia="Calibri" w:hAnsi="Calibri" w:cs="Calibri"/>
          <w:b/>
          <w:bCs/>
          <w:color w:val="000000" w:themeColor="text1"/>
        </w:rPr>
        <w:t xml:space="preserve"> </w:t>
      </w:r>
      <w:r w:rsidRPr="000F74BA">
        <w:rPr>
          <w:rFonts w:ascii="Calibri" w:eastAsia="Calibri" w:hAnsi="Calibri" w:cs="Calibri"/>
          <w:color w:val="000000" w:themeColor="text1"/>
        </w:rPr>
        <w:t>(resting and naturalistic viewing fMRI, diffusion MRI, morphometric MRI), and electroencephalography (EEG), in hand with clinician</w:t>
      </w:r>
      <w:r w:rsidR="0002028F">
        <w:rPr>
          <w:rFonts w:ascii="Calibri" w:eastAsia="Calibri" w:hAnsi="Calibri" w:cs="Calibri"/>
          <w:color w:val="000000" w:themeColor="text1"/>
        </w:rPr>
        <w:t>-</w:t>
      </w:r>
      <w:r w:rsidRPr="000F74BA">
        <w:rPr>
          <w:rFonts w:ascii="Calibri" w:eastAsia="Calibri" w:hAnsi="Calibri" w:cs="Calibri"/>
          <w:color w:val="000000" w:themeColor="text1"/>
        </w:rPr>
        <w:t xml:space="preserve">administered mental health assessments such as the </w:t>
      </w:r>
      <w:r w:rsidR="00A17CC1" w:rsidRPr="000F74BA">
        <w:rPr>
          <w:rStyle w:val="normaltextrun"/>
          <w:rFonts w:ascii="Calibri" w:hAnsi="Calibri" w:cs="Calibri"/>
          <w:color w:val="000000" w:themeColor="text1"/>
        </w:rPr>
        <w:t xml:space="preserve">Kiddie Schedule for Affective </w:t>
      </w:r>
      <w:r w:rsidR="00A17CC1" w:rsidRPr="000F74BA">
        <w:rPr>
          <w:rStyle w:val="normaltextrun"/>
          <w:rFonts w:ascii="Calibri" w:hAnsi="Calibri" w:cs="Calibri"/>
          <w:color w:val="000000" w:themeColor="text1"/>
        </w:rPr>
        <w:lastRenderedPageBreak/>
        <w:t>Disorders and Schizophrenia</w:t>
      </w:r>
      <w:r w:rsidRPr="000F74BA">
        <w:rPr>
          <w:rFonts w:ascii="Calibri" w:eastAsia="Calibri" w:hAnsi="Calibri" w:cs="Calibri"/>
          <w:color w:val="000000" w:themeColor="text1"/>
        </w:rPr>
        <w:t xml:space="preserve"> </w:t>
      </w:r>
      <w:r w:rsidR="00A17CC1" w:rsidRPr="000F74BA">
        <w:rPr>
          <w:rFonts w:ascii="Calibri" w:eastAsia="Calibri" w:hAnsi="Calibri" w:cs="Calibri"/>
          <w:color w:val="000000" w:themeColor="text1"/>
        </w:rPr>
        <w:t>(</w:t>
      </w:r>
      <w:r w:rsidRPr="000D1AD7">
        <w:rPr>
          <w:rFonts w:ascii="Calibri" w:eastAsia="Calibri" w:hAnsi="Calibri" w:cs="Calibri"/>
          <w:color w:val="000000" w:themeColor="text1"/>
        </w:rPr>
        <w:t>K-SADS</w:t>
      </w:r>
      <w:r w:rsidR="000D1AD7" w:rsidRPr="000D1AD7">
        <w:rPr>
          <w:rFonts w:ascii="Calibri" w:eastAsia="Calibri" w:hAnsi="Calibri" w:cs="Calibri"/>
          <w:color w:val="000000" w:themeColor="text1"/>
        </w:rPr>
        <w:t>-5</w:t>
      </w:r>
      <w:r w:rsidR="00920F0A">
        <w:rPr>
          <w:rFonts w:ascii="Calibri" w:eastAsia="Calibri" w:hAnsi="Calibri" w:cs="Calibri"/>
          <w:color w:val="000000" w:themeColor="text1"/>
        </w:rPr>
        <w:t xml:space="preserve">; </w:t>
      </w:r>
      <w:r w:rsidR="001B161F">
        <w:rPr>
          <w:rFonts w:ascii="Calibri" w:eastAsia="Calibri" w:hAnsi="Calibri" w:cs="Calibri"/>
          <w:color w:val="000000" w:themeColor="text1"/>
        </w:rPr>
        <w:t xml:space="preserve">Kaufman </w:t>
      </w:r>
      <w:r w:rsidR="007A018C">
        <w:rPr>
          <w:rFonts w:ascii="Calibri" w:eastAsia="Calibri" w:hAnsi="Calibri" w:cs="Calibri"/>
          <w:color w:val="000000" w:themeColor="text1"/>
        </w:rPr>
        <w:t>and Schweder</w:t>
      </w:r>
      <w:r w:rsidR="00554AC3">
        <w:rPr>
          <w:rFonts w:ascii="Calibri" w:eastAsia="Calibri" w:hAnsi="Calibri" w:cs="Calibri"/>
          <w:color w:val="000000" w:themeColor="text1"/>
        </w:rPr>
        <w:t xml:space="preserve">, 2004; </w:t>
      </w:r>
      <w:r w:rsidR="001B161F">
        <w:rPr>
          <w:rFonts w:ascii="Calibri" w:eastAsia="Calibri" w:hAnsi="Calibri" w:cs="Calibri"/>
          <w:color w:val="000000" w:themeColor="text1"/>
        </w:rPr>
        <w:t xml:space="preserve">Kaufman et al., </w:t>
      </w:r>
      <w:r w:rsidR="00DD7B07">
        <w:rPr>
          <w:rFonts w:ascii="Calibri" w:eastAsia="Calibri" w:hAnsi="Calibri" w:cs="Calibri"/>
          <w:color w:val="000000" w:themeColor="text1"/>
        </w:rPr>
        <w:t>2016)</w:t>
      </w:r>
      <w:r w:rsidR="00E82E7C">
        <w:rPr>
          <w:rFonts w:ascii="Calibri" w:eastAsia="Calibri" w:hAnsi="Calibri" w:cs="Calibri"/>
          <w:color w:val="000000" w:themeColor="text1"/>
        </w:rPr>
        <w:t xml:space="preserve"> </w:t>
      </w:r>
      <w:r w:rsidRPr="000F74BA">
        <w:rPr>
          <w:rFonts w:ascii="Calibri" w:eastAsia="Calibri" w:hAnsi="Calibri" w:cs="Calibri"/>
          <w:color w:val="000000" w:themeColor="text1"/>
        </w:rPr>
        <w:t>and questionnaire</w:t>
      </w:r>
      <w:r w:rsidR="00C35B27">
        <w:rPr>
          <w:rFonts w:ascii="Calibri" w:eastAsia="Calibri" w:hAnsi="Calibri" w:cs="Calibri"/>
          <w:color w:val="000000" w:themeColor="text1"/>
        </w:rPr>
        <w:t>s</w:t>
      </w:r>
      <w:r w:rsidR="6C2743A7" w:rsidRPr="000F74BA">
        <w:rPr>
          <w:rFonts w:ascii="Calibri" w:eastAsia="Calibri" w:hAnsi="Calibri" w:cs="Calibri"/>
          <w:color w:val="000000" w:themeColor="text1"/>
        </w:rPr>
        <w:t>,</w:t>
      </w:r>
      <w:r w:rsidRPr="000F74BA">
        <w:rPr>
          <w:rFonts w:ascii="Calibri" w:eastAsia="Calibri" w:hAnsi="Calibri" w:cs="Calibri"/>
          <w:color w:val="000000" w:themeColor="text1"/>
        </w:rPr>
        <w:t xml:space="preserve"> to identify biological markers of mental health conditions for early intervention.</w:t>
      </w:r>
    </w:p>
    <w:p w14:paraId="79EE4311" w14:textId="526F9A11" w:rsidR="6075C01B" w:rsidRPr="000F74BA" w:rsidRDefault="6075C01B" w:rsidP="00781274">
      <w:pPr>
        <w:spacing w:after="0" w:line="276" w:lineRule="auto"/>
        <w:rPr>
          <w:rFonts w:ascii="Calibri" w:eastAsia="Calibri" w:hAnsi="Calibri" w:cs="Calibri"/>
          <w:color w:val="000000" w:themeColor="text1"/>
          <w:sz w:val="22"/>
          <w:szCs w:val="22"/>
        </w:rPr>
      </w:pPr>
    </w:p>
    <w:p w14:paraId="184125B6" w14:textId="22D1BD9A" w:rsidR="002A1B97" w:rsidRPr="000F74BA" w:rsidRDefault="5FCA931C" w:rsidP="002A1B97">
      <w:pPr>
        <w:pStyle w:val="Heading4"/>
        <w:rPr>
          <w:color w:val="000000" w:themeColor="text1"/>
        </w:rPr>
      </w:pPr>
      <w:r w:rsidRPr="000F74BA">
        <w:rPr>
          <w:color w:val="000000" w:themeColor="text1"/>
        </w:rPr>
        <w:t>Wearables and phone app</w:t>
      </w:r>
      <w:r w:rsidR="002A1B97" w:rsidRPr="000F74BA">
        <w:rPr>
          <w:color w:val="000000" w:themeColor="text1"/>
        </w:rPr>
        <w:t>s</w:t>
      </w:r>
    </w:p>
    <w:p w14:paraId="0CCAAE06" w14:textId="627D92B4" w:rsidR="333143F5" w:rsidRPr="000F74BA" w:rsidRDefault="001E51D8" w:rsidP="005A1C51">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New </w:t>
      </w:r>
      <w:r w:rsidR="00FA13D8" w:rsidRPr="000F74BA">
        <w:rPr>
          <w:rFonts w:ascii="Calibri" w:eastAsia="Calibri" w:hAnsi="Calibri" w:cs="Calibri"/>
          <w:color w:val="000000" w:themeColor="text1"/>
        </w:rPr>
        <w:t>technologies</w:t>
      </w:r>
      <w:r w:rsidR="732960B2" w:rsidRPr="000F74BA">
        <w:rPr>
          <w:rFonts w:ascii="Calibri" w:eastAsia="Calibri" w:hAnsi="Calibri" w:cs="Calibri"/>
          <w:color w:val="000000" w:themeColor="text1"/>
        </w:rPr>
        <w:t xml:space="preserve"> provide </w:t>
      </w:r>
      <w:r w:rsidR="413D3119" w:rsidRPr="000F74BA">
        <w:rPr>
          <w:rFonts w:ascii="Calibri" w:eastAsia="Calibri" w:hAnsi="Calibri" w:cs="Calibri"/>
          <w:color w:val="000000" w:themeColor="text1"/>
        </w:rPr>
        <w:t xml:space="preserve">exciting </w:t>
      </w:r>
      <w:r w:rsidR="732960B2" w:rsidRPr="000F74BA">
        <w:rPr>
          <w:rFonts w:ascii="Calibri" w:eastAsia="Calibri" w:hAnsi="Calibri" w:cs="Calibri"/>
          <w:color w:val="000000" w:themeColor="text1"/>
        </w:rPr>
        <w:t xml:space="preserve">opportunities for </w:t>
      </w:r>
      <w:r w:rsidR="00FA13D8" w:rsidRPr="000F74BA">
        <w:rPr>
          <w:rFonts w:ascii="Calibri" w:eastAsia="Calibri" w:hAnsi="Calibri" w:cs="Calibri"/>
          <w:color w:val="000000" w:themeColor="text1"/>
        </w:rPr>
        <w:t xml:space="preserve">novel </w:t>
      </w:r>
      <w:r w:rsidR="04FDBD8B" w:rsidRPr="000F74BA">
        <w:rPr>
          <w:rFonts w:ascii="Calibri" w:eastAsia="Calibri" w:hAnsi="Calibri" w:cs="Calibri"/>
          <w:color w:val="000000" w:themeColor="text1"/>
        </w:rPr>
        <w:t xml:space="preserve">data </w:t>
      </w:r>
      <w:r w:rsidR="732960B2" w:rsidRPr="000F74BA">
        <w:rPr>
          <w:rFonts w:ascii="Calibri" w:eastAsia="Calibri" w:hAnsi="Calibri" w:cs="Calibri"/>
          <w:color w:val="000000" w:themeColor="text1"/>
        </w:rPr>
        <w:t>collecti</w:t>
      </w:r>
      <w:r w:rsidR="04FDBD8B" w:rsidRPr="000F74BA">
        <w:rPr>
          <w:rFonts w:ascii="Calibri" w:eastAsia="Calibri" w:hAnsi="Calibri" w:cs="Calibri"/>
          <w:color w:val="000000" w:themeColor="text1"/>
        </w:rPr>
        <w:t>on methods that can</w:t>
      </w:r>
      <w:r w:rsidR="77848927" w:rsidRPr="000F74BA">
        <w:rPr>
          <w:rFonts w:ascii="Calibri" w:eastAsia="Calibri" w:hAnsi="Calibri" w:cs="Calibri"/>
          <w:color w:val="000000" w:themeColor="text1"/>
        </w:rPr>
        <w:t xml:space="preserve"> </w:t>
      </w:r>
      <w:r w:rsidR="01D85173" w:rsidRPr="000F74BA">
        <w:rPr>
          <w:rFonts w:ascii="Calibri" w:eastAsia="Calibri" w:hAnsi="Calibri" w:cs="Calibri"/>
          <w:color w:val="000000" w:themeColor="text1"/>
        </w:rPr>
        <w:t>add value</w:t>
      </w:r>
      <w:r w:rsidR="6B9BB629" w:rsidRPr="000F74BA">
        <w:rPr>
          <w:rFonts w:ascii="Calibri" w:eastAsia="Calibri" w:hAnsi="Calibri" w:cs="Calibri"/>
          <w:color w:val="000000" w:themeColor="text1"/>
        </w:rPr>
        <w:t xml:space="preserve"> to data collected </w:t>
      </w:r>
      <w:r w:rsidR="04FDBD8B" w:rsidRPr="000F74BA">
        <w:rPr>
          <w:rFonts w:ascii="Calibri" w:eastAsia="Calibri" w:hAnsi="Calibri" w:cs="Calibri"/>
          <w:color w:val="000000" w:themeColor="text1"/>
        </w:rPr>
        <w:t>using</w:t>
      </w:r>
      <w:r w:rsidR="6B9BB629" w:rsidRPr="000F74BA">
        <w:rPr>
          <w:rFonts w:ascii="Calibri" w:eastAsia="Calibri" w:hAnsi="Calibri" w:cs="Calibri"/>
          <w:color w:val="000000" w:themeColor="text1"/>
        </w:rPr>
        <w:t xml:space="preserve"> traditional </w:t>
      </w:r>
      <w:r w:rsidR="00FA13D8" w:rsidRPr="000F74BA">
        <w:rPr>
          <w:rFonts w:ascii="Calibri" w:eastAsia="Calibri" w:hAnsi="Calibri" w:cs="Calibri"/>
          <w:color w:val="000000" w:themeColor="text1"/>
        </w:rPr>
        <w:t xml:space="preserve">questionnaire and interview </w:t>
      </w:r>
      <w:r w:rsidR="6B9BB629" w:rsidRPr="000F74BA">
        <w:rPr>
          <w:rFonts w:ascii="Calibri" w:eastAsia="Calibri" w:hAnsi="Calibri" w:cs="Calibri"/>
          <w:color w:val="000000" w:themeColor="text1"/>
        </w:rPr>
        <w:t>methods</w:t>
      </w:r>
      <w:r w:rsidR="732960B2" w:rsidRPr="000F74BA">
        <w:rPr>
          <w:rFonts w:ascii="Calibri" w:eastAsia="Calibri" w:hAnsi="Calibri" w:cs="Calibri"/>
          <w:color w:val="000000" w:themeColor="text1"/>
        </w:rPr>
        <w:t>.</w:t>
      </w:r>
      <w:r w:rsidR="521B634B" w:rsidRPr="000F74BA">
        <w:rPr>
          <w:rFonts w:ascii="Calibri" w:eastAsia="Calibri" w:hAnsi="Calibri" w:cs="Calibri"/>
          <w:color w:val="000000" w:themeColor="text1"/>
        </w:rPr>
        <w:t xml:space="preserve"> W</w:t>
      </w:r>
      <w:r w:rsidR="2E29A821" w:rsidRPr="000F74BA">
        <w:rPr>
          <w:rFonts w:ascii="Calibri" w:eastAsia="Calibri" w:hAnsi="Calibri" w:cs="Calibri"/>
          <w:color w:val="000000" w:themeColor="text1"/>
        </w:rPr>
        <w:t xml:space="preserve">earables provide objective assessments of biological variables </w:t>
      </w:r>
      <w:r w:rsidR="027DFEF7" w:rsidRPr="000F74BA">
        <w:rPr>
          <w:rFonts w:ascii="Calibri" w:eastAsia="Calibri" w:hAnsi="Calibri" w:cs="Calibri"/>
          <w:color w:val="000000" w:themeColor="text1"/>
        </w:rPr>
        <w:t>related to mental health</w:t>
      </w:r>
      <w:r w:rsidR="0094389A" w:rsidRPr="000F74BA">
        <w:rPr>
          <w:rFonts w:ascii="Calibri" w:eastAsia="Calibri" w:hAnsi="Calibri" w:cs="Calibri"/>
          <w:color w:val="000000" w:themeColor="text1"/>
        </w:rPr>
        <w:t>,</w:t>
      </w:r>
      <w:r w:rsidR="027DFEF7" w:rsidRPr="000F74BA">
        <w:rPr>
          <w:rFonts w:ascii="Calibri" w:eastAsia="Calibri" w:hAnsi="Calibri" w:cs="Calibri"/>
          <w:color w:val="000000" w:themeColor="text1"/>
        </w:rPr>
        <w:t xml:space="preserve"> w</w:t>
      </w:r>
      <w:r w:rsidR="521B634B" w:rsidRPr="000F74BA">
        <w:rPr>
          <w:rFonts w:ascii="Calibri" w:eastAsia="Calibri" w:hAnsi="Calibri" w:cs="Calibri"/>
          <w:color w:val="000000" w:themeColor="text1"/>
        </w:rPr>
        <w:t xml:space="preserve">hile </w:t>
      </w:r>
      <w:r w:rsidR="04FDBD8B" w:rsidRPr="000F74BA">
        <w:rPr>
          <w:rFonts w:ascii="Calibri" w:eastAsia="Calibri" w:hAnsi="Calibri" w:cs="Calibri"/>
          <w:color w:val="000000" w:themeColor="text1"/>
        </w:rPr>
        <w:t xml:space="preserve">mobile </w:t>
      </w:r>
      <w:r w:rsidR="691A19EA" w:rsidRPr="000F74BA">
        <w:rPr>
          <w:rFonts w:ascii="Calibri" w:eastAsia="Calibri" w:hAnsi="Calibri" w:cs="Calibri"/>
          <w:color w:val="000000" w:themeColor="text1"/>
        </w:rPr>
        <w:t xml:space="preserve">phone apps </w:t>
      </w:r>
      <w:r w:rsidR="72E38B80" w:rsidRPr="000F74BA">
        <w:rPr>
          <w:rFonts w:ascii="Calibri" w:eastAsia="Calibri" w:hAnsi="Calibri" w:cs="Calibri"/>
          <w:color w:val="000000" w:themeColor="text1"/>
        </w:rPr>
        <w:t>can facilitate</w:t>
      </w:r>
      <w:r w:rsidR="04FDBD8B" w:rsidRPr="000F74BA">
        <w:rPr>
          <w:rFonts w:ascii="Calibri" w:eastAsia="Calibri" w:hAnsi="Calibri" w:cs="Calibri"/>
          <w:color w:val="000000" w:themeColor="text1"/>
        </w:rPr>
        <w:t xml:space="preserve"> </w:t>
      </w:r>
      <w:r w:rsidR="691A19EA" w:rsidRPr="000F74BA">
        <w:rPr>
          <w:rFonts w:ascii="Calibri" w:eastAsia="Calibri" w:hAnsi="Calibri" w:cs="Calibri"/>
          <w:color w:val="000000" w:themeColor="text1"/>
        </w:rPr>
        <w:t xml:space="preserve">momentary time sampling </w:t>
      </w:r>
      <w:r w:rsidR="2900D520" w:rsidRPr="000F74BA">
        <w:rPr>
          <w:rFonts w:ascii="Calibri" w:eastAsia="Calibri" w:hAnsi="Calibri" w:cs="Calibri"/>
          <w:color w:val="000000" w:themeColor="text1"/>
        </w:rPr>
        <w:t>that allow</w:t>
      </w:r>
      <w:r w:rsidR="72E38B80" w:rsidRPr="000F74BA">
        <w:rPr>
          <w:rFonts w:ascii="Calibri" w:eastAsia="Calibri" w:hAnsi="Calibri" w:cs="Calibri"/>
          <w:color w:val="000000" w:themeColor="text1"/>
        </w:rPr>
        <w:t>s for</w:t>
      </w:r>
      <w:r w:rsidR="2900D520" w:rsidRPr="000F74BA">
        <w:rPr>
          <w:rFonts w:ascii="Calibri" w:eastAsia="Calibri" w:hAnsi="Calibri" w:cs="Calibri"/>
          <w:color w:val="000000" w:themeColor="text1"/>
        </w:rPr>
        <w:t xml:space="preserve"> </w:t>
      </w:r>
      <w:r w:rsidR="574CCFB5" w:rsidRPr="000F74BA">
        <w:rPr>
          <w:rFonts w:ascii="Calibri" w:eastAsia="Calibri" w:hAnsi="Calibri" w:cs="Calibri"/>
          <w:color w:val="000000" w:themeColor="text1"/>
        </w:rPr>
        <w:t xml:space="preserve">assessments of behaviours and feelings </w:t>
      </w:r>
      <w:r w:rsidR="78CAF9C5" w:rsidRPr="000F74BA">
        <w:rPr>
          <w:rFonts w:ascii="Calibri" w:eastAsia="Calibri" w:hAnsi="Calibri" w:cs="Calibri"/>
          <w:color w:val="000000" w:themeColor="text1"/>
        </w:rPr>
        <w:t>as they occur</w:t>
      </w:r>
      <w:r w:rsidR="691A19EA" w:rsidRPr="000F74BA">
        <w:rPr>
          <w:rFonts w:ascii="Calibri" w:eastAsia="Calibri" w:hAnsi="Calibri" w:cs="Calibri"/>
          <w:color w:val="000000" w:themeColor="text1"/>
        </w:rPr>
        <w:t xml:space="preserve">. </w:t>
      </w:r>
      <w:r w:rsidR="2F741BED" w:rsidRPr="000F74BA">
        <w:rPr>
          <w:rFonts w:ascii="Calibri" w:eastAsia="Calibri" w:hAnsi="Calibri" w:cs="Calibri"/>
          <w:color w:val="000000" w:themeColor="text1"/>
        </w:rPr>
        <w:t>T</w:t>
      </w:r>
      <w:r w:rsidR="521B634B" w:rsidRPr="000F74BA">
        <w:rPr>
          <w:rFonts w:ascii="Calibri" w:eastAsia="Calibri" w:hAnsi="Calibri" w:cs="Calibri"/>
          <w:color w:val="000000" w:themeColor="text1"/>
        </w:rPr>
        <w:t xml:space="preserve">hese </w:t>
      </w:r>
      <w:r w:rsidR="7F5155B2" w:rsidRPr="000F74BA">
        <w:rPr>
          <w:rFonts w:ascii="Calibri" w:eastAsia="Calibri" w:hAnsi="Calibri" w:cs="Calibri"/>
          <w:color w:val="000000" w:themeColor="text1"/>
        </w:rPr>
        <w:t xml:space="preserve">methods </w:t>
      </w:r>
      <w:r w:rsidR="07B80D01" w:rsidRPr="000F74BA">
        <w:rPr>
          <w:rFonts w:ascii="Calibri" w:eastAsia="Calibri" w:hAnsi="Calibri" w:cs="Calibri"/>
          <w:color w:val="000000" w:themeColor="text1"/>
        </w:rPr>
        <w:t xml:space="preserve">remain expensive, however, and </w:t>
      </w:r>
      <w:r w:rsidR="72E38B80" w:rsidRPr="000F74BA">
        <w:rPr>
          <w:rFonts w:ascii="Calibri" w:eastAsia="Calibri" w:hAnsi="Calibri" w:cs="Calibri"/>
          <w:color w:val="000000" w:themeColor="text1"/>
        </w:rPr>
        <w:t xml:space="preserve">are </w:t>
      </w:r>
      <w:r w:rsidR="600B6F43" w:rsidRPr="000F74BA">
        <w:rPr>
          <w:rFonts w:ascii="Calibri" w:eastAsia="Calibri" w:hAnsi="Calibri" w:cs="Calibri"/>
          <w:color w:val="000000" w:themeColor="text1"/>
        </w:rPr>
        <w:t xml:space="preserve">not </w:t>
      </w:r>
      <w:r w:rsidR="3938E155" w:rsidRPr="000F74BA">
        <w:rPr>
          <w:rFonts w:ascii="Calibri" w:eastAsia="Calibri" w:hAnsi="Calibri" w:cs="Calibri"/>
          <w:color w:val="000000" w:themeColor="text1"/>
        </w:rPr>
        <w:t>free of challenges</w:t>
      </w:r>
      <w:r w:rsidR="05C4C87D" w:rsidRPr="000F74BA">
        <w:rPr>
          <w:rFonts w:ascii="Calibri" w:eastAsia="Calibri" w:hAnsi="Calibri" w:cs="Calibri"/>
          <w:color w:val="000000" w:themeColor="text1"/>
        </w:rPr>
        <w:t xml:space="preserve"> </w:t>
      </w:r>
      <w:r w:rsidR="3938E155" w:rsidRPr="000F74BA">
        <w:rPr>
          <w:rFonts w:ascii="Calibri" w:eastAsia="Calibri" w:hAnsi="Calibri" w:cs="Calibri"/>
          <w:color w:val="000000" w:themeColor="text1"/>
        </w:rPr>
        <w:t xml:space="preserve">especially </w:t>
      </w:r>
      <w:r w:rsidR="72E38B80" w:rsidRPr="000F74BA">
        <w:rPr>
          <w:rFonts w:ascii="Calibri" w:eastAsia="Calibri" w:hAnsi="Calibri" w:cs="Calibri"/>
          <w:color w:val="000000" w:themeColor="text1"/>
        </w:rPr>
        <w:t xml:space="preserve">regarding </w:t>
      </w:r>
      <w:r w:rsidR="3938E155" w:rsidRPr="000F74BA">
        <w:rPr>
          <w:rFonts w:ascii="Calibri" w:eastAsia="Calibri" w:hAnsi="Calibri" w:cs="Calibri"/>
          <w:color w:val="000000" w:themeColor="text1"/>
        </w:rPr>
        <w:t>data processing and analysi</w:t>
      </w:r>
      <w:r w:rsidR="006A77E0">
        <w:rPr>
          <w:rFonts w:ascii="Calibri" w:eastAsia="Calibri" w:hAnsi="Calibri" w:cs="Calibri"/>
          <w:color w:val="000000" w:themeColor="text1"/>
        </w:rPr>
        <w:t>s.</w:t>
      </w:r>
      <w:r w:rsidR="47AF4970" w:rsidRPr="000F74BA">
        <w:rPr>
          <w:rFonts w:ascii="Calibri" w:eastAsia="Calibri" w:hAnsi="Calibri" w:cs="Calibri"/>
          <w:color w:val="000000" w:themeColor="text1"/>
        </w:rPr>
        <w:t xml:space="preserve"> </w:t>
      </w:r>
    </w:p>
    <w:p w14:paraId="60D2250A" w14:textId="56025603" w:rsidR="03047612" w:rsidRPr="000F74BA" w:rsidRDefault="03047612" w:rsidP="005A1C51">
      <w:pPr>
        <w:spacing w:after="0" w:line="276" w:lineRule="auto"/>
        <w:rPr>
          <w:rFonts w:ascii="Calibri" w:eastAsia="Calibri" w:hAnsi="Calibri" w:cs="Calibri"/>
          <w:color w:val="000000" w:themeColor="text1"/>
        </w:rPr>
      </w:pPr>
    </w:p>
    <w:p w14:paraId="0ABDE02B" w14:textId="1E5A3128" w:rsidR="263742D7" w:rsidRPr="000F74BA" w:rsidRDefault="00F769DF" w:rsidP="005A1C51">
      <w:pPr>
        <w:spacing w:after="0" w:line="276" w:lineRule="auto"/>
        <w:rPr>
          <w:rFonts w:ascii="Calibri" w:eastAsia="Calibri" w:hAnsi="Calibri" w:cs="Calibri"/>
          <w:color w:val="000000" w:themeColor="text1"/>
        </w:rPr>
      </w:pPr>
      <w:r w:rsidRPr="000F74BA">
        <w:rPr>
          <w:color w:val="000000" w:themeColor="text1"/>
          <w:lang w:eastAsia="en-GB"/>
        </w:rPr>
        <w:t>In this pocket, w</w:t>
      </w:r>
      <w:r w:rsidR="0725D81F" w:rsidRPr="000F74BA">
        <w:rPr>
          <w:rFonts w:ascii="Calibri" w:eastAsia="Calibri" w:hAnsi="Calibri" w:cs="Calibri"/>
          <w:color w:val="000000" w:themeColor="text1"/>
        </w:rPr>
        <w:t xml:space="preserve">e </w:t>
      </w:r>
      <w:r w:rsidR="0CF71C5D" w:rsidRPr="000F74BA">
        <w:rPr>
          <w:color w:val="000000" w:themeColor="text1"/>
          <w:lang w:eastAsia="en-GB"/>
        </w:rPr>
        <w:t xml:space="preserve">highlight </w:t>
      </w:r>
      <w:hyperlink r:id="rId106" w:history="1">
        <w:r w:rsidR="4A9184C6" w:rsidRPr="000F74BA">
          <w:rPr>
            <w:rStyle w:val="Hyperlink"/>
            <w:rFonts w:ascii="Calibri" w:eastAsia="Calibri" w:hAnsi="Calibri" w:cs="Calibri"/>
            <w:b/>
            <w:bCs/>
            <w:color w:val="000000" w:themeColor="text1"/>
          </w:rPr>
          <w:t>2</w:t>
        </w:r>
        <w:r w:rsidR="002A190D">
          <w:rPr>
            <w:rStyle w:val="Hyperlink"/>
            <w:rFonts w:ascii="Calibri" w:eastAsia="Calibri" w:hAnsi="Calibri" w:cs="Calibri"/>
            <w:b/>
            <w:bCs/>
            <w:color w:val="000000" w:themeColor="text1"/>
          </w:rPr>
          <w:t>2</w:t>
        </w:r>
        <w:r w:rsidR="0725D81F" w:rsidRPr="000F74BA">
          <w:rPr>
            <w:rStyle w:val="Hyperlink"/>
            <w:rFonts w:ascii="Calibri" w:eastAsia="Calibri" w:hAnsi="Calibri" w:cs="Calibri"/>
            <w:b/>
            <w:bCs/>
            <w:color w:val="000000" w:themeColor="text1"/>
          </w:rPr>
          <w:t xml:space="preserve"> datasets</w:t>
        </w:r>
      </w:hyperlink>
      <w:r w:rsidR="0725D81F" w:rsidRPr="000F74BA">
        <w:rPr>
          <w:rFonts w:ascii="Calibri" w:eastAsia="Calibri" w:hAnsi="Calibri" w:cs="Calibri"/>
          <w:color w:val="000000" w:themeColor="text1"/>
        </w:rPr>
        <w:t xml:space="preserve"> </w:t>
      </w:r>
      <w:r w:rsidR="72E38B80" w:rsidRPr="000F74BA">
        <w:rPr>
          <w:rFonts w:ascii="Calibri" w:eastAsia="Calibri" w:hAnsi="Calibri" w:cs="Calibri"/>
          <w:color w:val="000000" w:themeColor="text1"/>
        </w:rPr>
        <w:t>that have used</w:t>
      </w:r>
      <w:r w:rsidR="0725D81F" w:rsidRPr="000F74BA">
        <w:rPr>
          <w:rFonts w:ascii="Calibri" w:eastAsia="Calibri" w:hAnsi="Calibri" w:cs="Calibri"/>
          <w:color w:val="000000" w:themeColor="text1"/>
        </w:rPr>
        <w:t xml:space="preserve"> </w:t>
      </w:r>
      <w:r w:rsidR="1E3A0063" w:rsidRPr="000F74BA">
        <w:rPr>
          <w:rFonts w:ascii="Calibri" w:eastAsia="Calibri" w:hAnsi="Calibri" w:cs="Calibri"/>
          <w:color w:val="000000" w:themeColor="text1"/>
        </w:rPr>
        <w:t xml:space="preserve">wearables and phone apps </w:t>
      </w:r>
      <w:r w:rsidR="72E38B80" w:rsidRPr="000F74BA">
        <w:rPr>
          <w:rFonts w:ascii="Calibri" w:eastAsia="Calibri" w:hAnsi="Calibri" w:cs="Calibri"/>
          <w:color w:val="000000" w:themeColor="text1"/>
        </w:rPr>
        <w:t xml:space="preserve">to </w:t>
      </w:r>
      <w:r w:rsidR="0725D81F" w:rsidRPr="000F74BA">
        <w:rPr>
          <w:rFonts w:ascii="Calibri" w:eastAsia="Calibri" w:hAnsi="Calibri" w:cs="Calibri"/>
          <w:color w:val="000000" w:themeColor="text1"/>
        </w:rPr>
        <w:t xml:space="preserve">collect data. These </w:t>
      </w:r>
      <w:r w:rsidR="72E38B80" w:rsidRPr="000F74BA">
        <w:rPr>
          <w:rFonts w:ascii="Calibri" w:eastAsia="Calibri" w:hAnsi="Calibri" w:cs="Calibri"/>
          <w:color w:val="000000" w:themeColor="text1"/>
        </w:rPr>
        <w:t xml:space="preserve">datasets have </w:t>
      </w:r>
      <w:r w:rsidR="297556AC" w:rsidRPr="000F74BA">
        <w:rPr>
          <w:rFonts w:ascii="Calibri" w:eastAsia="Calibri" w:hAnsi="Calibri" w:cs="Calibri"/>
          <w:color w:val="000000" w:themeColor="text1"/>
        </w:rPr>
        <w:t>mostly</w:t>
      </w:r>
      <w:r w:rsidR="72E38B80" w:rsidRPr="000F74BA">
        <w:rPr>
          <w:rFonts w:ascii="Calibri" w:eastAsia="Calibri" w:hAnsi="Calibri" w:cs="Calibri"/>
          <w:color w:val="000000" w:themeColor="text1"/>
        </w:rPr>
        <w:t xml:space="preserve"> used</w:t>
      </w:r>
      <w:r w:rsidR="297556AC" w:rsidRPr="000F74BA">
        <w:rPr>
          <w:rFonts w:ascii="Calibri" w:eastAsia="Calibri" w:hAnsi="Calibri" w:cs="Calibri"/>
          <w:color w:val="000000" w:themeColor="text1"/>
        </w:rPr>
        <w:t xml:space="preserve"> </w:t>
      </w:r>
      <w:r w:rsidR="24AA58EA" w:rsidRPr="000F74BA">
        <w:rPr>
          <w:rFonts w:ascii="Calibri" w:eastAsia="Calibri" w:hAnsi="Calibri" w:cs="Calibri"/>
          <w:color w:val="000000" w:themeColor="text1"/>
        </w:rPr>
        <w:t>fitness watches</w:t>
      </w:r>
      <w:r w:rsidR="4C2A5F27" w:rsidRPr="000F74BA">
        <w:rPr>
          <w:rFonts w:ascii="Calibri" w:eastAsia="Calibri" w:hAnsi="Calibri" w:cs="Calibri"/>
          <w:color w:val="000000" w:themeColor="text1"/>
        </w:rPr>
        <w:t xml:space="preserve"> that capture </w:t>
      </w:r>
      <w:r w:rsidR="13387D66" w:rsidRPr="000F74BA">
        <w:rPr>
          <w:rFonts w:ascii="Calibri" w:eastAsia="Calibri" w:hAnsi="Calibri" w:cs="Calibri"/>
          <w:color w:val="000000" w:themeColor="text1"/>
        </w:rPr>
        <w:t xml:space="preserve">indicators of </w:t>
      </w:r>
      <w:r w:rsidR="4C2A5F27" w:rsidRPr="000F74BA">
        <w:rPr>
          <w:rFonts w:ascii="Calibri" w:eastAsia="Calibri" w:hAnsi="Calibri" w:cs="Calibri"/>
          <w:color w:val="000000" w:themeColor="text1"/>
        </w:rPr>
        <w:t xml:space="preserve">sleep, </w:t>
      </w:r>
      <w:r w:rsidR="6F7D58CD" w:rsidRPr="000F74BA">
        <w:rPr>
          <w:rFonts w:ascii="Calibri" w:eastAsia="Calibri" w:hAnsi="Calibri" w:cs="Calibri"/>
          <w:color w:val="000000" w:themeColor="text1"/>
        </w:rPr>
        <w:t xml:space="preserve">physical </w:t>
      </w:r>
      <w:r w:rsidR="4C2A5F27" w:rsidRPr="000F74BA">
        <w:rPr>
          <w:rFonts w:ascii="Calibri" w:eastAsia="Calibri" w:hAnsi="Calibri" w:cs="Calibri"/>
          <w:color w:val="000000" w:themeColor="text1"/>
        </w:rPr>
        <w:t xml:space="preserve">activity, fitness, </w:t>
      </w:r>
      <w:r w:rsidR="0654EAAB" w:rsidRPr="000F74BA">
        <w:rPr>
          <w:rFonts w:ascii="Calibri" w:eastAsia="Calibri" w:hAnsi="Calibri" w:cs="Calibri"/>
          <w:color w:val="000000" w:themeColor="text1"/>
        </w:rPr>
        <w:t xml:space="preserve">body temperature </w:t>
      </w:r>
      <w:r w:rsidR="4C2A5F27" w:rsidRPr="000F74BA">
        <w:rPr>
          <w:rFonts w:ascii="Calibri" w:eastAsia="Calibri" w:hAnsi="Calibri" w:cs="Calibri"/>
          <w:color w:val="000000" w:themeColor="text1"/>
        </w:rPr>
        <w:t>and</w:t>
      </w:r>
      <w:r w:rsidR="24AA58EA" w:rsidRPr="000F74BA">
        <w:rPr>
          <w:rFonts w:ascii="Calibri" w:eastAsia="Calibri" w:hAnsi="Calibri" w:cs="Calibri"/>
          <w:color w:val="000000" w:themeColor="text1"/>
        </w:rPr>
        <w:t xml:space="preserve"> heart rate</w:t>
      </w:r>
      <w:r w:rsidR="7F3C33A6" w:rsidRPr="000F74BA">
        <w:rPr>
          <w:rFonts w:ascii="Calibri" w:eastAsia="Calibri" w:hAnsi="Calibri" w:cs="Calibri"/>
          <w:color w:val="000000" w:themeColor="text1"/>
        </w:rPr>
        <w:t xml:space="preserve">. </w:t>
      </w:r>
      <w:proofErr w:type="gramStart"/>
      <w:r w:rsidR="67E0F28B" w:rsidRPr="000F74BA">
        <w:rPr>
          <w:rFonts w:ascii="Calibri" w:eastAsia="Calibri" w:hAnsi="Calibri" w:cs="Calibri"/>
          <w:color w:val="000000" w:themeColor="text1"/>
        </w:rPr>
        <w:t>The majority of</w:t>
      </w:r>
      <w:proofErr w:type="gramEnd"/>
      <w:r w:rsidR="67E0F28B" w:rsidRPr="000F74BA">
        <w:rPr>
          <w:rFonts w:ascii="Calibri" w:eastAsia="Calibri" w:hAnsi="Calibri" w:cs="Calibri"/>
          <w:color w:val="000000" w:themeColor="text1"/>
        </w:rPr>
        <w:t xml:space="preserve"> these </w:t>
      </w:r>
      <w:r w:rsidR="0B8E16C9" w:rsidRPr="000F74BA">
        <w:rPr>
          <w:rFonts w:ascii="Calibri" w:eastAsia="Calibri" w:hAnsi="Calibri" w:cs="Calibri"/>
          <w:color w:val="000000" w:themeColor="text1"/>
        </w:rPr>
        <w:t>datasets (</w:t>
      </w:r>
      <w:r w:rsidR="0357D61C" w:rsidRPr="000F74BA">
        <w:rPr>
          <w:rFonts w:ascii="Calibri" w:eastAsia="Calibri" w:hAnsi="Calibri" w:cs="Calibri"/>
          <w:color w:val="000000" w:themeColor="text1"/>
        </w:rPr>
        <w:t>56</w:t>
      </w:r>
      <w:r w:rsidR="0B8E16C9" w:rsidRPr="000F74BA">
        <w:rPr>
          <w:rFonts w:ascii="Calibri" w:eastAsia="Calibri" w:hAnsi="Calibri" w:cs="Calibri"/>
          <w:color w:val="000000" w:themeColor="text1"/>
        </w:rPr>
        <w:t xml:space="preserve">%) have a mental health </w:t>
      </w:r>
      <w:r w:rsidR="0014229E" w:rsidRPr="000F74BA">
        <w:rPr>
          <w:rFonts w:ascii="Calibri" w:eastAsia="Calibri" w:hAnsi="Calibri" w:cs="Calibri"/>
          <w:color w:val="000000" w:themeColor="text1"/>
        </w:rPr>
        <w:t>focus,</w:t>
      </w:r>
      <w:r w:rsidR="047F74D5" w:rsidRPr="000F74BA">
        <w:rPr>
          <w:rFonts w:ascii="Calibri" w:eastAsia="Calibri" w:hAnsi="Calibri" w:cs="Calibri"/>
          <w:color w:val="000000" w:themeColor="text1"/>
        </w:rPr>
        <w:t xml:space="preserve"> and </w:t>
      </w:r>
      <w:r w:rsidR="1FAEEBDA" w:rsidRPr="000F74BA">
        <w:rPr>
          <w:rFonts w:ascii="Calibri" w:eastAsia="Calibri" w:hAnsi="Calibri" w:cs="Calibri"/>
          <w:color w:val="000000" w:themeColor="text1"/>
        </w:rPr>
        <w:t xml:space="preserve">two </w:t>
      </w:r>
      <w:r w:rsidR="58DD9021" w:rsidRPr="000F74BA">
        <w:rPr>
          <w:rFonts w:ascii="Calibri" w:eastAsia="Calibri" w:hAnsi="Calibri" w:cs="Calibri"/>
          <w:color w:val="000000" w:themeColor="text1"/>
        </w:rPr>
        <w:t xml:space="preserve">have </w:t>
      </w:r>
      <w:r w:rsidR="65D198AE" w:rsidRPr="000F74BA">
        <w:rPr>
          <w:rFonts w:ascii="Calibri" w:eastAsia="Calibri" w:hAnsi="Calibri" w:cs="Calibri"/>
          <w:color w:val="000000" w:themeColor="text1"/>
        </w:rPr>
        <w:t xml:space="preserve">also </w:t>
      </w:r>
      <w:r w:rsidR="406903B7" w:rsidRPr="000F74BA">
        <w:rPr>
          <w:rFonts w:ascii="Calibri" w:eastAsia="Calibri" w:hAnsi="Calibri" w:cs="Calibri"/>
          <w:color w:val="000000" w:themeColor="text1"/>
        </w:rPr>
        <w:t xml:space="preserve">collected </w:t>
      </w:r>
      <w:r w:rsidR="304F8AB1" w:rsidRPr="000F74BA">
        <w:rPr>
          <w:rFonts w:ascii="Calibri" w:eastAsia="Calibri" w:hAnsi="Calibri" w:cs="Calibri"/>
          <w:color w:val="000000" w:themeColor="text1"/>
        </w:rPr>
        <w:t>neuro</w:t>
      </w:r>
      <w:r w:rsidR="406903B7" w:rsidRPr="000F74BA">
        <w:rPr>
          <w:rFonts w:ascii="Calibri" w:eastAsia="Calibri" w:hAnsi="Calibri" w:cs="Calibri"/>
          <w:color w:val="000000" w:themeColor="text1"/>
        </w:rPr>
        <w:t>imaging data</w:t>
      </w:r>
      <w:r w:rsidR="72197CF2" w:rsidRPr="000F74BA">
        <w:rPr>
          <w:rFonts w:ascii="Calibri" w:eastAsia="Calibri" w:hAnsi="Calibri" w:cs="Calibri"/>
          <w:color w:val="000000" w:themeColor="text1"/>
        </w:rPr>
        <w:t>.</w:t>
      </w:r>
      <w:r w:rsidR="406903B7" w:rsidRPr="000F74BA">
        <w:rPr>
          <w:rFonts w:ascii="Calibri" w:eastAsia="Calibri" w:hAnsi="Calibri" w:cs="Calibri"/>
          <w:color w:val="000000" w:themeColor="text1"/>
        </w:rPr>
        <w:t xml:space="preserve"> </w:t>
      </w:r>
    </w:p>
    <w:p w14:paraId="10EBCE65" w14:textId="0B3E059E" w:rsidR="03047612" w:rsidRPr="000F74BA" w:rsidRDefault="03047612" w:rsidP="005A1C51">
      <w:pPr>
        <w:spacing w:after="0" w:line="276" w:lineRule="auto"/>
        <w:rPr>
          <w:rFonts w:ascii="Calibri" w:eastAsia="Calibri" w:hAnsi="Calibri" w:cs="Calibri"/>
          <w:color w:val="000000" w:themeColor="text1"/>
        </w:rPr>
      </w:pPr>
    </w:p>
    <w:p w14:paraId="260F454A" w14:textId="75B27C21" w:rsidR="61647039" w:rsidRPr="000F74BA" w:rsidRDefault="3546FB10" w:rsidP="005A1C51">
      <w:pPr>
        <w:spacing w:after="0" w:line="276" w:lineRule="auto"/>
        <w:rPr>
          <w:rStyle w:val="normaltextrun"/>
          <w:rFonts w:ascii="Calibri" w:hAnsi="Calibri" w:cs="Calibri"/>
          <w:color w:val="000000" w:themeColor="text1"/>
        </w:rPr>
      </w:pPr>
      <w:r w:rsidRPr="000F74BA">
        <w:rPr>
          <w:rFonts w:ascii="Calibri" w:eastAsia="Calibri" w:hAnsi="Calibri" w:cs="Calibri"/>
          <w:color w:val="000000" w:themeColor="text1"/>
        </w:rPr>
        <w:t xml:space="preserve">A dataset that </w:t>
      </w:r>
      <w:r w:rsidR="719E1422" w:rsidRPr="000F74BA">
        <w:rPr>
          <w:rFonts w:ascii="Calibri" w:eastAsia="Calibri" w:hAnsi="Calibri" w:cs="Calibri"/>
          <w:color w:val="000000" w:themeColor="text1"/>
        </w:rPr>
        <w:t>harnesses</w:t>
      </w:r>
      <w:r w:rsidRPr="000F74BA">
        <w:rPr>
          <w:rFonts w:ascii="Calibri" w:eastAsia="Calibri" w:hAnsi="Calibri" w:cs="Calibri"/>
          <w:color w:val="000000" w:themeColor="text1"/>
        </w:rPr>
        <w:t xml:space="preserve"> </w:t>
      </w:r>
      <w:r w:rsidR="003270CC" w:rsidRPr="000F74BA">
        <w:rPr>
          <w:rFonts w:ascii="Calibri" w:eastAsia="Calibri" w:hAnsi="Calibri" w:cs="Calibri"/>
          <w:color w:val="000000" w:themeColor="text1"/>
        </w:rPr>
        <w:t>new</w:t>
      </w:r>
      <w:r w:rsidRPr="000F74BA">
        <w:rPr>
          <w:rFonts w:ascii="Calibri" w:eastAsia="Calibri" w:hAnsi="Calibri" w:cs="Calibri"/>
          <w:color w:val="000000" w:themeColor="text1"/>
        </w:rPr>
        <w:t xml:space="preserve"> </w:t>
      </w:r>
      <w:r w:rsidR="44FC6E0C" w:rsidRPr="000F74BA">
        <w:rPr>
          <w:rFonts w:ascii="Calibri" w:eastAsia="Calibri" w:hAnsi="Calibri" w:cs="Calibri"/>
          <w:color w:val="000000" w:themeColor="text1"/>
        </w:rPr>
        <w:t>technology</w:t>
      </w:r>
      <w:r w:rsidRPr="000F74BA">
        <w:rPr>
          <w:rFonts w:ascii="Calibri" w:eastAsia="Calibri" w:hAnsi="Calibri" w:cs="Calibri"/>
          <w:color w:val="000000" w:themeColor="text1"/>
        </w:rPr>
        <w:t xml:space="preserve"> is the</w:t>
      </w:r>
      <w:r w:rsidR="00E23A5A" w:rsidRPr="000F74BA">
        <w:rPr>
          <w:rFonts w:ascii="Calibri" w:eastAsia="Calibri" w:hAnsi="Calibri" w:cs="Calibri"/>
          <w:color w:val="000000" w:themeColor="text1"/>
        </w:rPr>
        <w:t xml:space="preserve"> </w:t>
      </w:r>
      <w:hyperlink r:id="rId107" w:history="1">
        <w:r w:rsidR="00E23A5A" w:rsidRPr="000F74BA">
          <w:rPr>
            <w:rStyle w:val="Hyperlink"/>
            <w:rFonts w:ascii="Calibri" w:eastAsia="Calibri" w:hAnsi="Calibri" w:cs="Calibri"/>
            <w:b/>
            <w:bCs/>
            <w:color w:val="000000" w:themeColor="text1"/>
          </w:rPr>
          <w:t>ABCD Study</w:t>
        </w:r>
      </w:hyperlink>
      <w:r w:rsidR="587D0E5E" w:rsidRPr="000F74BA">
        <w:rPr>
          <w:rFonts w:ascii="Calibri" w:eastAsia="Calibri" w:hAnsi="Calibri" w:cs="Calibri"/>
          <w:color w:val="000000" w:themeColor="text1"/>
        </w:rPr>
        <w:t>.</w:t>
      </w:r>
      <w:r w:rsidR="5D01F21E" w:rsidRPr="000F74BA">
        <w:rPr>
          <w:rStyle w:val="normaltextrun"/>
          <w:rFonts w:ascii="Calibri" w:hAnsi="Calibri" w:cs="Calibri"/>
          <w:b/>
          <w:bCs/>
          <w:color w:val="000000" w:themeColor="text1"/>
        </w:rPr>
        <w:t xml:space="preserve"> </w:t>
      </w:r>
      <w:r w:rsidR="007A205A" w:rsidRPr="000F74BA">
        <w:rPr>
          <w:rStyle w:val="normaltextrun"/>
          <w:rFonts w:ascii="Calibri" w:hAnsi="Calibri" w:cs="Calibri"/>
          <w:color w:val="000000" w:themeColor="text1"/>
        </w:rPr>
        <w:t>ABCD</w:t>
      </w:r>
      <w:r w:rsidRPr="000F74BA">
        <w:rPr>
          <w:rStyle w:val="normaltextrun"/>
          <w:rFonts w:ascii="Calibri" w:hAnsi="Calibri" w:cs="Calibri"/>
          <w:color w:val="000000" w:themeColor="text1"/>
        </w:rPr>
        <w:t xml:space="preserve"> is the largest American cohort assessing brain development longitudinally with annual data collection since it</w:t>
      </w:r>
      <w:r w:rsidR="1C5FBA71" w:rsidRPr="000F74BA">
        <w:rPr>
          <w:rStyle w:val="normaltextrun"/>
          <w:rFonts w:ascii="Calibri" w:hAnsi="Calibri" w:cs="Calibri"/>
          <w:color w:val="000000" w:themeColor="text1"/>
        </w:rPr>
        <w:t xml:space="preserve"> was</w:t>
      </w:r>
      <w:r w:rsidRPr="000F74BA">
        <w:rPr>
          <w:rStyle w:val="normaltextrun"/>
          <w:rFonts w:ascii="Calibri" w:hAnsi="Calibri" w:cs="Calibri"/>
          <w:color w:val="000000" w:themeColor="text1"/>
        </w:rPr>
        <w:t xml:space="preserve"> established in 2018. </w:t>
      </w:r>
      <w:r w:rsidR="00DD1A07" w:rsidRPr="000F74BA">
        <w:rPr>
          <w:rStyle w:val="normaltextrun"/>
          <w:rFonts w:ascii="Calibri" w:hAnsi="Calibri" w:cs="Calibri"/>
          <w:color w:val="000000" w:themeColor="text1"/>
        </w:rPr>
        <w:t>Fitbit</w:t>
      </w:r>
      <w:r w:rsidR="1DF84466" w:rsidRPr="000F74BA">
        <w:rPr>
          <w:rStyle w:val="normaltextrun"/>
          <w:rFonts w:ascii="Calibri" w:hAnsi="Calibri" w:cs="Calibri"/>
          <w:color w:val="000000" w:themeColor="text1"/>
        </w:rPr>
        <w:t xml:space="preserve"> watches are used to collect measures of resting heart rate, physical activity and sleep at every wave of data collection</w:t>
      </w:r>
      <w:r w:rsidR="00EF7EBC" w:rsidRPr="000F74BA">
        <w:rPr>
          <w:rStyle w:val="normaltextrun"/>
          <w:rFonts w:ascii="Calibri" w:hAnsi="Calibri" w:cs="Calibri"/>
          <w:color w:val="000000" w:themeColor="text1"/>
        </w:rPr>
        <w:t>, and d</w:t>
      </w:r>
      <w:r w:rsidR="5ACFC09F" w:rsidRPr="000F74BA">
        <w:rPr>
          <w:rStyle w:val="normaltextrun"/>
          <w:rFonts w:ascii="Calibri" w:hAnsi="Calibri" w:cs="Calibri"/>
          <w:color w:val="000000" w:themeColor="text1"/>
        </w:rPr>
        <w:t xml:space="preserve">etailed neuroimaging data are collected every two years. </w:t>
      </w:r>
      <w:r w:rsidR="00003390">
        <w:rPr>
          <w:rStyle w:val="normaltextrun"/>
          <w:rFonts w:ascii="Calibri" w:hAnsi="Calibri" w:cs="Calibri"/>
          <w:color w:val="000000" w:themeColor="text1"/>
        </w:rPr>
        <w:t>D</w:t>
      </w:r>
      <w:r w:rsidR="00003390" w:rsidRPr="000F74BA">
        <w:rPr>
          <w:rStyle w:val="normaltextrun"/>
          <w:rFonts w:ascii="Calibri" w:hAnsi="Calibri" w:cs="Calibri"/>
          <w:color w:val="000000" w:themeColor="text1"/>
        </w:rPr>
        <w:t>ata from Fitbits amplify the investigation of the link between mental and physical health, using state-of-the-art measures</w:t>
      </w:r>
      <w:r w:rsidR="007632C0">
        <w:rPr>
          <w:rStyle w:val="normaltextrun"/>
          <w:rFonts w:ascii="Calibri" w:hAnsi="Calibri" w:cs="Calibri"/>
          <w:color w:val="000000" w:themeColor="text1"/>
        </w:rPr>
        <w:t>,</w:t>
      </w:r>
      <w:r w:rsidR="00003390" w:rsidRPr="000F74BA">
        <w:rPr>
          <w:rStyle w:val="normaltextrun"/>
          <w:rFonts w:ascii="Calibri" w:hAnsi="Calibri" w:cs="Calibri"/>
          <w:color w:val="000000" w:themeColor="text1"/>
        </w:rPr>
        <w:t xml:space="preserve"> </w:t>
      </w:r>
      <w:r w:rsidR="004E2B62">
        <w:rPr>
          <w:rStyle w:val="normaltextrun"/>
          <w:rFonts w:ascii="Calibri" w:hAnsi="Calibri" w:cs="Calibri"/>
          <w:color w:val="000000" w:themeColor="text1"/>
        </w:rPr>
        <w:t>especially as they are</w:t>
      </w:r>
      <w:r w:rsidR="60793D69" w:rsidRPr="000F74BA">
        <w:rPr>
          <w:rStyle w:val="normaltextrun"/>
          <w:rFonts w:ascii="Calibri" w:hAnsi="Calibri" w:cs="Calibri"/>
          <w:color w:val="000000" w:themeColor="text1"/>
        </w:rPr>
        <w:t xml:space="preserve"> paired with </w:t>
      </w:r>
      <w:r w:rsidR="004E2B62">
        <w:rPr>
          <w:rStyle w:val="normaltextrun"/>
          <w:rFonts w:ascii="Calibri" w:hAnsi="Calibri" w:cs="Calibri"/>
          <w:color w:val="000000" w:themeColor="text1"/>
        </w:rPr>
        <w:t xml:space="preserve">data from </w:t>
      </w:r>
      <w:r w:rsidR="004E2B62" w:rsidRPr="000F74BA">
        <w:rPr>
          <w:rStyle w:val="normaltextrun"/>
          <w:rFonts w:ascii="Calibri" w:hAnsi="Calibri" w:cs="Calibri"/>
          <w:color w:val="000000" w:themeColor="text1"/>
        </w:rPr>
        <w:t>biological samples</w:t>
      </w:r>
      <w:r w:rsidR="004E2B62">
        <w:rPr>
          <w:rStyle w:val="normaltextrun"/>
          <w:rFonts w:ascii="Calibri" w:hAnsi="Calibri" w:cs="Calibri"/>
          <w:color w:val="000000" w:themeColor="text1"/>
        </w:rPr>
        <w:t>,</w:t>
      </w:r>
      <w:r w:rsidR="004E2B62" w:rsidRPr="000F74BA">
        <w:rPr>
          <w:rStyle w:val="normaltextrun"/>
          <w:rFonts w:ascii="Calibri" w:hAnsi="Calibri" w:cs="Calibri"/>
          <w:color w:val="000000" w:themeColor="text1"/>
        </w:rPr>
        <w:t xml:space="preserve"> </w:t>
      </w:r>
      <w:r w:rsidRPr="000F74BA">
        <w:rPr>
          <w:rStyle w:val="normaltextrun"/>
          <w:rFonts w:ascii="Calibri" w:hAnsi="Calibri" w:cs="Calibri"/>
          <w:color w:val="000000" w:themeColor="text1"/>
        </w:rPr>
        <w:t xml:space="preserve">parent and self-reported </w:t>
      </w:r>
      <w:r w:rsidR="23F7659C" w:rsidRPr="000F74BA">
        <w:rPr>
          <w:rStyle w:val="normaltextrun"/>
          <w:rFonts w:ascii="Calibri" w:hAnsi="Calibri" w:cs="Calibri"/>
          <w:color w:val="000000" w:themeColor="text1"/>
        </w:rPr>
        <w:t>measures of mental health</w:t>
      </w:r>
      <w:r w:rsidR="00EF7EBC" w:rsidRPr="000F74BA">
        <w:rPr>
          <w:rStyle w:val="normaltextrun"/>
          <w:rFonts w:ascii="Calibri" w:hAnsi="Calibri" w:cs="Calibri"/>
          <w:color w:val="000000" w:themeColor="text1"/>
        </w:rPr>
        <w:t xml:space="preserve"> collected using </w:t>
      </w:r>
      <w:r w:rsidR="6BAA718D" w:rsidRPr="000F74BA">
        <w:rPr>
          <w:rStyle w:val="normaltextrun"/>
          <w:rFonts w:ascii="Calibri" w:hAnsi="Calibri" w:cs="Calibri"/>
          <w:color w:val="000000" w:themeColor="text1"/>
        </w:rPr>
        <w:t xml:space="preserve">standard instruments </w:t>
      </w:r>
      <w:r w:rsidR="004E2B62">
        <w:rPr>
          <w:rStyle w:val="normaltextrun"/>
          <w:rFonts w:ascii="Calibri" w:hAnsi="Calibri" w:cs="Calibri"/>
          <w:color w:val="000000" w:themeColor="text1"/>
        </w:rPr>
        <w:t>and</w:t>
      </w:r>
      <w:r w:rsidRPr="000F74BA">
        <w:rPr>
          <w:rStyle w:val="normaltextrun"/>
          <w:rFonts w:ascii="Calibri" w:hAnsi="Calibri" w:cs="Calibri"/>
          <w:color w:val="000000" w:themeColor="text1"/>
        </w:rPr>
        <w:t xml:space="preserve"> linked </w:t>
      </w:r>
      <w:r w:rsidR="60793D69" w:rsidRPr="000F74BA">
        <w:rPr>
          <w:rStyle w:val="normaltextrun"/>
          <w:rFonts w:ascii="Calibri" w:hAnsi="Calibri" w:cs="Calibri"/>
          <w:color w:val="000000" w:themeColor="text1"/>
        </w:rPr>
        <w:t>education</w:t>
      </w:r>
      <w:r w:rsidR="6D649835" w:rsidRPr="000F74BA">
        <w:rPr>
          <w:rStyle w:val="normaltextrun"/>
          <w:rFonts w:ascii="Calibri" w:hAnsi="Calibri" w:cs="Calibri"/>
          <w:color w:val="000000" w:themeColor="text1"/>
        </w:rPr>
        <w:t xml:space="preserve"> and residential history</w:t>
      </w:r>
      <w:r w:rsidR="60793D69" w:rsidRPr="000F74BA">
        <w:rPr>
          <w:rStyle w:val="normaltextrun"/>
          <w:rFonts w:ascii="Calibri" w:hAnsi="Calibri" w:cs="Calibri"/>
          <w:color w:val="000000" w:themeColor="text1"/>
        </w:rPr>
        <w:t xml:space="preserve"> </w:t>
      </w:r>
      <w:r w:rsidRPr="000F74BA">
        <w:rPr>
          <w:rStyle w:val="normaltextrun"/>
          <w:rFonts w:ascii="Calibri" w:hAnsi="Calibri" w:cs="Calibri"/>
          <w:color w:val="000000" w:themeColor="text1"/>
        </w:rPr>
        <w:t>records. </w:t>
      </w:r>
    </w:p>
    <w:p w14:paraId="4DD025E7" w14:textId="1053C98A" w:rsidR="6CFAA68B" w:rsidRPr="000F74BA" w:rsidRDefault="6CFAA68B" w:rsidP="005A1C51">
      <w:pPr>
        <w:spacing w:after="0" w:line="276" w:lineRule="auto"/>
        <w:rPr>
          <w:rStyle w:val="normaltextrun"/>
          <w:rFonts w:ascii="Calibri" w:hAnsi="Calibri" w:cs="Calibri"/>
          <w:color w:val="000000" w:themeColor="text1"/>
        </w:rPr>
      </w:pPr>
    </w:p>
    <w:p w14:paraId="790763B4" w14:textId="65107FEC" w:rsidR="1BE46629" w:rsidRDefault="001A0B9F" w:rsidP="005A1C51">
      <w:pPr>
        <w:spacing w:after="0" w:line="276" w:lineRule="auto"/>
        <w:rPr>
          <w:color w:val="000000" w:themeColor="text1"/>
        </w:rPr>
      </w:pPr>
      <w:proofErr w:type="gramStart"/>
      <w:r w:rsidRPr="000F74BA">
        <w:rPr>
          <w:rFonts w:ascii="Calibri" w:eastAsia="Calibri" w:hAnsi="Calibri" w:cs="Calibri"/>
          <w:color w:val="000000" w:themeColor="text1"/>
        </w:rPr>
        <w:t>A number of</w:t>
      </w:r>
      <w:proofErr w:type="gramEnd"/>
      <w:r w:rsidRPr="000F74BA">
        <w:rPr>
          <w:rFonts w:ascii="Calibri" w:eastAsia="Calibri" w:hAnsi="Calibri" w:cs="Calibri"/>
          <w:color w:val="000000" w:themeColor="text1"/>
        </w:rPr>
        <w:t xml:space="preserve"> the datasets in this pocket use mobile phone applications for data collection. For example, t</w:t>
      </w:r>
      <w:r w:rsidR="5B8866DE" w:rsidRPr="000F74BA">
        <w:rPr>
          <w:rFonts w:ascii="Calibri" w:eastAsia="Calibri" w:hAnsi="Calibri" w:cs="Calibri"/>
          <w:color w:val="000000" w:themeColor="text1"/>
        </w:rPr>
        <w:t>he</w:t>
      </w:r>
      <w:r w:rsidR="00E23A5A" w:rsidRPr="000F74BA">
        <w:rPr>
          <w:rFonts w:ascii="Calibri" w:eastAsia="Calibri" w:hAnsi="Calibri" w:cs="Calibri"/>
          <w:color w:val="000000" w:themeColor="text1"/>
        </w:rPr>
        <w:t xml:space="preserve"> </w:t>
      </w:r>
      <w:hyperlink r:id="rId108" w:history="1">
        <w:r w:rsidR="00E23A5A" w:rsidRPr="000F74BA">
          <w:rPr>
            <w:rStyle w:val="Hyperlink"/>
            <w:rFonts w:ascii="Calibri" w:eastAsia="Calibri" w:hAnsi="Calibri" w:cs="Calibri"/>
            <w:b/>
            <w:bCs/>
            <w:color w:val="000000" w:themeColor="text1"/>
          </w:rPr>
          <w:t>Mom2B Study</w:t>
        </w:r>
      </w:hyperlink>
      <w:r w:rsidR="5B8866DE" w:rsidRPr="000F74BA">
        <w:rPr>
          <w:rFonts w:ascii="Calibri" w:eastAsia="Calibri" w:hAnsi="Calibri" w:cs="Calibri"/>
          <w:color w:val="000000" w:themeColor="text1"/>
        </w:rPr>
        <w:t xml:space="preserve"> </w:t>
      </w:r>
      <w:r w:rsidR="35ADF24B" w:rsidRPr="000F74BA">
        <w:rPr>
          <w:rFonts w:ascii="Calibri" w:eastAsia="Calibri" w:hAnsi="Calibri" w:cs="Calibri"/>
          <w:color w:val="000000" w:themeColor="text1"/>
        </w:rPr>
        <w:t xml:space="preserve">utilises </w:t>
      </w:r>
      <w:r w:rsidR="586338C3" w:rsidRPr="000F74BA">
        <w:rPr>
          <w:rFonts w:ascii="Calibri" w:eastAsia="Calibri" w:hAnsi="Calibri" w:cs="Calibri"/>
          <w:color w:val="000000" w:themeColor="text1"/>
        </w:rPr>
        <w:t xml:space="preserve">a </w:t>
      </w:r>
      <w:r w:rsidR="629E0A7D" w:rsidRPr="000F74BA">
        <w:rPr>
          <w:rFonts w:ascii="Calibri" w:eastAsia="Calibri" w:hAnsi="Calibri" w:cs="Calibri"/>
          <w:color w:val="000000" w:themeColor="text1"/>
        </w:rPr>
        <w:t>mobile app</w:t>
      </w:r>
      <w:r w:rsidR="35ADF24B" w:rsidRPr="000F74BA">
        <w:rPr>
          <w:rFonts w:ascii="Calibri" w:eastAsia="Calibri" w:hAnsi="Calibri" w:cs="Calibri"/>
          <w:color w:val="000000" w:themeColor="text1"/>
        </w:rPr>
        <w:t xml:space="preserve"> for </w:t>
      </w:r>
      <w:r w:rsidR="27D4BD76" w:rsidRPr="000F74BA">
        <w:rPr>
          <w:rFonts w:ascii="Calibri" w:eastAsia="Calibri" w:hAnsi="Calibri" w:cs="Calibri"/>
          <w:color w:val="000000" w:themeColor="text1"/>
        </w:rPr>
        <w:t>both active and</w:t>
      </w:r>
      <w:r w:rsidR="0341CB50" w:rsidRPr="000F74BA">
        <w:rPr>
          <w:rFonts w:ascii="Calibri" w:eastAsia="Calibri" w:hAnsi="Calibri" w:cs="Calibri"/>
          <w:color w:val="000000" w:themeColor="text1"/>
        </w:rPr>
        <w:t xml:space="preserve"> passive data collection</w:t>
      </w:r>
      <w:r w:rsidR="27D4BD76" w:rsidRPr="000F74BA">
        <w:rPr>
          <w:rFonts w:ascii="Calibri" w:eastAsia="Calibri" w:hAnsi="Calibri" w:cs="Calibri"/>
          <w:color w:val="000000" w:themeColor="text1"/>
        </w:rPr>
        <w:t xml:space="preserve"> with their sample of </w:t>
      </w:r>
      <w:r w:rsidR="0139275F" w:rsidRPr="000F74BA">
        <w:rPr>
          <w:rFonts w:ascii="Calibri" w:eastAsia="Calibri" w:hAnsi="Calibri" w:cs="Calibri"/>
          <w:color w:val="000000" w:themeColor="text1"/>
        </w:rPr>
        <w:t>5,000</w:t>
      </w:r>
      <w:r w:rsidR="675574B7" w:rsidRPr="000F74BA">
        <w:rPr>
          <w:rFonts w:ascii="Calibri" w:eastAsia="Calibri" w:hAnsi="Calibri" w:cs="Calibri"/>
          <w:color w:val="000000" w:themeColor="text1"/>
        </w:rPr>
        <w:t xml:space="preserve"> women living in Sweden who are either</w:t>
      </w:r>
      <w:r w:rsidR="0139275F" w:rsidRPr="000F74BA">
        <w:rPr>
          <w:rFonts w:ascii="Calibri" w:eastAsia="Calibri" w:hAnsi="Calibri" w:cs="Calibri"/>
          <w:color w:val="000000" w:themeColor="text1"/>
        </w:rPr>
        <w:t xml:space="preserve"> </w:t>
      </w:r>
      <w:r w:rsidR="27D4BD76" w:rsidRPr="000F74BA">
        <w:rPr>
          <w:rFonts w:ascii="Calibri" w:eastAsia="Calibri" w:hAnsi="Calibri" w:cs="Calibri"/>
          <w:color w:val="000000" w:themeColor="text1"/>
        </w:rPr>
        <w:t xml:space="preserve">pregnant or up to 3 months post-partum. </w:t>
      </w:r>
      <w:r w:rsidR="25A8FF04" w:rsidRPr="000F74BA">
        <w:rPr>
          <w:color w:val="000000" w:themeColor="text1"/>
        </w:rPr>
        <w:t xml:space="preserve">Active data collection consists of </w:t>
      </w:r>
      <w:r w:rsidR="52CD5AE0" w:rsidRPr="000F74BA">
        <w:rPr>
          <w:color w:val="000000" w:themeColor="text1"/>
        </w:rPr>
        <w:t xml:space="preserve">the </w:t>
      </w:r>
      <w:r w:rsidR="419A63DC" w:rsidRPr="000F74BA">
        <w:rPr>
          <w:color w:val="000000" w:themeColor="text1"/>
        </w:rPr>
        <w:t>participants responding to</w:t>
      </w:r>
      <w:r w:rsidR="52CD5AE0" w:rsidRPr="000F74BA">
        <w:rPr>
          <w:color w:val="000000" w:themeColor="text1"/>
        </w:rPr>
        <w:t xml:space="preserve"> </w:t>
      </w:r>
      <w:r w:rsidR="7A605FCA" w:rsidRPr="000F74BA">
        <w:rPr>
          <w:color w:val="000000" w:themeColor="text1"/>
        </w:rPr>
        <w:t xml:space="preserve">questionnaires </w:t>
      </w:r>
      <w:r w:rsidR="25A8FF04" w:rsidRPr="000F74BA">
        <w:rPr>
          <w:color w:val="000000" w:themeColor="text1"/>
        </w:rPr>
        <w:t>related to mental and physical health, lifestyle, and social circumstances</w:t>
      </w:r>
      <w:r w:rsidR="2673C591" w:rsidRPr="000F74BA">
        <w:rPr>
          <w:color w:val="000000" w:themeColor="text1"/>
        </w:rPr>
        <w:t xml:space="preserve"> such as the EPDS, </w:t>
      </w:r>
      <w:r w:rsidR="00234C72" w:rsidRPr="004E2B62">
        <w:rPr>
          <w:rFonts w:cstheme="minorHAnsi"/>
          <w:color w:val="000000" w:themeColor="text1"/>
          <w:shd w:val="clear" w:color="auto" w:fill="FFFFFF"/>
        </w:rPr>
        <w:t>The World Health Organisation-Five Well-Being Index</w:t>
      </w:r>
      <w:r w:rsidR="00234C72" w:rsidRPr="000F74BA">
        <w:rPr>
          <w:color w:val="000000" w:themeColor="text1"/>
        </w:rPr>
        <w:t xml:space="preserve"> (</w:t>
      </w:r>
      <w:r w:rsidR="2673C591" w:rsidRPr="000F74BA">
        <w:rPr>
          <w:color w:val="000000" w:themeColor="text1"/>
        </w:rPr>
        <w:t>WHO-5</w:t>
      </w:r>
      <w:r w:rsidR="00920F0A">
        <w:rPr>
          <w:color w:val="000000" w:themeColor="text1"/>
        </w:rPr>
        <w:t xml:space="preserve">; </w:t>
      </w:r>
      <w:r w:rsidR="000621FA">
        <w:rPr>
          <w:color w:val="000000" w:themeColor="text1"/>
        </w:rPr>
        <w:t xml:space="preserve">Topp et al., </w:t>
      </w:r>
      <w:r w:rsidR="00D951DB">
        <w:rPr>
          <w:color w:val="000000" w:themeColor="text1"/>
        </w:rPr>
        <w:t>2015</w:t>
      </w:r>
      <w:r w:rsidR="002E39B4">
        <w:rPr>
          <w:color w:val="000000" w:themeColor="text1"/>
        </w:rPr>
        <w:t>; World Health Organisation</w:t>
      </w:r>
      <w:r w:rsidR="003647D5">
        <w:rPr>
          <w:color w:val="000000" w:themeColor="text1"/>
        </w:rPr>
        <w:t>, 1998</w:t>
      </w:r>
      <w:r w:rsidR="00D951DB">
        <w:rPr>
          <w:color w:val="000000" w:themeColor="text1"/>
        </w:rPr>
        <w:t xml:space="preserve">) </w:t>
      </w:r>
      <w:r w:rsidR="2673C591" w:rsidRPr="000F74BA">
        <w:rPr>
          <w:color w:val="000000" w:themeColor="text1"/>
        </w:rPr>
        <w:t>and DSM subscales</w:t>
      </w:r>
      <w:r w:rsidR="25A8FF04" w:rsidRPr="000F74BA">
        <w:rPr>
          <w:color w:val="000000" w:themeColor="text1"/>
        </w:rPr>
        <w:t>.</w:t>
      </w:r>
      <w:r w:rsidR="21E67452" w:rsidRPr="000F74BA">
        <w:rPr>
          <w:color w:val="000000" w:themeColor="text1"/>
        </w:rPr>
        <w:t xml:space="preserve"> </w:t>
      </w:r>
      <w:r w:rsidR="1FA26B8C" w:rsidRPr="000F74BA">
        <w:rPr>
          <w:color w:val="000000" w:themeColor="text1"/>
        </w:rPr>
        <w:t xml:space="preserve">Supplemental data </w:t>
      </w:r>
      <w:r w:rsidR="00423AAA" w:rsidRPr="000F74BA">
        <w:rPr>
          <w:color w:val="000000" w:themeColor="text1"/>
        </w:rPr>
        <w:t>are</w:t>
      </w:r>
      <w:r w:rsidR="1FA26B8C" w:rsidRPr="000F74BA">
        <w:rPr>
          <w:color w:val="000000" w:themeColor="text1"/>
        </w:rPr>
        <w:t xml:space="preserve"> collected passively via smartphone sensors and activity logs on </w:t>
      </w:r>
      <w:r w:rsidR="471F6462" w:rsidRPr="000F74BA">
        <w:rPr>
          <w:color w:val="000000" w:themeColor="text1"/>
        </w:rPr>
        <w:t>p</w:t>
      </w:r>
      <w:r w:rsidR="21E67452" w:rsidRPr="000F74BA">
        <w:rPr>
          <w:color w:val="000000" w:themeColor="text1"/>
        </w:rPr>
        <w:t xml:space="preserve">articipants’ smartphone </w:t>
      </w:r>
      <w:r w:rsidR="507DCD6C" w:rsidRPr="000F74BA">
        <w:rPr>
          <w:color w:val="000000" w:themeColor="text1"/>
        </w:rPr>
        <w:t>usage</w:t>
      </w:r>
      <w:r w:rsidR="21E67452" w:rsidRPr="000F74BA">
        <w:rPr>
          <w:color w:val="000000" w:themeColor="text1"/>
        </w:rPr>
        <w:t>, geographical movement patterns, social media activity</w:t>
      </w:r>
      <w:r w:rsidR="5611354D" w:rsidRPr="000F74BA">
        <w:rPr>
          <w:color w:val="000000" w:themeColor="text1"/>
        </w:rPr>
        <w:t xml:space="preserve"> and b</w:t>
      </w:r>
      <w:r w:rsidR="42296A12" w:rsidRPr="000F74BA">
        <w:rPr>
          <w:color w:val="000000" w:themeColor="text1"/>
        </w:rPr>
        <w:t>ehavioural metadata</w:t>
      </w:r>
      <w:r w:rsidR="45BCF204" w:rsidRPr="000F74BA">
        <w:rPr>
          <w:color w:val="000000" w:themeColor="text1"/>
        </w:rPr>
        <w:t xml:space="preserve"> (i.e., time taken to respond to questions)</w:t>
      </w:r>
      <w:r w:rsidR="4C73648D" w:rsidRPr="000F74BA">
        <w:rPr>
          <w:color w:val="000000" w:themeColor="text1"/>
        </w:rPr>
        <w:t xml:space="preserve">. </w:t>
      </w:r>
      <w:r w:rsidRPr="000F74BA">
        <w:rPr>
          <w:color w:val="000000" w:themeColor="text1"/>
        </w:rPr>
        <w:t>Th</w:t>
      </w:r>
      <w:r w:rsidR="008A43ED">
        <w:rPr>
          <w:color w:val="000000" w:themeColor="text1"/>
        </w:rPr>
        <w:t>ese</w:t>
      </w:r>
      <w:r w:rsidRPr="000F74BA">
        <w:rPr>
          <w:color w:val="000000" w:themeColor="text1"/>
        </w:rPr>
        <w:t xml:space="preserve"> b</w:t>
      </w:r>
      <w:r w:rsidR="4C73648D" w:rsidRPr="000F74BA">
        <w:rPr>
          <w:color w:val="000000" w:themeColor="text1"/>
        </w:rPr>
        <w:t xml:space="preserve">ehavioural metadata can </w:t>
      </w:r>
      <w:r w:rsidR="084A9E79" w:rsidRPr="000F74BA">
        <w:rPr>
          <w:color w:val="000000" w:themeColor="text1"/>
        </w:rPr>
        <w:t xml:space="preserve">add further value </w:t>
      </w:r>
      <w:r w:rsidRPr="000F74BA">
        <w:rPr>
          <w:color w:val="000000" w:themeColor="text1"/>
        </w:rPr>
        <w:t>by</w:t>
      </w:r>
      <w:r w:rsidR="084A9E79" w:rsidRPr="000F74BA">
        <w:rPr>
          <w:color w:val="000000" w:themeColor="text1"/>
        </w:rPr>
        <w:t xml:space="preserve"> provid</w:t>
      </w:r>
      <w:r w:rsidRPr="000F74BA">
        <w:rPr>
          <w:color w:val="000000" w:themeColor="text1"/>
        </w:rPr>
        <w:t>ing</w:t>
      </w:r>
      <w:r w:rsidR="084A9E79" w:rsidRPr="000F74BA">
        <w:rPr>
          <w:color w:val="000000" w:themeColor="text1"/>
        </w:rPr>
        <w:t xml:space="preserve"> clinically relevant information on</w:t>
      </w:r>
      <w:r w:rsidR="42296A12" w:rsidRPr="000F74BA">
        <w:rPr>
          <w:color w:val="000000" w:themeColor="text1"/>
        </w:rPr>
        <w:t xml:space="preserve"> attention, processing speed, working memory capacity and </w:t>
      </w:r>
      <w:r w:rsidR="1BD69EF6" w:rsidRPr="000F74BA">
        <w:rPr>
          <w:color w:val="000000" w:themeColor="text1"/>
        </w:rPr>
        <w:t>even deterioration</w:t>
      </w:r>
      <w:r w:rsidR="42296A12" w:rsidRPr="000F74BA">
        <w:rPr>
          <w:color w:val="000000" w:themeColor="text1"/>
        </w:rPr>
        <w:t xml:space="preserve"> </w:t>
      </w:r>
      <w:r w:rsidR="42296A12" w:rsidRPr="000F74BA">
        <w:rPr>
          <w:color w:val="000000" w:themeColor="text1"/>
        </w:rPr>
        <w:lastRenderedPageBreak/>
        <w:t>of mental health symptoms</w:t>
      </w:r>
      <w:r w:rsidR="754038FF" w:rsidRPr="000F74BA">
        <w:rPr>
          <w:color w:val="000000" w:themeColor="text1"/>
        </w:rPr>
        <w:t>.</w:t>
      </w:r>
      <w:r w:rsidR="42296A12" w:rsidRPr="000F74BA">
        <w:rPr>
          <w:color w:val="000000" w:themeColor="text1"/>
        </w:rPr>
        <w:t xml:space="preserve"> </w:t>
      </w:r>
      <w:r w:rsidR="00435BAB" w:rsidRPr="000F74BA">
        <w:rPr>
          <w:color w:val="000000" w:themeColor="text1"/>
        </w:rPr>
        <w:t>Data</w:t>
      </w:r>
      <w:r w:rsidR="25DBAD41" w:rsidRPr="000F74BA">
        <w:rPr>
          <w:color w:val="000000" w:themeColor="text1"/>
        </w:rPr>
        <w:t xml:space="preserve"> </w:t>
      </w:r>
      <w:r w:rsidR="21E67452" w:rsidRPr="000F74BA">
        <w:rPr>
          <w:color w:val="000000" w:themeColor="text1"/>
        </w:rPr>
        <w:t xml:space="preserve">linkage </w:t>
      </w:r>
      <w:r w:rsidR="008406A5">
        <w:rPr>
          <w:color w:val="000000" w:themeColor="text1"/>
        </w:rPr>
        <w:t xml:space="preserve">provides </w:t>
      </w:r>
      <w:r w:rsidR="00861CF8">
        <w:rPr>
          <w:color w:val="000000" w:themeColor="text1"/>
        </w:rPr>
        <w:t xml:space="preserve">additional </w:t>
      </w:r>
      <w:r w:rsidR="21E67452" w:rsidRPr="000F74BA">
        <w:rPr>
          <w:color w:val="000000" w:themeColor="text1"/>
        </w:rPr>
        <w:t xml:space="preserve">information </w:t>
      </w:r>
      <w:r w:rsidR="006A493A">
        <w:rPr>
          <w:color w:val="000000" w:themeColor="text1"/>
        </w:rPr>
        <w:t>about</w:t>
      </w:r>
      <w:r w:rsidR="006A493A" w:rsidRPr="000F74BA">
        <w:rPr>
          <w:color w:val="000000" w:themeColor="text1"/>
        </w:rPr>
        <w:t xml:space="preserve"> </w:t>
      </w:r>
      <w:r w:rsidR="21E67452" w:rsidRPr="000F74BA">
        <w:rPr>
          <w:color w:val="000000" w:themeColor="text1"/>
        </w:rPr>
        <w:t>clinical diagnoses</w:t>
      </w:r>
      <w:r w:rsidR="00861CF8">
        <w:rPr>
          <w:color w:val="000000" w:themeColor="text1"/>
        </w:rPr>
        <w:t>,</w:t>
      </w:r>
      <w:r w:rsidR="21E67452" w:rsidRPr="000F74BA">
        <w:rPr>
          <w:color w:val="000000" w:themeColor="text1"/>
        </w:rPr>
        <w:t xml:space="preserve"> </w:t>
      </w:r>
      <w:r w:rsidR="00116B6C" w:rsidRPr="000F74BA">
        <w:rPr>
          <w:color w:val="000000" w:themeColor="text1"/>
        </w:rPr>
        <w:t>care received</w:t>
      </w:r>
      <w:r w:rsidR="21E67452" w:rsidRPr="000F74BA">
        <w:rPr>
          <w:color w:val="000000" w:themeColor="text1"/>
        </w:rPr>
        <w:t xml:space="preserve">, </w:t>
      </w:r>
      <w:r w:rsidR="00861CF8">
        <w:rPr>
          <w:color w:val="000000" w:themeColor="text1"/>
        </w:rPr>
        <w:t xml:space="preserve">and </w:t>
      </w:r>
      <w:r w:rsidR="21E67452" w:rsidRPr="000F74BA">
        <w:rPr>
          <w:color w:val="000000" w:themeColor="text1"/>
        </w:rPr>
        <w:t>prescribed medication.</w:t>
      </w:r>
    </w:p>
    <w:p w14:paraId="688AAF84" w14:textId="77777777" w:rsidR="00776781" w:rsidRDefault="00776781" w:rsidP="005A1C51">
      <w:pPr>
        <w:spacing w:after="0" w:line="276" w:lineRule="auto"/>
        <w:rPr>
          <w:color w:val="000000" w:themeColor="text1"/>
        </w:rPr>
      </w:pPr>
    </w:p>
    <w:p w14:paraId="4BD09438" w14:textId="5E11893B" w:rsidR="00776781" w:rsidRPr="00D229A7" w:rsidRDefault="00CB3744" w:rsidP="00DF12D6">
      <w:pPr>
        <w:pStyle w:val="Heading4"/>
        <w:rPr>
          <w:b w:val="0"/>
          <w:i w:val="0"/>
          <w:color w:val="000000" w:themeColor="text1"/>
        </w:rPr>
      </w:pPr>
      <w:r w:rsidRPr="00D229A7">
        <w:t>Biological and genetic data</w:t>
      </w:r>
    </w:p>
    <w:p w14:paraId="58ABC537" w14:textId="767CEA4F" w:rsidR="00453B9A" w:rsidRPr="00E51104" w:rsidRDefault="00453B9A" w:rsidP="53930757">
      <w:pPr>
        <w:pStyle w:val="paragraph"/>
        <w:spacing w:before="0" w:beforeAutospacing="0" w:after="0" w:afterAutospacing="0" w:line="276" w:lineRule="auto"/>
        <w:textAlignment w:val="baseline"/>
        <w:rPr>
          <w:rStyle w:val="normaltextrun"/>
          <w:rFonts w:ascii="Calibri" w:hAnsi="Calibri" w:cs="Calibri"/>
          <w:color w:val="000000" w:themeColor="text1"/>
        </w:rPr>
      </w:pPr>
      <w:r w:rsidRPr="53930757">
        <w:rPr>
          <w:rStyle w:val="normaltextrun"/>
          <w:rFonts w:ascii="Calibri" w:hAnsi="Calibri" w:cs="Calibri"/>
          <w:color w:val="000000" w:themeColor="text1"/>
        </w:rPr>
        <w:t>The study of mental health conditions transcend</w:t>
      </w:r>
      <w:r w:rsidR="00C0687C" w:rsidRPr="53930757">
        <w:rPr>
          <w:rStyle w:val="normaltextrun"/>
          <w:rFonts w:ascii="Calibri" w:hAnsi="Calibri" w:cs="Calibri"/>
          <w:color w:val="000000" w:themeColor="text1"/>
        </w:rPr>
        <w:t>s</w:t>
      </w:r>
      <w:r w:rsidRPr="53930757">
        <w:rPr>
          <w:rStyle w:val="normaltextrun"/>
          <w:rFonts w:ascii="Calibri" w:hAnsi="Calibri" w:cs="Calibri"/>
          <w:color w:val="000000" w:themeColor="text1"/>
        </w:rPr>
        <w:t xml:space="preserve"> the mind </w:t>
      </w:r>
      <w:r w:rsidR="00FB02D5" w:rsidRPr="53930757">
        <w:rPr>
          <w:rStyle w:val="normaltextrun"/>
          <w:rFonts w:ascii="Calibri" w:hAnsi="Calibri" w:cs="Calibri"/>
          <w:color w:val="000000" w:themeColor="text1"/>
        </w:rPr>
        <w:t>and extend</w:t>
      </w:r>
      <w:r w:rsidR="00C03F45" w:rsidRPr="53930757">
        <w:rPr>
          <w:rStyle w:val="normaltextrun"/>
          <w:rFonts w:ascii="Calibri" w:hAnsi="Calibri" w:cs="Calibri"/>
          <w:color w:val="000000" w:themeColor="text1"/>
        </w:rPr>
        <w:t>s</w:t>
      </w:r>
      <w:r w:rsidR="00FB02D5" w:rsidRPr="53930757">
        <w:rPr>
          <w:rStyle w:val="normaltextrun"/>
          <w:rFonts w:ascii="Calibri" w:hAnsi="Calibri" w:cs="Calibri"/>
          <w:color w:val="000000" w:themeColor="text1"/>
        </w:rPr>
        <w:t xml:space="preserve"> to </w:t>
      </w:r>
      <w:r w:rsidR="00B161FF" w:rsidRPr="53930757">
        <w:rPr>
          <w:rStyle w:val="normaltextrun"/>
          <w:rFonts w:ascii="Calibri" w:hAnsi="Calibri" w:cs="Calibri"/>
          <w:color w:val="000000" w:themeColor="text1"/>
        </w:rPr>
        <w:t>biological and genetic factors</w:t>
      </w:r>
      <w:r w:rsidR="00C33C06" w:rsidRPr="53930757">
        <w:rPr>
          <w:rStyle w:val="normaltextrun"/>
          <w:rFonts w:ascii="Calibri" w:hAnsi="Calibri" w:cs="Calibri"/>
          <w:color w:val="000000" w:themeColor="text1"/>
        </w:rPr>
        <w:t xml:space="preserve">. </w:t>
      </w:r>
      <w:r w:rsidR="0021497B" w:rsidRPr="53930757">
        <w:rPr>
          <w:rStyle w:val="normaltextrun"/>
          <w:rFonts w:ascii="Calibri" w:hAnsi="Calibri" w:cs="Calibri"/>
          <w:color w:val="000000" w:themeColor="text1"/>
        </w:rPr>
        <w:t>The contribution of genetic factors on depression (Kendall et al., 20</w:t>
      </w:r>
      <w:r w:rsidR="002163DA" w:rsidRPr="53930757">
        <w:rPr>
          <w:rStyle w:val="normaltextrun"/>
          <w:rFonts w:ascii="Calibri" w:hAnsi="Calibri" w:cs="Calibri"/>
          <w:color w:val="000000" w:themeColor="text1"/>
        </w:rPr>
        <w:t>2</w:t>
      </w:r>
      <w:r w:rsidR="0021497B" w:rsidRPr="53930757">
        <w:rPr>
          <w:rStyle w:val="normaltextrun"/>
          <w:rFonts w:ascii="Calibri" w:hAnsi="Calibri" w:cs="Calibri"/>
          <w:color w:val="000000" w:themeColor="text1"/>
        </w:rPr>
        <w:t>1), anxiety (</w:t>
      </w:r>
      <w:r w:rsidR="006A6B57" w:rsidRPr="53930757">
        <w:rPr>
          <w:rStyle w:val="normaltextrun"/>
          <w:rFonts w:ascii="Calibri" w:hAnsi="Calibri" w:cs="Calibri"/>
          <w:color w:val="000000" w:themeColor="text1"/>
        </w:rPr>
        <w:t>Ask et al., 2021) and psychosis (</w:t>
      </w:r>
      <w:r w:rsidR="00C04171" w:rsidRPr="53930757">
        <w:rPr>
          <w:rStyle w:val="normaltextrun"/>
          <w:rFonts w:ascii="Calibri" w:hAnsi="Calibri" w:cs="Calibri"/>
          <w:color w:val="000000" w:themeColor="text1"/>
        </w:rPr>
        <w:t>Legge et al., 2021) is indisputable</w:t>
      </w:r>
      <w:r w:rsidR="00E51104" w:rsidRPr="53930757">
        <w:rPr>
          <w:rStyle w:val="normaltextrun"/>
          <w:rFonts w:ascii="Calibri" w:hAnsi="Calibri" w:cs="Calibri"/>
          <w:color w:val="000000" w:themeColor="text1"/>
        </w:rPr>
        <w:t>.</w:t>
      </w:r>
      <w:r w:rsidR="008E1610" w:rsidRPr="53930757">
        <w:rPr>
          <w:rStyle w:val="normaltextrun"/>
          <w:rFonts w:ascii="Calibri" w:hAnsi="Calibri" w:cs="Calibri"/>
          <w:color w:val="000000" w:themeColor="text1"/>
        </w:rPr>
        <w:t xml:space="preserve"> </w:t>
      </w:r>
      <w:r w:rsidR="00E51104" w:rsidRPr="53930757">
        <w:rPr>
          <w:rStyle w:val="normaltextrun"/>
          <w:rFonts w:ascii="Calibri" w:hAnsi="Calibri" w:cs="Calibri"/>
          <w:color w:val="000000" w:themeColor="text1"/>
        </w:rPr>
        <w:t>S</w:t>
      </w:r>
      <w:r w:rsidR="008E1610" w:rsidRPr="53930757">
        <w:rPr>
          <w:rStyle w:val="normaltextrun"/>
          <w:rFonts w:ascii="Calibri" w:hAnsi="Calibri" w:cs="Calibri"/>
          <w:color w:val="000000" w:themeColor="text1"/>
        </w:rPr>
        <w:t xml:space="preserve">cientific </w:t>
      </w:r>
      <w:r w:rsidR="002508A4" w:rsidRPr="53930757">
        <w:rPr>
          <w:rStyle w:val="normaltextrun"/>
          <w:rFonts w:ascii="Calibri" w:hAnsi="Calibri" w:cs="Calibri"/>
          <w:color w:val="000000" w:themeColor="text1"/>
        </w:rPr>
        <w:t>advanc</w:t>
      </w:r>
      <w:r w:rsidR="00C453D0" w:rsidRPr="53930757">
        <w:rPr>
          <w:rStyle w:val="normaltextrun"/>
          <w:rFonts w:ascii="Calibri" w:hAnsi="Calibri" w:cs="Calibri"/>
          <w:color w:val="000000" w:themeColor="text1"/>
        </w:rPr>
        <w:t>es allow</w:t>
      </w:r>
      <w:r w:rsidR="005542E1" w:rsidRPr="53930757">
        <w:rPr>
          <w:rStyle w:val="normaltextrun"/>
          <w:rFonts w:ascii="Calibri" w:hAnsi="Calibri" w:cs="Calibri"/>
          <w:color w:val="000000" w:themeColor="text1"/>
        </w:rPr>
        <w:t xml:space="preserve"> </w:t>
      </w:r>
      <w:r w:rsidR="004152FC" w:rsidRPr="53930757">
        <w:rPr>
          <w:rStyle w:val="normaltextrun"/>
          <w:rFonts w:ascii="Calibri" w:hAnsi="Calibri" w:cs="Calibri"/>
          <w:color w:val="000000" w:themeColor="text1"/>
        </w:rPr>
        <w:t>a pre</w:t>
      </w:r>
      <w:r w:rsidR="000B74DE" w:rsidRPr="53930757">
        <w:rPr>
          <w:rStyle w:val="normaltextrun"/>
          <w:rFonts w:ascii="Calibri" w:hAnsi="Calibri" w:cs="Calibri"/>
          <w:color w:val="000000" w:themeColor="text1"/>
        </w:rPr>
        <w:t>cise and fine</w:t>
      </w:r>
      <w:r w:rsidR="009D3CED" w:rsidRPr="53930757">
        <w:rPr>
          <w:rStyle w:val="normaltextrun"/>
          <w:rFonts w:ascii="Calibri" w:hAnsi="Calibri" w:cs="Calibri"/>
          <w:color w:val="000000" w:themeColor="text1"/>
        </w:rPr>
        <w:t>-</w:t>
      </w:r>
      <w:r w:rsidR="000B74DE" w:rsidRPr="53930757">
        <w:rPr>
          <w:rStyle w:val="normaltextrun"/>
          <w:rFonts w:ascii="Calibri" w:hAnsi="Calibri" w:cs="Calibri"/>
          <w:color w:val="000000" w:themeColor="text1"/>
        </w:rPr>
        <w:t>grained exploration of these influences at relatively low cost</w:t>
      </w:r>
      <w:r w:rsidR="00E51104" w:rsidRPr="53930757">
        <w:rPr>
          <w:rStyle w:val="normaltextrun"/>
          <w:rFonts w:ascii="Calibri" w:hAnsi="Calibri" w:cs="Calibri"/>
          <w:color w:val="000000" w:themeColor="text1"/>
        </w:rPr>
        <w:t xml:space="preserve"> </w:t>
      </w:r>
      <w:r w:rsidR="00F27F53" w:rsidRPr="53930757">
        <w:rPr>
          <w:rStyle w:val="normaltextrun"/>
          <w:rFonts w:ascii="Calibri" w:hAnsi="Calibri" w:cs="Calibri"/>
          <w:color w:val="000000" w:themeColor="text1"/>
        </w:rPr>
        <w:t xml:space="preserve">today </w:t>
      </w:r>
      <w:r w:rsidR="00123BCC" w:rsidRPr="53930757">
        <w:rPr>
          <w:rStyle w:val="normaltextrun"/>
          <w:rFonts w:ascii="Calibri" w:hAnsi="Calibri" w:cs="Calibri"/>
          <w:color w:val="000000" w:themeColor="text1"/>
        </w:rPr>
        <w:t>(</w:t>
      </w:r>
      <w:r w:rsidR="00E51104" w:rsidRPr="53930757">
        <w:rPr>
          <w:rStyle w:val="normaltextrun"/>
          <w:rFonts w:ascii="Calibri" w:hAnsi="Calibri" w:cs="Calibri"/>
          <w:color w:val="000000" w:themeColor="text1"/>
        </w:rPr>
        <w:t>but still requires large sample sizes</w:t>
      </w:r>
      <w:r w:rsidR="00123BCC" w:rsidRPr="53930757">
        <w:rPr>
          <w:rStyle w:val="normaltextrun"/>
          <w:rFonts w:ascii="Calibri" w:hAnsi="Calibri" w:cs="Calibri"/>
          <w:color w:val="000000" w:themeColor="text1"/>
        </w:rPr>
        <w:t>)</w:t>
      </w:r>
      <w:r w:rsidR="00000214" w:rsidRPr="53930757">
        <w:rPr>
          <w:rStyle w:val="normaltextrun"/>
          <w:rFonts w:ascii="Calibri" w:hAnsi="Calibri" w:cs="Calibri"/>
          <w:color w:val="000000" w:themeColor="text1"/>
        </w:rPr>
        <w:t xml:space="preserve">. </w:t>
      </w:r>
      <w:r w:rsidR="000E4416" w:rsidRPr="53930757">
        <w:rPr>
          <w:rStyle w:val="normaltextrun"/>
          <w:rFonts w:ascii="Calibri" w:hAnsi="Calibri" w:cs="Calibri"/>
          <w:color w:val="000000" w:themeColor="text1"/>
        </w:rPr>
        <w:t xml:space="preserve">Furthermore, </w:t>
      </w:r>
      <w:r w:rsidR="00992935" w:rsidRPr="53930757">
        <w:rPr>
          <w:rStyle w:val="normaltextrun"/>
          <w:rFonts w:ascii="Calibri" w:hAnsi="Calibri" w:cs="Calibri"/>
          <w:color w:val="000000" w:themeColor="text1"/>
        </w:rPr>
        <w:t xml:space="preserve">biological measures </w:t>
      </w:r>
      <w:r w:rsidR="001B772F" w:rsidRPr="53930757">
        <w:rPr>
          <w:rStyle w:val="normaltextrun"/>
          <w:rFonts w:ascii="Calibri" w:hAnsi="Calibri" w:cs="Calibri"/>
          <w:color w:val="000000" w:themeColor="text1"/>
        </w:rPr>
        <w:t>provide</w:t>
      </w:r>
      <w:r w:rsidR="00192B72" w:rsidRPr="53930757">
        <w:rPr>
          <w:rStyle w:val="normaltextrun"/>
          <w:rFonts w:ascii="Calibri" w:hAnsi="Calibri" w:cs="Calibri"/>
          <w:color w:val="000000" w:themeColor="text1"/>
        </w:rPr>
        <w:t xml:space="preserve"> </w:t>
      </w:r>
      <w:r w:rsidR="00B903CF" w:rsidRPr="53930757">
        <w:rPr>
          <w:rStyle w:val="normaltextrun"/>
          <w:rFonts w:ascii="Calibri" w:hAnsi="Calibri" w:cs="Calibri"/>
          <w:color w:val="000000" w:themeColor="text1"/>
        </w:rPr>
        <w:t xml:space="preserve">valuable information </w:t>
      </w:r>
      <w:r w:rsidR="00DC6D94" w:rsidRPr="53930757">
        <w:rPr>
          <w:rStyle w:val="normaltextrun"/>
          <w:rFonts w:ascii="Calibri" w:hAnsi="Calibri" w:cs="Calibri"/>
          <w:color w:val="000000" w:themeColor="text1"/>
        </w:rPr>
        <w:t xml:space="preserve">to </w:t>
      </w:r>
      <w:r w:rsidR="008E6B04" w:rsidRPr="53930757">
        <w:rPr>
          <w:rStyle w:val="normaltextrun"/>
          <w:rFonts w:ascii="Calibri" w:hAnsi="Calibri" w:cs="Calibri"/>
          <w:color w:val="000000" w:themeColor="text1"/>
        </w:rPr>
        <w:t xml:space="preserve">study </w:t>
      </w:r>
      <w:r w:rsidR="00057C0E" w:rsidRPr="53930757">
        <w:rPr>
          <w:rStyle w:val="normaltextrun"/>
          <w:rFonts w:ascii="Calibri" w:hAnsi="Calibri" w:cs="Calibri"/>
          <w:color w:val="000000" w:themeColor="text1"/>
        </w:rPr>
        <w:t xml:space="preserve">physical symptoms (e.g., weight loss or sleep problems) or </w:t>
      </w:r>
      <w:r w:rsidR="007D03DA" w:rsidRPr="53930757">
        <w:rPr>
          <w:rStyle w:val="normaltextrun"/>
          <w:rFonts w:ascii="Calibri" w:hAnsi="Calibri" w:cs="Calibri"/>
          <w:color w:val="000000" w:themeColor="text1"/>
        </w:rPr>
        <w:t xml:space="preserve">the </w:t>
      </w:r>
      <w:r w:rsidR="001848E4" w:rsidRPr="53930757">
        <w:rPr>
          <w:rStyle w:val="normaltextrun"/>
          <w:rFonts w:ascii="Calibri" w:hAnsi="Calibri" w:cs="Calibri"/>
          <w:color w:val="000000" w:themeColor="text1"/>
        </w:rPr>
        <w:t>reciprocal</w:t>
      </w:r>
      <w:r w:rsidR="00874E53" w:rsidRPr="53930757">
        <w:rPr>
          <w:rStyle w:val="normaltextrun"/>
          <w:rFonts w:ascii="Calibri" w:hAnsi="Calibri" w:cs="Calibri"/>
          <w:color w:val="000000" w:themeColor="text1"/>
        </w:rPr>
        <w:t xml:space="preserve"> </w:t>
      </w:r>
      <w:r w:rsidR="008E6B04" w:rsidRPr="53930757">
        <w:rPr>
          <w:rStyle w:val="normaltextrun"/>
          <w:rFonts w:ascii="Calibri" w:hAnsi="Calibri" w:cs="Calibri"/>
          <w:color w:val="000000" w:themeColor="text1"/>
        </w:rPr>
        <w:t xml:space="preserve">influences </w:t>
      </w:r>
      <w:r w:rsidR="00A70191" w:rsidRPr="53930757">
        <w:rPr>
          <w:rStyle w:val="normaltextrun"/>
          <w:rFonts w:ascii="Calibri" w:hAnsi="Calibri" w:cs="Calibri"/>
          <w:color w:val="000000" w:themeColor="text1"/>
        </w:rPr>
        <w:t>between mental and physical health</w:t>
      </w:r>
      <w:r w:rsidR="00874E53" w:rsidRPr="53930757">
        <w:rPr>
          <w:rStyle w:val="normaltextrun"/>
          <w:rFonts w:ascii="Calibri" w:hAnsi="Calibri" w:cs="Calibri"/>
          <w:color w:val="000000" w:themeColor="text1"/>
        </w:rPr>
        <w:t xml:space="preserve"> throughout the life course</w:t>
      </w:r>
      <w:r w:rsidR="00A70191" w:rsidRPr="53930757">
        <w:rPr>
          <w:rStyle w:val="normaltextrun"/>
          <w:rFonts w:ascii="Calibri" w:hAnsi="Calibri" w:cs="Calibri"/>
          <w:color w:val="000000" w:themeColor="text1"/>
        </w:rPr>
        <w:t xml:space="preserve">.  </w:t>
      </w:r>
    </w:p>
    <w:p w14:paraId="5FD2A8AF" w14:textId="4D386392" w:rsidR="6075C01B" w:rsidRPr="00176284" w:rsidRDefault="6075C01B" w:rsidP="005A1C51">
      <w:pPr>
        <w:spacing w:after="0" w:line="276" w:lineRule="auto"/>
        <w:rPr>
          <w:rFonts w:ascii="Calibri" w:eastAsia="Calibri" w:hAnsi="Calibri" w:cs="Calibri"/>
          <w:color w:val="000000" w:themeColor="text1"/>
          <w:lang w:val="en-US"/>
        </w:rPr>
      </w:pPr>
    </w:p>
    <w:p w14:paraId="589A7670" w14:textId="52A299E5" w:rsidR="00D17C53" w:rsidRDefault="00A578DB" w:rsidP="00D17C53">
      <w:pPr>
        <w:spacing w:after="0" w:line="276" w:lineRule="auto"/>
        <w:rPr>
          <w:rFonts w:ascii="Calibri" w:eastAsia="Calibri" w:hAnsi="Calibri" w:cs="Calibri"/>
          <w:color w:val="000000" w:themeColor="text1"/>
        </w:rPr>
      </w:pPr>
      <w:r>
        <w:rPr>
          <w:rFonts w:ascii="Calibri" w:eastAsia="Calibri" w:hAnsi="Calibri" w:cs="Calibri"/>
          <w:color w:val="000000" w:themeColor="text1"/>
        </w:rPr>
        <w:t xml:space="preserve">In this pocket, we highlight </w:t>
      </w:r>
      <w:hyperlink r:id="rId109" w:history="1">
        <w:r w:rsidRPr="00DF12D6">
          <w:rPr>
            <w:rStyle w:val="Hyperlink"/>
            <w:rFonts w:ascii="Calibri" w:eastAsia="Calibri" w:hAnsi="Calibri" w:cs="Calibri"/>
            <w:b/>
            <w:bCs/>
            <w:color w:val="auto"/>
          </w:rPr>
          <w:t>6</w:t>
        </w:r>
        <w:r w:rsidR="00CB2F7E" w:rsidRPr="00DF12D6">
          <w:rPr>
            <w:rStyle w:val="Hyperlink"/>
            <w:rFonts w:ascii="Calibri" w:eastAsia="Calibri" w:hAnsi="Calibri" w:cs="Calibri"/>
            <w:b/>
            <w:bCs/>
            <w:color w:val="auto"/>
          </w:rPr>
          <w:t>7</w:t>
        </w:r>
        <w:r w:rsidRPr="00DF12D6">
          <w:rPr>
            <w:rStyle w:val="Hyperlink"/>
            <w:rFonts w:ascii="Calibri" w:eastAsia="Calibri" w:hAnsi="Calibri" w:cs="Calibri"/>
            <w:b/>
            <w:bCs/>
            <w:color w:val="auto"/>
          </w:rPr>
          <w:t xml:space="preserve"> datasets</w:t>
        </w:r>
      </w:hyperlink>
      <w:r w:rsidR="00D229A7">
        <w:rPr>
          <w:rFonts w:ascii="Calibri" w:eastAsia="Calibri" w:hAnsi="Calibri" w:cs="Calibri"/>
          <w:color w:val="000000" w:themeColor="text1"/>
        </w:rPr>
        <w:t xml:space="preserve"> with biological and/or genetic data</w:t>
      </w:r>
      <w:r w:rsidR="003433EE">
        <w:rPr>
          <w:rFonts w:ascii="Calibri" w:eastAsia="Calibri" w:hAnsi="Calibri" w:cs="Calibri"/>
          <w:color w:val="000000" w:themeColor="text1"/>
        </w:rPr>
        <w:t>.</w:t>
      </w:r>
      <w:r w:rsidR="00D15214">
        <w:rPr>
          <w:rFonts w:ascii="Calibri" w:eastAsia="Calibri" w:hAnsi="Calibri" w:cs="Calibri"/>
          <w:color w:val="000000" w:themeColor="text1"/>
        </w:rPr>
        <w:t xml:space="preserve"> </w:t>
      </w:r>
      <w:r w:rsidR="000809D6">
        <w:rPr>
          <w:rFonts w:ascii="Calibri" w:eastAsia="Calibri" w:hAnsi="Calibri" w:cs="Calibri"/>
          <w:color w:val="000000" w:themeColor="text1"/>
        </w:rPr>
        <w:t xml:space="preserve">Most </w:t>
      </w:r>
      <w:r w:rsidR="00B0237B">
        <w:rPr>
          <w:rFonts w:ascii="Calibri" w:eastAsia="Calibri" w:hAnsi="Calibri" w:cs="Calibri"/>
          <w:color w:val="000000" w:themeColor="text1"/>
        </w:rPr>
        <w:t xml:space="preserve">of these </w:t>
      </w:r>
      <w:r w:rsidR="000809D6">
        <w:rPr>
          <w:rFonts w:ascii="Calibri" w:eastAsia="Calibri" w:hAnsi="Calibri" w:cs="Calibri"/>
          <w:color w:val="000000" w:themeColor="text1"/>
        </w:rPr>
        <w:t xml:space="preserve">datasets are </w:t>
      </w:r>
      <w:r w:rsidR="00AB6AE5">
        <w:rPr>
          <w:rFonts w:ascii="Calibri" w:eastAsia="Calibri" w:hAnsi="Calibri" w:cs="Calibri"/>
          <w:color w:val="000000" w:themeColor="text1"/>
        </w:rPr>
        <w:t xml:space="preserve">also </w:t>
      </w:r>
      <w:r w:rsidR="000809D6">
        <w:rPr>
          <w:rFonts w:ascii="Calibri" w:eastAsia="Calibri" w:hAnsi="Calibri" w:cs="Calibri"/>
          <w:color w:val="000000" w:themeColor="text1"/>
        </w:rPr>
        <w:t>included in other pockets</w:t>
      </w:r>
      <w:r w:rsidR="00ED682E">
        <w:rPr>
          <w:rFonts w:ascii="Calibri" w:eastAsia="Calibri" w:hAnsi="Calibri" w:cs="Calibri"/>
          <w:color w:val="000000" w:themeColor="text1"/>
        </w:rPr>
        <w:t xml:space="preserve">, </w:t>
      </w:r>
      <w:r w:rsidR="00290402">
        <w:rPr>
          <w:rFonts w:ascii="Calibri" w:eastAsia="Calibri" w:hAnsi="Calibri" w:cs="Calibri"/>
          <w:color w:val="000000" w:themeColor="text1"/>
        </w:rPr>
        <w:t>such</w:t>
      </w:r>
      <w:r w:rsidR="00700164">
        <w:rPr>
          <w:rFonts w:ascii="Calibri" w:eastAsia="Calibri" w:hAnsi="Calibri" w:cs="Calibri"/>
          <w:color w:val="000000" w:themeColor="text1"/>
        </w:rPr>
        <w:t xml:space="preserve"> as ‘</w:t>
      </w:r>
      <w:r w:rsidR="00B6178E">
        <w:rPr>
          <w:rFonts w:ascii="Calibri" w:eastAsia="Calibri" w:hAnsi="Calibri" w:cs="Calibri"/>
          <w:color w:val="000000" w:themeColor="text1"/>
        </w:rPr>
        <w:t xml:space="preserve">strong measures of </w:t>
      </w:r>
      <w:r w:rsidR="00D17C53" w:rsidRPr="00D17C53">
        <w:rPr>
          <w:rFonts w:ascii="Calibri" w:eastAsia="Calibri" w:hAnsi="Calibri" w:cs="Calibri"/>
          <w:color w:val="000000" w:themeColor="text1"/>
        </w:rPr>
        <w:t>dep</w:t>
      </w:r>
      <w:r w:rsidR="00B6178E">
        <w:rPr>
          <w:rFonts w:ascii="Calibri" w:eastAsia="Calibri" w:hAnsi="Calibri" w:cs="Calibri"/>
          <w:color w:val="000000" w:themeColor="text1"/>
        </w:rPr>
        <w:t>ression and a</w:t>
      </w:r>
      <w:r w:rsidR="00D17C53" w:rsidRPr="00D17C53">
        <w:rPr>
          <w:rFonts w:ascii="Calibri" w:eastAsia="Calibri" w:hAnsi="Calibri" w:cs="Calibri"/>
          <w:color w:val="000000" w:themeColor="text1"/>
        </w:rPr>
        <w:t>nx</w:t>
      </w:r>
      <w:r w:rsidR="00B6178E">
        <w:rPr>
          <w:rFonts w:ascii="Calibri" w:eastAsia="Calibri" w:hAnsi="Calibri" w:cs="Calibri"/>
          <w:color w:val="000000" w:themeColor="text1"/>
        </w:rPr>
        <w:t>iety</w:t>
      </w:r>
      <w:r w:rsidR="00700164">
        <w:rPr>
          <w:rFonts w:ascii="Calibri" w:eastAsia="Calibri" w:hAnsi="Calibri" w:cs="Calibri"/>
          <w:color w:val="000000" w:themeColor="text1"/>
        </w:rPr>
        <w:t>’</w:t>
      </w:r>
      <w:r w:rsidR="00D17C53" w:rsidRPr="00D17C53">
        <w:rPr>
          <w:rFonts w:ascii="Calibri" w:eastAsia="Calibri" w:hAnsi="Calibri" w:cs="Calibri"/>
          <w:color w:val="000000" w:themeColor="text1"/>
        </w:rPr>
        <w:t xml:space="preserve"> and </w:t>
      </w:r>
      <w:r w:rsidR="00700164">
        <w:rPr>
          <w:rFonts w:ascii="Calibri" w:eastAsia="Calibri" w:hAnsi="Calibri" w:cs="Calibri"/>
          <w:color w:val="000000" w:themeColor="text1"/>
        </w:rPr>
        <w:t>‘</w:t>
      </w:r>
      <w:r w:rsidR="003F2B05">
        <w:rPr>
          <w:rFonts w:ascii="Calibri" w:eastAsia="Calibri" w:hAnsi="Calibri" w:cs="Calibri"/>
          <w:color w:val="000000" w:themeColor="text1"/>
        </w:rPr>
        <w:t xml:space="preserve">mental health across the </w:t>
      </w:r>
      <w:r w:rsidR="00FE5E69" w:rsidRPr="00D17C53">
        <w:rPr>
          <w:rFonts w:ascii="Calibri" w:eastAsia="Calibri" w:hAnsi="Calibri" w:cs="Calibri"/>
          <w:color w:val="000000" w:themeColor="text1"/>
        </w:rPr>
        <w:t>life course</w:t>
      </w:r>
      <w:r w:rsidR="00700164">
        <w:rPr>
          <w:rFonts w:ascii="Calibri" w:eastAsia="Calibri" w:hAnsi="Calibri" w:cs="Calibri"/>
          <w:color w:val="000000" w:themeColor="text1"/>
        </w:rPr>
        <w:t>’</w:t>
      </w:r>
      <w:r w:rsidR="00094AB9">
        <w:rPr>
          <w:rFonts w:ascii="Calibri" w:eastAsia="Calibri" w:hAnsi="Calibri" w:cs="Calibri"/>
          <w:color w:val="000000" w:themeColor="text1"/>
        </w:rPr>
        <w:t xml:space="preserve">, </w:t>
      </w:r>
      <w:r w:rsidR="00D17C53" w:rsidRPr="00D17C53">
        <w:rPr>
          <w:rFonts w:ascii="Calibri" w:eastAsia="Calibri" w:hAnsi="Calibri" w:cs="Calibri"/>
          <w:color w:val="000000" w:themeColor="text1"/>
        </w:rPr>
        <w:t xml:space="preserve">reflecting the </w:t>
      </w:r>
      <w:r w:rsidR="00D80A7F">
        <w:rPr>
          <w:rFonts w:ascii="Calibri" w:eastAsia="Calibri" w:hAnsi="Calibri" w:cs="Calibri"/>
          <w:color w:val="000000" w:themeColor="text1"/>
        </w:rPr>
        <w:t xml:space="preserve">strength of the </w:t>
      </w:r>
      <w:r w:rsidR="00D17C53" w:rsidRPr="00D17C53">
        <w:rPr>
          <w:rFonts w:ascii="Calibri" w:eastAsia="Calibri" w:hAnsi="Calibri" w:cs="Calibri"/>
          <w:color w:val="000000" w:themeColor="text1"/>
        </w:rPr>
        <w:t>studies collect</w:t>
      </w:r>
      <w:r w:rsidR="00D80A7F">
        <w:rPr>
          <w:rFonts w:ascii="Calibri" w:eastAsia="Calibri" w:hAnsi="Calibri" w:cs="Calibri"/>
          <w:color w:val="000000" w:themeColor="text1"/>
        </w:rPr>
        <w:t>ing</w:t>
      </w:r>
      <w:r w:rsidR="00D17C53" w:rsidRPr="00D17C53">
        <w:rPr>
          <w:rFonts w:ascii="Calibri" w:eastAsia="Calibri" w:hAnsi="Calibri" w:cs="Calibri"/>
          <w:color w:val="000000" w:themeColor="text1"/>
        </w:rPr>
        <w:t xml:space="preserve"> th</w:t>
      </w:r>
      <w:r w:rsidR="00D80A7F">
        <w:rPr>
          <w:rFonts w:ascii="Calibri" w:eastAsia="Calibri" w:hAnsi="Calibri" w:cs="Calibri"/>
          <w:color w:val="000000" w:themeColor="text1"/>
        </w:rPr>
        <w:t>ese</w:t>
      </w:r>
      <w:r w:rsidR="00D17C53" w:rsidRPr="00D17C53">
        <w:rPr>
          <w:rFonts w:ascii="Calibri" w:eastAsia="Calibri" w:hAnsi="Calibri" w:cs="Calibri"/>
          <w:color w:val="000000" w:themeColor="text1"/>
        </w:rPr>
        <w:t xml:space="preserve"> type</w:t>
      </w:r>
      <w:r w:rsidR="00D80A7F">
        <w:rPr>
          <w:rFonts w:ascii="Calibri" w:eastAsia="Calibri" w:hAnsi="Calibri" w:cs="Calibri"/>
          <w:color w:val="000000" w:themeColor="text1"/>
        </w:rPr>
        <w:t>s</w:t>
      </w:r>
      <w:r w:rsidR="00D17C53" w:rsidRPr="00D17C53">
        <w:rPr>
          <w:rFonts w:ascii="Calibri" w:eastAsia="Calibri" w:hAnsi="Calibri" w:cs="Calibri"/>
          <w:color w:val="000000" w:themeColor="text1"/>
        </w:rPr>
        <w:t xml:space="preserve"> of data</w:t>
      </w:r>
      <w:r w:rsidR="00D80A7F">
        <w:rPr>
          <w:rFonts w:ascii="Calibri" w:eastAsia="Calibri" w:hAnsi="Calibri" w:cs="Calibri"/>
          <w:color w:val="000000" w:themeColor="text1"/>
        </w:rPr>
        <w:t xml:space="preserve">. </w:t>
      </w:r>
      <w:r w:rsidR="003D2617">
        <w:rPr>
          <w:rFonts w:ascii="Calibri" w:eastAsia="Calibri" w:hAnsi="Calibri" w:cs="Calibri"/>
          <w:color w:val="000000" w:themeColor="text1"/>
        </w:rPr>
        <w:t xml:space="preserve">We noticed that </w:t>
      </w:r>
      <w:r w:rsidR="008E0B33">
        <w:rPr>
          <w:rFonts w:ascii="Calibri" w:eastAsia="Calibri" w:hAnsi="Calibri" w:cs="Calibri"/>
          <w:color w:val="000000" w:themeColor="text1"/>
        </w:rPr>
        <w:t xml:space="preserve">studies of </w:t>
      </w:r>
      <w:r w:rsidR="0007749E">
        <w:rPr>
          <w:rFonts w:ascii="Calibri" w:eastAsia="Calibri" w:hAnsi="Calibri" w:cs="Calibri"/>
          <w:color w:val="000000" w:themeColor="text1"/>
        </w:rPr>
        <w:t>twin</w:t>
      </w:r>
      <w:r w:rsidR="008E0B33">
        <w:rPr>
          <w:rFonts w:ascii="Calibri" w:eastAsia="Calibri" w:hAnsi="Calibri" w:cs="Calibri"/>
          <w:color w:val="000000" w:themeColor="text1"/>
        </w:rPr>
        <w:t xml:space="preserve">s are </w:t>
      </w:r>
      <w:r w:rsidR="001779C0">
        <w:rPr>
          <w:rFonts w:ascii="Calibri" w:eastAsia="Calibri" w:hAnsi="Calibri" w:cs="Calibri"/>
          <w:color w:val="000000" w:themeColor="text1"/>
        </w:rPr>
        <w:t xml:space="preserve">ones to </w:t>
      </w:r>
      <w:r w:rsidR="008E0B33">
        <w:rPr>
          <w:rFonts w:ascii="Calibri" w:eastAsia="Calibri" w:hAnsi="Calibri" w:cs="Calibri"/>
          <w:color w:val="000000" w:themeColor="text1"/>
        </w:rPr>
        <w:t xml:space="preserve">often collect DNA for </w:t>
      </w:r>
      <w:r w:rsidR="00C03928">
        <w:rPr>
          <w:rFonts w:ascii="Calibri" w:eastAsia="Calibri" w:hAnsi="Calibri" w:cs="Calibri"/>
          <w:color w:val="000000" w:themeColor="text1"/>
        </w:rPr>
        <w:t xml:space="preserve">molecular </w:t>
      </w:r>
      <w:r w:rsidR="00E44099">
        <w:rPr>
          <w:rFonts w:ascii="Calibri" w:eastAsia="Calibri" w:hAnsi="Calibri" w:cs="Calibri"/>
          <w:color w:val="000000" w:themeColor="text1"/>
        </w:rPr>
        <w:t>genetic</w:t>
      </w:r>
      <w:r w:rsidR="004A63BD">
        <w:rPr>
          <w:rFonts w:ascii="Calibri" w:eastAsia="Calibri" w:hAnsi="Calibri" w:cs="Calibri"/>
          <w:color w:val="000000" w:themeColor="text1"/>
        </w:rPr>
        <w:t>/genomic</w:t>
      </w:r>
      <w:r w:rsidR="00E44099">
        <w:rPr>
          <w:rFonts w:ascii="Calibri" w:eastAsia="Calibri" w:hAnsi="Calibri" w:cs="Calibri"/>
          <w:color w:val="000000" w:themeColor="text1"/>
        </w:rPr>
        <w:t xml:space="preserve"> analyses</w:t>
      </w:r>
      <w:r w:rsidR="00C03928">
        <w:rPr>
          <w:rFonts w:ascii="Calibri" w:eastAsia="Calibri" w:hAnsi="Calibri" w:cs="Calibri"/>
          <w:color w:val="000000" w:themeColor="text1"/>
        </w:rPr>
        <w:t>, in addition to traditional behavioural genetics</w:t>
      </w:r>
      <w:r w:rsidR="008A3EB6">
        <w:rPr>
          <w:rFonts w:ascii="Calibri" w:eastAsia="Calibri" w:hAnsi="Calibri" w:cs="Calibri"/>
          <w:color w:val="000000" w:themeColor="text1"/>
        </w:rPr>
        <w:t xml:space="preserve">. </w:t>
      </w:r>
      <w:r w:rsidR="00F216CE" w:rsidRPr="00F216CE">
        <w:rPr>
          <w:rFonts w:ascii="Calibri" w:eastAsia="Calibri" w:hAnsi="Calibri" w:cs="Calibri"/>
          <w:color w:val="000000" w:themeColor="text1"/>
        </w:rPr>
        <w:t xml:space="preserve">All datasets </w:t>
      </w:r>
      <w:r w:rsidR="00F216CE">
        <w:rPr>
          <w:rFonts w:ascii="Calibri" w:eastAsia="Calibri" w:hAnsi="Calibri" w:cs="Calibri"/>
          <w:color w:val="000000" w:themeColor="text1"/>
        </w:rPr>
        <w:t xml:space="preserve">in this pocket </w:t>
      </w:r>
      <w:r w:rsidR="00F216CE" w:rsidRPr="00F216CE">
        <w:rPr>
          <w:rFonts w:ascii="Calibri" w:eastAsia="Calibri" w:hAnsi="Calibri" w:cs="Calibri"/>
          <w:color w:val="000000" w:themeColor="text1"/>
        </w:rPr>
        <w:t xml:space="preserve">collected genetic data, and approximately half (N = 36) also collected </w:t>
      </w:r>
      <w:r w:rsidR="00F216CE">
        <w:rPr>
          <w:rFonts w:ascii="Calibri" w:eastAsia="Calibri" w:hAnsi="Calibri" w:cs="Calibri"/>
          <w:color w:val="000000" w:themeColor="text1"/>
        </w:rPr>
        <w:t xml:space="preserve">a range of </w:t>
      </w:r>
      <w:r w:rsidR="00F216CE" w:rsidRPr="00F216CE">
        <w:rPr>
          <w:rFonts w:ascii="Calibri" w:eastAsia="Calibri" w:hAnsi="Calibri" w:cs="Calibri"/>
          <w:color w:val="000000" w:themeColor="text1"/>
        </w:rPr>
        <w:t>other biological data.</w:t>
      </w:r>
    </w:p>
    <w:p w14:paraId="1995D503" w14:textId="77777777" w:rsidR="00585876" w:rsidRPr="00D17C53" w:rsidRDefault="00585876" w:rsidP="00D17C53">
      <w:pPr>
        <w:spacing w:after="0" w:line="276" w:lineRule="auto"/>
        <w:rPr>
          <w:rFonts w:ascii="Calibri" w:eastAsia="Calibri" w:hAnsi="Calibri" w:cs="Calibri"/>
          <w:color w:val="000000" w:themeColor="text1"/>
        </w:rPr>
      </w:pPr>
    </w:p>
    <w:p w14:paraId="6DC4B0E0" w14:textId="5AC1BA7D" w:rsidR="008E4D69" w:rsidRDefault="004C6218" w:rsidP="005A1C51">
      <w:pPr>
        <w:spacing w:after="0" w:line="276" w:lineRule="auto"/>
        <w:rPr>
          <w:rFonts w:ascii="Calibri" w:eastAsia="Calibri" w:hAnsi="Calibri" w:cs="Calibri"/>
          <w:color w:val="000000" w:themeColor="text1"/>
        </w:rPr>
      </w:pPr>
      <w:r>
        <w:rPr>
          <w:rFonts w:ascii="Calibri" w:eastAsia="Calibri" w:hAnsi="Calibri" w:cs="Calibri"/>
          <w:color w:val="000000" w:themeColor="text1"/>
        </w:rPr>
        <w:t xml:space="preserve">Important sources for biological data are biobanks that </w:t>
      </w:r>
      <w:r w:rsidR="00F11F8E">
        <w:rPr>
          <w:rFonts w:ascii="Calibri" w:eastAsia="Calibri" w:hAnsi="Calibri" w:cs="Calibri"/>
          <w:color w:val="000000" w:themeColor="text1"/>
        </w:rPr>
        <w:t xml:space="preserve">can be found </w:t>
      </w:r>
      <w:r>
        <w:rPr>
          <w:rFonts w:ascii="Calibri" w:eastAsia="Calibri" w:hAnsi="Calibri" w:cs="Calibri"/>
          <w:color w:val="000000" w:themeColor="text1"/>
        </w:rPr>
        <w:t xml:space="preserve">in several countries across the world. </w:t>
      </w:r>
      <w:r w:rsidR="00FC672A">
        <w:rPr>
          <w:rFonts w:ascii="Calibri" w:eastAsia="Calibri" w:hAnsi="Calibri" w:cs="Calibri"/>
          <w:color w:val="000000" w:themeColor="text1"/>
        </w:rPr>
        <w:t xml:space="preserve">Biobanks </w:t>
      </w:r>
      <w:r w:rsidR="001F3809">
        <w:rPr>
          <w:rFonts w:ascii="Calibri" w:eastAsia="Calibri" w:hAnsi="Calibri" w:cs="Calibri"/>
          <w:color w:val="000000" w:themeColor="text1"/>
        </w:rPr>
        <w:t xml:space="preserve">enable the storage of </w:t>
      </w:r>
      <w:r w:rsidR="00181DE2">
        <w:rPr>
          <w:rFonts w:ascii="Calibri" w:eastAsia="Calibri" w:hAnsi="Calibri" w:cs="Calibri"/>
          <w:color w:val="000000" w:themeColor="text1"/>
        </w:rPr>
        <w:t xml:space="preserve">various </w:t>
      </w:r>
      <w:r w:rsidR="00642F80">
        <w:rPr>
          <w:rFonts w:ascii="Calibri" w:eastAsia="Calibri" w:hAnsi="Calibri" w:cs="Calibri"/>
          <w:color w:val="000000" w:themeColor="text1"/>
        </w:rPr>
        <w:t>biomarkers that are relevant to different diseases</w:t>
      </w:r>
      <w:r w:rsidR="00E02021">
        <w:rPr>
          <w:rFonts w:ascii="Calibri" w:eastAsia="Calibri" w:hAnsi="Calibri" w:cs="Calibri"/>
          <w:color w:val="000000" w:themeColor="text1"/>
        </w:rPr>
        <w:t>,</w:t>
      </w:r>
      <w:r w:rsidR="00642F80">
        <w:rPr>
          <w:rFonts w:ascii="Calibri" w:eastAsia="Calibri" w:hAnsi="Calibri" w:cs="Calibri"/>
          <w:color w:val="000000" w:themeColor="text1"/>
        </w:rPr>
        <w:t xml:space="preserve"> or sometimes specific conditions</w:t>
      </w:r>
      <w:r w:rsidR="00E02021">
        <w:rPr>
          <w:rFonts w:ascii="Calibri" w:eastAsia="Calibri" w:hAnsi="Calibri" w:cs="Calibri"/>
          <w:color w:val="000000" w:themeColor="text1"/>
        </w:rPr>
        <w:t xml:space="preserve">, and </w:t>
      </w:r>
      <w:r w:rsidR="00FC672A">
        <w:rPr>
          <w:rFonts w:ascii="Calibri" w:eastAsia="Calibri" w:hAnsi="Calibri" w:cs="Calibri"/>
          <w:color w:val="000000" w:themeColor="text1"/>
        </w:rPr>
        <w:t xml:space="preserve">usually </w:t>
      </w:r>
      <w:r w:rsidR="0023706F">
        <w:rPr>
          <w:rFonts w:ascii="Calibri" w:eastAsia="Calibri" w:hAnsi="Calibri" w:cs="Calibri"/>
          <w:color w:val="000000" w:themeColor="text1"/>
        </w:rPr>
        <w:t>recruit very large sample</w:t>
      </w:r>
      <w:r w:rsidR="00F35D60">
        <w:rPr>
          <w:rFonts w:ascii="Calibri" w:eastAsia="Calibri" w:hAnsi="Calibri" w:cs="Calibri"/>
          <w:color w:val="000000" w:themeColor="text1"/>
        </w:rPr>
        <w:t>s</w:t>
      </w:r>
      <w:r w:rsidR="0023706F">
        <w:rPr>
          <w:rFonts w:ascii="Calibri" w:eastAsia="Calibri" w:hAnsi="Calibri" w:cs="Calibri"/>
          <w:color w:val="000000" w:themeColor="text1"/>
        </w:rPr>
        <w:t xml:space="preserve"> of </w:t>
      </w:r>
      <w:r w:rsidR="0023706F" w:rsidRPr="000F44BE">
        <w:rPr>
          <w:rFonts w:ascii="Calibri" w:eastAsia="Calibri" w:hAnsi="Calibri" w:cs="Calibri"/>
          <w:color w:val="000000" w:themeColor="text1"/>
        </w:rPr>
        <w:t>volunteers</w:t>
      </w:r>
      <w:r w:rsidR="00A63D2D" w:rsidRPr="000F44BE">
        <w:rPr>
          <w:rFonts w:ascii="Calibri" w:eastAsia="Calibri" w:hAnsi="Calibri" w:cs="Calibri"/>
          <w:color w:val="000000" w:themeColor="text1"/>
        </w:rPr>
        <w:t xml:space="preserve"> </w:t>
      </w:r>
      <w:r w:rsidR="009B4380" w:rsidRPr="00A97FBA">
        <w:rPr>
          <w:rFonts w:ascii="Calibri" w:eastAsia="Calibri" w:hAnsi="Calibri" w:cs="Calibri"/>
          <w:color w:val="000000" w:themeColor="text1"/>
        </w:rPr>
        <w:t xml:space="preserve">such as in the </w:t>
      </w:r>
      <w:hyperlink r:id="rId110" w:history="1">
        <w:r w:rsidR="009B4380" w:rsidRPr="00A97FBA">
          <w:rPr>
            <w:rStyle w:val="Hyperlink"/>
            <w:rFonts w:ascii="Calibri" w:eastAsia="Calibri" w:hAnsi="Calibri" w:cs="Calibri"/>
            <w:b/>
            <w:bCs/>
            <w:color w:val="000000" w:themeColor="text1"/>
          </w:rPr>
          <w:t>Estonian Biobank</w:t>
        </w:r>
      </w:hyperlink>
      <w:r w:rsidR="009B4380" w:rsidRPr="00A97FBA">
        <w:rPr>
          <w:rFonts w:ascii="Calibri" w:eastAsia="Calibri" w:hAnsi="Calibri" w:cs="Calibri"/>
          <w:color w:val="000000" w:themeColor="text1"/>
        </w:rPr>
        <w:t xml:space="preserve">, the </w:t>
      </w:r>
      <w:hyperlink r:id="rId111" w:history="1">
        <w:r w:rsidR="009B4380" w:rsidRPr="00A97FBA">
          <w:rPr>
            <w:rStyle w:val="Hyperlink"/>
            <w:rFonts w:ascii="Calibri" w:eastAsia="Calibri" w:hAnsi="Calibri" w:cs="Calibri"/>
            <w:b/>
            <w:bCs/>
            <w:color w:val="000000" w:themeColor="text1"/>
          </w:rPr>
          <w:t>Qatar Biobank</w:t>
        </w:r>
      </w:hyperlink>
      <w:r w:rsidR="009B4380" w:rsidRPr="00A97FBA">
        <w:rPr>
          <w:rFonts w:ascii="Calibri" w:eastAsia="Calibri" w:hAnsi="Calibri" w:cs="Calibri"/>
          <w:color w:val="000000" w:themeColor="text1"/>
        </w:rPr>
        <w:t xml:space="preserve"> and the </w:t>
      </w:r>
      <w:hyperlink r:id="rId112" w:history="1">
        <w:r w:rsidR="009B4380" w:rsidRPr="00A97FBA">
          <w:rPr>
            <w:rStyle w:val="Hyperlink"/>
            <w:rFonts w:ascii="Calibri" w:eastAsia="Calibri" w:hAnsi="Calibri" w:cs="Calibri"/>
            <w:b/>
            <w:bCs/>
            <w:color w:val="000000" w:themeColor="text1"/>
          </w:rPr>
          <w:t>UK Biobank</w:t>
        </w:r>
      </w:hyperlink>
      <w:r w:rsidR="009B4380" w:rsidRPr="00A97FBA">
        <w:rPr>
          <w:rFonts w:ascii="Calibri" w:eastAsia="Calibri" w:hAnsi="Calibri" w:cs="Calibri"/>
          <w:color w:val="000000" w:themeColor="text1"/>
        </w:rPr>
        <w:t xml:space="preserve"> with sample sizes ranging from 60,000 to 500,000 participants.</w:t>
      </w:r>
      <w:r w:rsidR="00F6324E">
        <w:rPr>
          <w:rFonts w:ascii="Calibri" w:eastAsia="Calibri" w:hAnsi="Calibri" w:cs="Calibri"/>
          <w:color w:val="000000" w:themeColor="text1"/>
        </w:rPr>
        <w:t xml:space="preserve"> </w:t>
      </w:r>
      <w:r w:rsidR="00F6324E" w:rsidRPr="00F6324E">
        <w:rPr>
          <w:rFonts w:ascii="Calibri" w:eastAsia="Calibri" w:hAnsi="Calibri" w:cs="Calibri"/>
          <w:color w:val="000000" w:themeColor="text1"/>
        </w:rPr>
        <w:t xml:space="preserve">Large initiatives have also been initiated by corporations, such </w:t>
      </w:r>
      <w:r w:rsidR="00F6324E" w:rsidRPr="004151A9">
        <w:rPr>
          <w:rFonts w:ascii="Calibri" w:eastAsia="Calibri" w:hAnsi="Calibri" w:cs="Calibri"/>
        </w:rPr>
        <w:t xml:space="preserve">as </w:t>
      </w:r>
      <w:hyperlink r:id="rId113" w:history="1">
        <w:r w:rsidR="00F6324E" w:rsidRPr="00AF23E1">
          <w:rPr>
            <w:rStyle w:val="Hyperlink"/>
            <w:rFonts w:ascii="Calibri" w:eastAsia="Calibri" w:hAnsi="Calibri" w:cs="Calibri"/>
            <w:b/>
            <w:bCs/>
            <w:color w:val="auto"/>
          </w:rPr>
          <w:t>23andMe</w:t>
        </w:r>
      </w:hyperlink>
      <w:r w:rsidR="00F6324E" w:rsidRPr="004151A9">
        <w:rPr>
          <w:rFonts w:ascii="Calibri" w:eastAsia="Calibri" w:hAnsi="Calibri" w:cs="Calibri"/>
        </w:rPr>
        <w:t xml:space="preserve">, and enable </w:t>
      </w:r>
      <w:r w:rsidR="00F6324E" w:rsidRPr="00F6324E">
        <w:rPr>
          <w:rFonts w:ascii="Calibri" w:eastAsia="Calibri" w:hAnsi="Calibri" w:cs="Calibri"/>
          <w:color w:val="000000" w:themeColor="text1"/>
        </w:rPr>
        <w:t xml:space="preserve">longitudinal research on mental </w:t>
      </w:r>
      <w:r w:rsidR="00F6324E" w:rsidRPr="00D56692">
        <w:rPr>
          <w:rFonts w:ascii="Calibri" w:eastAsia="Calibri" w:hAnsi="Calibri" w:cs="Calibri"/>
        </w:rPr>
        <w:t xml:space="preserve">health, as seen in the </w:t>
      </w:r>
      <w:hyperlink r:id="rId114" w:history="1">
        <w:r w:rsidR="00F6324E" w:rsidRPr="00D56692">
          <w:rPr>
            <w:rStyle w:val="Hyperlink"/>
            <w:rFonts w:ascii="Calibri" w:eastAsia="Calibri" w:hAnsi="Calibri" w:cs="Calibri"/>
            <w:b/>
            <w:bCs/>
            <w:color w:val="auto"/>
          </w:rPr>
          <w:t>Affective disorders, Environment, and Cognitive Trait (AFFECT)</w:t>
        </w:r>
        <w:r w:rsidR="00F6324E" w:rsidRPr="00D56692">
          <w:rPr>
            <w:rStyle w:val="Hyperlink"/>
            <w:rFonts w:ascii="Calibri" w:eastAsia="Calibri" w:hAnsi="Calibri" w:cs="Calibri"/>
            <w:color w:val="auto"/>
          </w:rPr>
          <w:t xml:space="preserve"> </w:t>
        </w:r>
        <w:r w:rsidR="00F6324E" w:rsidRPr="004F56D8">
          <w:rPr>
            <w:rStyle w:val="Hyperlink"/>
            <w:rFonts w:ascii="Calibri" w:eastAsia="Calibri" w:hAnsi="Calibri" w:cs="Calibri"/>
            <w:b/>
            <w:bCs/>
            <w:color w:val="auto"/>
          </w:rPr>
          <w:t>study</w:t>
        </w:r>
      </w:hyperlink>
      <w:r w:rsidR="00F6324E" w:rsidRPr="00D56692">
        <w:rPr>
          <w:rFonts w:ascii="Calibri" w:eastAsia="Calibri" w:hAnsi="Calibri" w:cs="Calibri"/>
        </w:rPr>
        <w:t>.</w:t>
      </w:r>
      <w:r w:rsidR="00FC6DC0" w:rsidRPr="00D56692">
        <w:rPr>
          <w:rFonts w:ascii="Calibri" w:eastAsia="Calibri" w:hAnsi="Calibri" w:cs="Calibri"/>
        </w:rPr>
        <w:t xml:space="preserve"> </w:t>
      </w:r>
      <w:r w:rsidR="0018772D" w:rsidRPr="00D56692">
        <w:rPr>
          <w:rFonts w:ascii="Calibri" w:eastAsia="Calibri" w:hAnsi="Calibri" w:cs="Calibri"/>
        </w:rPr>
        <w:t>Biobanks</w:t>
      </w:r>
      <w:r w:rsidR="0018772D">
        <w:rPr>
          <w:rFonts w:ascii="Calibri" w:eastAsia="Calibri" w:hAnsi="Calibri" w:cs="Calibri"/>
          <w:color w:val="000000" w:themeColor="text1"/>
        </w:rPr>
        <w:t xml:space="preserve"> often rely on groups of volunteers</w:t>
      </w:r>
      <w:r w:rsidR="00B862B7">
        <w:rPr>
          <w:rFonts w:ascii="Calibri" w:eastAsia="Calibri" w:hAnsi="Calibri" w:cs="Calibri"/>
          <w:color w:val="000000" w:themeColor="text1"/>
        </w:rPr>
        <w:t xml:space="preserve"> which may introduce </w:t>
      </w:r>
      <w:r w:rsidR="00FA3C60">
        <w:rPr>
          <w:rFonts w:ascii="Calibri" w:eastAsia="Calibri" w:hAnsi="Calibri" w:cs="Calibri"/>
          <w:color w:val="000000" w:themeColor="text1"/>
        </w:rPr>
        <w:t xml:space="preserve">bias </w:t>
      </w:r>
      <w:r w:rsidR="00E84D59">
        <w:rPr>
          <w:rFonts w:ascii="Calibri" w:eastAsia="Calibri" w:hAnsi="Calibri" w:cs="Calibri"/>
          <w:color w:val="000000" w:themeColor="text1"/>
        </w:rPr>
        <w:t xml:space="preserve">when </w:t>
      </w:r>
      <w:r w:rsidR="00FA3C60">
        <w:rPr>
          <w:rFonts w:ascii="Calibri" w:eastAsia="Calibri" w:hAnsi="Calibri" w:cs="Calibri"/>
          <w:color w:val="000000" w:themeColor="text1"/>
        </w:rPr>
        <w:t>estimating</w:t>
      </w:r>
      <w:r w:rsidR="006A77E0">
        <w:rPr>
          <w:rFonts w:ascii="Calibri" w:eastAsia="Calibri" w:hAnsi="Calibri" w:cs="Calibri"/>
          <w:color w:val="000000" w:themeColor="text1"/>
        </w:rPr>
        <w:t xml:space="preserve"> the</w:t>
      </w:r>
      <w:r w:rsidR="00FA3C60">
        <w:rPr>
          <w:rFonts w:ascii="Calibri" w:eastAsia="Calibri" w:hAnsi="Calibri" w:cs="Calibri"/>
          <w:color w:val="000000" w:themeColor="text1"/>
        </w:rPr>
        <w:t xml:space="preserve"> </w:t>
      </w:r>
      <w:r w:rsidR="00B84FD0">
        <w:rPr>
          <w:rFonts w:ascii="Calibri" w:eastAsia="Calibri" w:hAnsi="Calibri" w:cs="Calibri"/>
          <w:color w:val="000000" w:themeColor="text1"/>
        </w:rPr>
        <w:t>magnitude of effects</w:t>
      </w:r>
      <w:r w:rsidR="00585876">
        <w:rPr>
          <w:rFonts w:ascii="Calibri" w:eastAsia="Calibri" w:hAnsi="Calibri" w:cs="Calibri"/>
          <w:color w:val="000000" w:themeColor="text1"/>
        </w:rPr>
        <w:t xml:space="preserve"> </w:t>
      </w:r>
      <w:r w:rsidR="00031EC9">
        <w:rPr>
          <w:rFonts w:ascii="Calibri" w:eastAsia="Calibri" w:hAnsi="Calibri" w:cs="Calibri"/>
          <w:color w:val="000000" w:themeColor="text1"/>
        </w:rPr>
        <w:t>(</w:t>
      </w:r>
      <w:r w:rsidR="00E44FF4" w:rsidRPr="00E44FF4">
        <w:rPr>
          <w:rFonts w:ascii="Calibri" w:eastAsia="Calibri" w:hAnsi="Calibri" w:cs="Calibri"/>
          <w:color w:val="000000" w:themeColor="text1"/>
        </w:rPr>
        <w:t>Schoeler</w:t>
      </w:r>
      <w:r w:rsidR="00E44FF4">
        <w:rPr>
          <w:rFonts w:ascii="Calibri" w:eastAsia="Calibri" w:hAnsi="Calibri" w:cs="Calibri"/>
          <w:color w:val="000000" w:themeColor="text1"/>
        </w:rPr>
        <w:t xml:space="preserve"> et al., 2023</w:t>
      </w:r>
      <w:r w:rsidR="00031EC9">
        <w:rPr>
          <w:rFonts w:ascii="Calibri" w:eastAsia="Calibri" w:hAnsi="Calibri" w:cs="Calibri"/>
          <w:color w:val="000000" w:themeColor="text1"/>
        </w:rPr>
        <w:t>)</w:t>
      </w:r>
      <w:r w:rsidR="00F9026C">
        <w:rPr>
          <w:rFonts w:ascii="Calibri" w:eastAsia="Calibri" w:hAnsi="Calibri" w:cs="Calibri"/>
          <w:color w:val="000000" w:themeColor="text1"/>
        </w:rPr>
        <w:t>.</w:t>
      </w:r>
      <w:r w:rsidR="00ED730B">
        <w:rPr>
          <w:rFonts w:ascii="Calibri" w:eastAsia="Calibri" w:hAnsi="Calibri" w:cs="Calibri"/>
          <w:color w:val="000000" w:themeColor="text1"/>
        </w:rPr>
        <w:t xml:space="preserve"> Alternatively</w:t>
      </w:r>
      <w:r w:rsidR="00ED730B" w:rsidRPr="0053735D">
        <w:rPr>
          <w:rFonts w:ascii="Calibri" w:eastAsia="Calibri" w:hAnsi="Calibri" w:cs="Calibri"/>
          <w:color w:val="000000" w:themeColor="text1"/>
        </w:rPr>
        <w:t xml:space="preserve">, some </w:t>
      </w:r>
      <w:r w:rsidR="00ED730B" w:rsidRPr="00550478">
        <w:rPr>
          <w:rFonts w:ascii="Calibri" w:eastAsia="Calibri" w:hAnsi="Calibri" w:cs="Calibri"/>
          <w:color w:val="000000" w:themeColor="text1"/>
        </w:rPr>
        <w:t xml:space="preserve">biobanks </w:t>
      </w:r>
      <w:r w:rsidR="00D0086B" w:rsidRPr="00550478">
        <w:rPr>
          <w:rFonts w:ascii="Calibri" w:eastAsia="Calibri" w:hAnsi="Calibri" w:cs="Calibri"/>
          <w:color w:val="000000" w:themeColor="text1"/>
        </w:rPr>
        <w:t xml:space="preserve">specifically </w:t>
      </w:r>
      <w:r w:rsidR="009B26FF" w:rsidRPr="00550478">
        <w:rPr>
          <w:rFonts w:ascii="Calibri" w:eastAsia="Calibri" w:hAnsi="Calibri" w:cs="Calibri"/>
          <w:color w:val="000000" w:themeColor="text1"/>
        </w:rPr>
        <w:t xml:space="preserve">cover clinical populations </w:t>
      </w:r>
      <w:r w:rsidR="00ED730B" w:rsidRPr="00550478">
        <w:rPr>
          <w:rFonts w:ascii="Calibri" w:eastAsia="Calibri" w:hAnsi="Calibri" w:cs="Calibri"/>
          <w:color w:val="000000" w:themeColor="text1"/>
        </w:rPr>
        <w:t xml:space="preserve">such as the </w:t>
      </w:r>
      <w:hyperlink r:id="rId115" w:history="1">
        <w:r w:rsidR="00ED730B" w:rsidRPr="00FF66F8">
          <w:rPr>
            <w:rStyle w:val="Hyperlink"/>
            <w:rFonts w:ascii="Calibri" w:eastAsia="Calibri" w:hAnsi="Calibri" w:cs="Calibri"/>
            <w:b/>
            <w:bCs/>
            <w:color w:val="000000" w:themeColor="text1"/>
          </w:rPr>
          <w:t>Mayo Clinic Biobank</w:t>
        </w:r>
      </w:hyperlink>
      <w:r w:rsidR="00ED730B" w:rsidRPr="00FF66F8">
        <w:rPr>
          <w:rFonts w:ascii="Calibri" w:eastAsia="Calibri" w:hAnsi="Calibri" w:cs="Calibri"/>
          <w:b/>
          <w:bCs/>
          <w:color w:val="000000" w:themeColor="text1"/>
          <w:u w:val="single"/>
        </w:rPr>
        <w:t xml:space="preserve"> </w:t>
      </w:r>
      <w:r w:rsidR="000F05A4">
        <w:rPr>
          <w:rFonts w:ascii="Calibri" w:eastAsia="Calibri" w:hAnsi="Calibri" w:cs="Calibri"/>
          <w:color w:val="000000" w:themeColor="text1"/>
        </w:rPr>
        <w:t>across</w:t>
      </w:r>
      <w:r w:rsidR="00ED730B" w:rsidRPr="00DA1CB8">
        <w:rPr>
          <w:rFonts w:ascii="Calibri" w:eastAsia="Calibri" w:hAnsi="Calibri" w:cs="Calibri"/>
          <w:color w:val="000000" w:themeColor="text1"/>
        </w:rPr>
        <w:t xml:space="preserve"> multiple sites across the USA</w:t>
      </w:r>
      <w:r w:rsidR="003434F0" w:rsidRPr="00DA1CB8">
        <w:rPr>
          <w:rFonts w:ascii="Calibri" w:eastAsia="Calibri" w:hAnsi="Calibri" w:cs="Calibri"/>
          <w:color w:val="000000" w:themeColor="text1"/>
        </w:rPr>
        <w:t>,</w:t>
      </w:r>
      <w:r w:rsidR="00ED730B" w:rsidRPr="00DA1CB8">
        <w:rPr>
          <w:rFonts w:ascii="Calibri" w:eastAsia="Calibri" w:hAnsi="Calibri" w:cs="Calibri"/>
          <w:color w:val="000000" w:themeColor="text1"/>
        </w:rPr>
        <w:t xml:space="preserve"> while others </w:t>
      </w:r>
      <w:r w:rsidR="00E26872">
        <w:rPr>
          <w:rFonts w:ascii="Calibri" w:eastAsia="Calibri" w:hAnsi="Calibri" w:cs="Calibri"/>
          <w:color w:val="000000" w:themeColor="text1"/>
        </w:rPr>
        <w:t xml:space="preserve">are </w:t>
      </w:r>
      <w:r w:rsidR="00ED730B" w:rsidRPr="00DA1CB8">
        <w:rPr>
          <w:rFonts w:ascii="Calibri" w:eastAsia="Calibri" w:hAnsi="Calibri" w:cs="Calibri"/>
          <w:color w:val="000000" w:themeColor="text1"/>
        </w:rPr>
        <w:t xml:space="preserve">linked to national healthcare systems, such as the collection of Finnish biobanks (all part of </w:t>
      </w:r>
      <w:hyperlink r:id="rId116" w:history="1">
        <w:proofErr w:type="spellStart"/>
        <w:r w:rsidR="00ED730B" w:rsidRPr="00FF66F8">
          <w:rPr>
            <w:rStyle w:val="Hyperlink"/>
            <w:rFonts w:ascii="Calibri" w:eastAsia="Calibri" w:hAnsi="Calibri" w:cs="Calibri"/>
            <w:b/>
            <w:bCs/>
            <w:color w:val="000000" w:themeColor="text1"/>
          </w:rPr>
          <w:t>Fingenious</w:t>
        </w:r>
        <w:proofErr w:type="spellEnd"/>
      </w:hyperlink>
      <w:r w:rsidR="00ED730B" w:rsidRPr="00DA1CB8">
        <w:rPr>
          <w:rFonts w:ascii="Calibri" w:eastAsia="Calibri" w:hAnsi="Calibri" w:cs="Calibri"/>
          <w:color w:val="000000" w:themeColor="text1"/>
        </w:rPr>
        <w:t>)</w:t>
      </w:r>
      <w:r w:rsidR="00C42019">
        <w:rPr>
          <w:rFonts w:ascii="Calibri" w:eastAsia="Calibri" w:hAnsi="Calibri" w:cs="Calibri"/>
          <w:color w:val="000000" w:themeColor="text1"/>
        </w:rPr>
        <w:t>,</w:t>
      </w:r>
      <w:r w:rsidR="00ED730B" w:rsidRPr="00DA1CB8">
        <w:rPr>
          <w:rFonts w:ascii="Calibri" w:eastAsia="Calibri" w:hAnsi="Calibri" w:cs="Calibri"/>
          <w:color w:val="000000" w:themeColor="text1"/>
        </w:rPr>
        <w:t xml:space="preserve"> captur</w:t>
      </w:r>
      <w:r w:rsidR="00471634">
        <w:rPr>
          <w:rFonts w:ascii="Calibri" w:eastAsia="Calibri" w:hAnsi="Calibri" w:cs="Calibri"/>
          <w:color w:val="000000" w:themeColor="text1"/>
        </w:rPr>
        <w:t>ing</w:t>
      </w:r>
      <w:r w:rsidR="00ED730B" w:rsidRPr="00DA1CB8">
        <w:rPr>
          <w:rFonts w:ascii="Calibri" w:eastAsia="Calibri" w:hAnsi="Calibri" w:cs="Calibri"/>
          <w:color w:val="000000" w:themeColor="text1"/>
        </w:rPr>
        <w:t xml:space="preserve"> </w:t>
      </w:r>
      <w:r w:rsidR="0053735D" w:rsidRPr="00DA1CB8">
        <w:rPr>
          <w:rFonts w:ascii="Calibri" w:eastAsia="Calibri" w:hAnsi="Calibri" w:cs="Calibri"/>
          <w:color w:val="000000" w:themeColor="text1"/>
        </w:rPr>
        <w:t>broad</w:t>
      </w:r>
      <w:r w:rsidR="00ED730B" w:rsidRPr="00DA1CB8">
        <w:rPr>
          <w:rFonts w:ascii="Calibri" w:eastAsia="Calibri" w:hAnsi="Calibri" w:cs="Calibri"/>
          <w:color w:val="000000" w:themeColor="text1"/>
        </w:rPr>
        <w:t xml:space="preserve"> </w:t>
      </w:r>
      <w:r w:rsidR="00070710" w:rsidRPr="00DA1CB8">
        <w:rPr>
          <w:rFonts w:ascii="Calibri" w:eastAsia="Calibri" w:hAnsi="Calibri" w:cs="Calibri"/>
          <w:color w:val="000000" w:themeColor="text1"/>
        </w:rPr>
        <w:t>populations</w:t>
      </w:r>
      <w:r w:rsidR="00ED730B" w:rsidRPr="00DA1CB8">
        <w:rPr>
          <w:rFonts w:ascii="Calibri" w:eastAsia="Calibri" w:hAnsi="Calibri" w:cs="Calibri"/>
          <w:color w:val="000000" w:themeColor="text1"/>
        </w:rPr>
        <w:t>.</w:t>
      </w:r>
      <w:r w:rsidR="00ED730B" w:rsidRPr="0053735D">
        <w:rPr>
          <w:rFonts w:ascii="Calibri" w:eastAsia="Calibri" w:hAnsi="Calibri" w:cs="Calibri"/>
          <w:color w:val="000000" w:themeColor="text1"/>
        </w:rPr>
        <w:t xml:space="preserve"> </w:t>
      </w:r>
    </w:p>
    <w:p w14:paraId="1198FE1F" w14:textId="77777777" w:rsidR="00F216CE" w:rsidRDefault="00F216CE" w:rsidP="005A1C51">
      <w:pPr>
        <w:spacing w:after="0" w:line="276" w:lineRule="auto"/>
        <w:rPr>
          <w:rFonts w:ascii="Calibri" w:eastAsia="Calibri" w:hAnsi="Calibri" w:cs="Calibri"/>
          <w:color w:val="000000" w:themeColor="text1"/>
        </w:rPr>
      </w:pPr>
    </w:p>
    <w:p w14:paraId="4868E9B8" w14:textId="1EC5B50F" w:rsidR="0088737C" w:rsidRDefault="00C45571" w:rsidP="001D709C">
      <w:pPr>
        <w:spacing w:after="0" w:line="276" w:lineRule="auto"/>
        <w:rPr>
          <w:rFonts w:ascii="Calibri" w:eastAsia="Calibri" w:hAnsi="Calibri" w:cs="Calibri"/>
          <w:color w:val="000000" w:themeColor="text1"/>
        </w:rPr>
      </w:pPr>
      <w:r w:rsidRPr="008E4D69">
        <w:rPr>
          <w:rFonts w:ascii="Calibri" w:eastAsia="Calibri" w:hAnsi="Calibri" w:cs="Calibri"/>
          <w:color w:val="000000" w:themeColor="text1"/>
        </w:rPr>
        <w:t>Some longitudinal studies have amassed</w:t>
      </w:r>
      <w:r w:rsidR="00551764" w:rsidRPr="008E4D69">
        <w:rPr>
          <w:rFonts w:ascii="Calibri" w:eastAsia="Calibri" w:hAnsi="Calibri" w:cs="Calibri"/>
          <w:color w:val="000000" w:themeColor="text1"/>
        </w:rPr>
        <w:t xml:space="preserve"> several biomarkers through the years</w:t>
      </w:r>
      <w:r w:rsidR="00862370">
        <w:rPr>
          <w:rFonts w:ascii="Calibri" w:eastAsia="Calibri" w:hAnsi="Calibri" w:cs="Calibri"/>
          <w:color w:val="000000" w:themeColor="text1"/>
        </w:rPr>
        <w:t>.</w:t>
      </w:r>
      <w:r w:rsidR="00377506">
        <w:rPr>
          <w:rFonts w:ascii="Calibri" w:eastAsia="Calibri" w:hAnsi="Calibri" w:cs="Calibri"/>
          <w:color w:val="000000" w:themeColor="text1"/>
        </w:rPr>
        <w:t xml:space="preserve"> The</w:t>
      </w:r>
      <w:r w:rsidR="00862370">
        <w:rPr>
          <w:rFonts w:ascii="Calibri" w:eastAsia="Calibri" w:hAnsi="Calibri" w:cs="Calibri"/>
          <w:color w:val="000000" w:themeColor="text1"/>
        </w:rPr>
        <w:t xml:space="preserve"> </w:t>
      </w:r>
      <w:hyperlink r:id="rId117" w:anchor="Abs1" w:history="1">
        <w:r w:rsidR="00E42E29" w:rsidRPr="008E4D69">
          <w:rPr>
            <w:rStyle w:val="Hyperlink"/>
            <w:rFonts w:ascii="Calibri" w:eastAsia="Calibri" w:hAnsi="Calibri" w:cs="Calibri"/>
            <w:b/>
            <w:bCs/>
            <w:color w:val="000000" w:themeColor="text1"/>
          </w:rPr>
          <w:t xml:space="preserve">Generation R </w:t>
        </w:r>
        <w:r w:rsidR="00112F87" w:rsidRPr="008E4D69">
          <w:rPr>
            <w:rStyle w:val="Hyperlink"/>
            <w:rFonts w:ascii="Calibri" w:eastAsia="Calibri" w:hAnsi="Calibri" w:cs="Calibri"/>
            <w:b/>
            <w:bCs/>
            <w:color w:val="000000" w:themeColor="text1"/>
          </w:rPr>
          <w:t>Study</w:t>
        </w:r>
      </w:hyperlink>
      <w:r w:rsidR="00112F87" w:rsidRPr="008E4D69">
        <w:rPr>
          <w:rFonts w:ascii="Calibri" w:eastAsia="Calibri" w:hAnsi="Calibri" w:cs="Calibri"/>
          <w:color w:val="000000" w:themeColor="text1"/>
        </w:rPr>
        <w:t xml:space="preserve"> </w:t>
      </w:r>
      <w:r w:rsidR="005A66B2" w:rsidRPr="008E4D69">
        <w:rPr>
          <w:rFonts w:ascii="Calibri" w:eastAsia="Calibri" w:hAnsi="Calibri" w:cs="Calibri"/>
          <w:color w:val="000000" w:themeColor="text1"/>
        </w:rPr>
        <w:t>has been following</w:t>
      </w:r>
      <w:r w:rsidR="00F10200" w:rsidRPr="008E4D69">
        <w:rPr>
          <w:rFonts w:ascii="Calibri" w:eastAsia="Calibri" w:hAnsi="Calibri" w:cs="Calibri"/>
          <w:color w:val="000000" w:themeColor="text1"/>
        </w:rPr>
        <w:t xml:space="preserve"> 9,</w:t>
      </w:r>
      <w:r w:rsidR="00506754" w:rsidRPr="008E4D69">
        <w:rPr>
          <w:rFonts w:ascii="Calibri" w:eastAsia="Calibri" w:hAnsi="Calibri" w:cs="Calibri"/>
          <w:color w:val="000000" w:themeColor="text1"/>
        </w:rPr>
        <w:t>749 children</w:t>
      </w:r>
      <w:r w:rsidR="006B10B9" w:rsidRPr="008E4D69">
        <w:rPr>
          <w:rFonts w:ascii="Calibri" w:eastAsia="Calibri" w:hAnsi="Calibri" w:cs="Calibri"/>
          <w:color w:val="000000" w:themeColor="text1"/>
        </w:rPr>
        <w:t xml:space="preserve"> </w:t>
      </w:r>
      <w:r w:rsidR="00C876CF" w:rsidRPr="008E4D69">
        <w:rPr>
          <w:rFonts w:ascii="Calibri" w:eastAsia="Calibri" w:hAnsi="Calibri" w:cs="Calibri"/>
          <w:color w:val="000000" w:themeColor="text1"/>
        </w:rPr>
        <w:t xml:space="preserve">living in </w:t>
      </w:r>
      <w:r w:rsidR="00A70A89" w:rsidRPr="008E4D69">
        <w:rPr>
          <w:rFonts w:ascii="Calibri" w:eastAsia="Calibri" w:hAnsi="Calibri" w:cs="Calibri"/>
          <w:color w:val="000000" w:themeColor="text1"/>
        </w:rPr>
        <w:t xml:space="preserve">the Netherlands </w:t>
      </w:r>
      <w:r w:rsidR="005A66B2" w:rsidRPr="008E4D69">
        <w:rPr>
          <w:rFonts w:ascii="Calibri" w:eastAsia="Calibri" w:hAnsi="Calibri" w:cs="Calibri"/>
          <w:color w:val="000000" w:themeColor="text1"/>
        </w:rPr>
        <w:t xml:space="preserve">and </w:t>
      </w:r>
      <w:r w:rsidR="00BA3BAD" w:rsidRPr="008E4D69">
        <w:rPr>
          <w:rFonts w:ascii="Calibri" w:eastAsia="Calibri" w:hAnsi="Calibri" w:cs="Calibri"/>
          <w:color w:val="000000" w:themeColor="text1"/>
        </w:rPr>
        <w:t>include</w:t>
      </w:r>
      <w:r w:rsidR="00407FF0" w:rsidRPr="008E4D69">
        <w:rPr>
          <w:rFonts w:ascii="Calibri" w:eastAsia="Calibri" w:hAnsi="Calibri" w:cs="Calibri"/>
          <w:color w:val="000000" w:themeColor="text1"/>
        </w:rPr>
        <w:t>s</w:t>
      </w:r>
      <w:r w:rsidR="00367B52" w:rsidRPr="008E4D69">
        <w:rPr>
          <w:rFonts w:ascii="Calibri" w:eastAsia="Calibri" w:hAnsi="Calibri" w:cs="Calibri"/>
          <w:color w:val="000000" w:themeColor="text1"/>
        </w:rPr>
        <w:t xml:space="preserve"> biological </w:t>
      </w:r>
      <w:r w:rsidR="00F11ACB" w:rsidRPr="008E4D69">
        <w:rPr>
          <w:rFonts w:ascii="Calibri" w:eastAsia="Calibri" w:hAnsi="Calibri" w:cs="Calibri"/>
          <w:color w:val="000000" w:themeColor="text1"/>
        </w:rPr>
        <w:t>samples</w:t>
      </w:r>
      <w:r w:rsidR="00367B52" w:rsidRPr="008E4D69">
        <w:rPr>
          <w:rFonts w:ascii="Calibri" w:eastAsia="Calibri" w:hAnsi="Calibri" w:cs="Calibri"/>
          <w:color w:val="000000" w:themeColor="text1"/>
        </w:rPr>
        <w:t xml:space="preserve"> </w:t>
      </w:r>
      <w:r w:rsidR="005A66B2" w:rsidRPr="008E4D69">
        <w:rPr>
          <w:rFonts w:ascii="Calibri" w:eastAsia="Calibri" w:hAnsi="Calibri" w:cs="Calibri"/>
          <w:color w:val="000000" w:themeColor="text1"/>
        </w:rPr>
        <w:t xml:space="preserve">collected </w:t>
      </w:r>
      <w:r w:rsidR="00DE1D48" w:rsidRPr="008E4D69">
        <w:rPr>
          <w:rFonts w:ascii="Calibri" w:eastAsia="Calibri" w:hAnsi="Calibri" w:cs="Calibri"/>
          <w:color w:val="000000" w:themeColor="text1"/>
        </w:rPr>
        <w:t>at three points during</w:t>
      </w:r>
      <w:r w:rsidR="002C68AB" w:rsidRPr="008E4D69">
        <w:rPr>
          <w:rFonts w:ascii="Calibri" w:eastAsia="Calibri" w:hAnsi="Calibri" w:cs="Calibri"/>
          <w:color w:val="000000" w:themeColor="text1"/>
        </w:rPr>
        <w:t xml:space="preserve"> pregnancy</w:t>
      </w:r>
      <w:r w:rsidR="00DE1D48" w:rsidRPr="008E4D69">
        <w:rPr>
          <w:rFonts w:ascii="Calibri" w:eastAsia="Calibri" w:hAnsi="Calibri" w:cs="Calibri"/>
          <w:color w:val="000000" w:themeColor="text1"/>
        </w:rPr>
        <w:t>,</w:t>
      </w:r>
      <w:r w:rsidR="002C68AB" w:rsidRPr="008E4D69">
        <w:rPr>
          <w:rFonts w:ascii="Calibri" w:eastAsia="Calibri" w:hAnsi="Calibri" w:cs="Calibri"/>
          <w:color w:val="000000" w:themeColor="text1"/>
        </w:rPr>
        <w:t xml:space="preserve"> at birth</w:t>
      </w:r>
      <w:r w:rsidR="0030726B" w:rsidRPr="008E4D69">
        <w:rPr>
          <w:rFonts w:ascii="Calibri" w:eastAsia="Calibri" w:hAnsi="Calibri" w:cs="Calibri"/>
          <w:color w:val="000000" w:themeColor="text1"/>
        </w:rPr>
        <w:t xml:space="preserve"> and at </w:t>
      </w:r>
      <w:r w:rsidR="00360F5D" w:rsidRPr="008E4D69">
        <w:rPr>
          <w:rFonts w:ascii="Calibri" w:eastAsia="Calibri" w:hAnsi="Calibri" w:cs="Calibri"/>
          <w:color w:val="000000" w:themeColor="text1"/>
        </w:rPr>
        <w:t xml:space="preserve">five time points </w:t>
      </w:r>
      <w:r w:rsidR="0011697A" w:rsidRPr="008E4D69">
        <w:rPr>
          <w:rFonts w:ascii="Calibri" w:eastAsia="Calibri" w:hAnsi="Calibri" w:cs="Calibri"/>
          <w:color w:val="000000" w:themeColor="text1"/>
        </w:rPr>
        <w:t>after birth</w:t>
      </w:r>
      <w:r w:rsidR="007A4BF3" w:rsidRPr="008E4D69">
        <w:rPr>
          <w:rFonts w:ascii="Calibri" w:eastAsia="Calibri" w:hAnsi="Calibri" w:cs="Calibri"/>
          <w:color w:val="000000" w:themeColor="text1"/>
        </w:rPr>
        <w:t>. Samples were collected</w:t>
      </w:r>
      <w:r w:rsidR="0011697A" w:rsidRPr="008E4D69">
        <w:rPr>
          <w:rFonts w:ascii="Calibri" w:eastAsia="Calibri" w:hAnsi="Calibri" w:cs="Calibri"/>
          <w:color w:val="000000" w:themeColor="text1"/>
        </w:rPr>
        <w:t xml:space="preserve"> from the child</w:t>
      </w:r>
      <w:r w:rsidR="00E1424E" w:rsidRPr="008E4D69">
        <w:rPr>
          <w:rFonts w:ascii="Calibri" w:eastAsia="Calibri" w:hAnsi="Calibri" w:cs="Calibri"/>
          <w:color w:val="000000" w:themeColor="text1"/>
        </w:rPr>
        <w:t>ren</w:t>
      </w:r>
      <w:r w:rsidR="0011697A" w:rsidRPr="008E4D69">
        <w:rPr>
          <w:rFonts w:ascii="Calibri" w:eastAsia="Calibri" w:hAnsi="Calibri" w:cs="Calibri"/>
          <w:color w:val="000000" w:themeColor="text1"/>
        </w:rPr>
        <w:t>, mother</w:t>
      </w:r>
      <w:r w:rsidR="007A4BF3" w:rsidRPr="008E4D69">
        <w:rPr>
          <w:rFonts w:ascii="Calibri" w:eastAsia="Calibri" w:hAnsi="Calibri" w:cs="Calibri"/>
          <w:color w:val="000000" w:themeColor="text1"/>
        </w:rPr>
        <w:t>s</w:t>
      </w:r>
      <w:r w:rsidR="0011697A" w:rsidRPr="008E4D69">
        <w:rPr>
          <w:rFonts w:ascii="Calibri" w:eastAsia="Calibri" w:hAnsi="Calibri" w:cs="Calibri"/>
          <w:color w:val="000000" w:themeColor="text1"/>
        </w:rPr>
        <w:t xml:space="preserve"> and </w:t>
      </w:r>
      <w:r w:rsidR="00E1424E" w:rsidRPr="008E4D69">
        <w:rPr>
          <w:rFonts w:ascii="Calibri" w:eastAsia="Calibri" w:hAnsi="Calibri" w:cs="Calibri"/>
          <w:color w:val="000000" w:themeColor="text1"/>
        </w:rPr>
        <w:t xml:space="preserve">their </w:t>
      </w:r>
      <w:r w:rsidR="0011697A" w:rsidRPr="008E4D69">
        <w:rPr>
          <w:rFonts w:ascii="Calibri" w:eastAsia="Calibri" w:hAnsi="Calibri" w:cs="Calibri"/>
          <w:color w:val="000000" w:themeColor="text1"/>
        </w:rPr>
        <w:t>partner</w:t>
      </w:r>
      <w:r w:rsidR="007A4BF3" w:rsidRPr="008E4D69">
        <w:rPr>
          <w:rFonts w:ascii="Calibri" w:eastAsia="Calibri" w:hAnsi="Calibri" w:cs="Calibri"/>
          <w:color w:val="000000" w:themeColor="text1"/>
        </w:rPr>
        <w:t>s</w:t>
      </w:r>
      <w:r w:rsidR="00C42167" w:rsidRPr="008E4D69">
        <w:rPr>
          <w:rFonts w:ascii="Calibri" w:eastAsia="Calibri" w:hAnsi="Calibri" w:cs="Calibri"/>
          <w:color w:val="000000" w:themeColor="text1"/>
        </w:rPr>
        <w:t>.</w:t>
      </w:r>
      <w:r w:rsidR="0080428F" w:rsidRPr="008E4D69">
        <w:rPr>
          <w:rFonts w:ascii="Calibri" w:eastAsia="Calibri" w:hAnsi="Calibri" w:cs="Calibri"/>
          <w:color w:val="000000" w:themeColor="text1"/>
        </w:rPr>
        <w:t xml:space="preserve"> Biological samples included blood, urine, saliva, </w:t>
      </w:r>
      <w:r w:rsidR="00F16F85" w:rsidRPr="008E4D69">
        <w:rPr>
          <w:rFonts w:ascii="Calibri" w:eastAsia="Calibri" w:hAnsi="Calibri" w:cs="Calibri"/>
          <w:color w:val="000000" w:themeColor="text1"/>
        </w:rPr>
        <w:t xml:space="preserve">and </w:t>
      </w:r>
      <w:r w:rsidR="00571BFA" w:rsidRPr="008E4D69">
        <w:rPr>
          <w:rFonts w:ascii="Calibri" w:eastAsia="Calibri" w:hAnsi="Calibri" w:cs="Calibri"/>
          <w:color w:val="000000" w:themeColor="text1"/>
        </w:rPr>
        <w:t xml:space="preserve">nasal swabs, </w:t>
      </w:r>
      <w:r w:rsidR="00F16F85" w:rsidRPr="008E4D69">
        <w:rPr>
          <w:rFonts w:ascii="Calibri" w:eastAsia="Calibri" w:hAnsi="Calibri" w:cs="Calibri"/>
          <w:color w:val="000000" w:themeColor="text1"/>
        </w:rPr>
        <w:t>for storage</w:t>
      </w:r>
      <w:r w:rsidR="005C1537" w:rsidRPr="008E4D69">
        <w:rPr>
          <w:rFonts w:ascii="Calibri" w:eastAsia="Calibri" w:hAnsi="Calibri" w:cs="Calibri"/>
          <w:color w:val="000000" w:themeColor="text1"/>
        </w:rPr>
        <w:t>,</w:t>
      </w:r>
      <w:r w:rsidR="00F16F85" w:rsidRPr="008E4D69">
        <w:rPr>
          <w:rFonts w:ascii="Calibri" w:eastAsia="Calibri" w:hAnsi="Calibri" w:cs="Calibri"/>
          <w:color w:val="000000" w:themeColor="text1"/>
        </w:rPr>
        <w:t xml:space="preserve"> DNA </w:t>
      </w:r>
      <w:r w:rsidR="00270F8B" w:rsidRPr="008E4D69">
        <w:rPr>
          <w:rFonts w:ascii="Calibri" w:eastAsia="Calibri" w:hAnsi="Calibri" w:cs="Calibri"/>
          <w:color w:val="000000" w:themeColor="text1"/>
        </w:rPr>
        <w:t>extraction</w:t>
      </w:r>
      <w:r w:rsidR="005C1537" w:rsidRPr="008E4D69">
        <w:rPr>
          <w:rFonts w:ascii="Calibri" w:eastAsia="Calibri" w:hAnsi="Calibri" w:cs="Calibri"/>
          <w:color w:val="000000" w:themeColor="text1"/>
        </w:rPr>
        <w:t xml:space="preserve"> or RNA isolation.</w:t>
      </w:r>
      <w:r w:rsidR="00C42C26" w:rsidRPr="008E4D69">
        <w:rPr>
          <w:rFonts w:ascii="Calibri" w:eastAsia="Calibri" w:hAnsi="Calibri" w:cs="Calibri"/>
          <w:color w:val="000000" w:themeColor="text1"/>
        </w:rPr>
        <w:t xml:space="preserve"> </w:t>
      </w:r>
      <w:r w:rsidR="00CB56B0" w:rsidRPr="008E4D69">
        <w:rPr>
          <w:rFonts w:ascii="Calibri" w:eastAsia="Calibri" w:hAnsi="Calibri" w:cs="Calibri"/>
          <w:color w:val="000000" w:themeColor="text1"/>
        </w:rPr>
        <w:lastRenderedPageBreak/>
        <w:t xml:space="preserve">While </w:t>
      </w:r>
      <w:r w:rsidR="008B01FB">
        <w:rPr>
          <w:rFonts w:ascii="Calibri" w:eastAsia="Calibri" w:hAnsi="Calibri" w:cs="Calibri"/>
          <w:color w:val="000000" w:themeColor="text1"/>
        </w:rPr>
        <w:t>longitudinal datasets are usually</w:t>
      </w:r>
      <w:r w:rsidR="00224C85" w:rsidRPr="008E4D69">
        <w:rPr>
          <w:rFonts w:ascii="Calibri" w:eastAsia="Calibri" w:hAnsi="Calibri" w:cs="Calibri"/>
          <w:color w:val="000000" w:themeColor="text1"/>
        </w:rPr>
        <w:t xml:space="preserve"> </w:t>
      </w:r>
      <w:r w:rsidR="00CB56B0" w:rsidRPr="008E4D69">
        <w:rPr>
          <w:rFonts w:ascii="Calibri" w:eastAsia="Calibri" w:hAnsi="Calibri" w:cs="Calibri"/>
          <w:color w:val="000000" w:themeColor="text1"/>
        </w:rPr>
        <w:t xml:space="preserve">smaller </w:t>
      </w:r>
      <w:r w:rsidR="00224C85" w:rsidRPr="008E4D69">
        <w:rPr>
          <w:rFonts w:ascii="Calibri" w:eastAsia="Calibri" w:hAnsi="Calibri" w:cs="Calibri"/>
          <w:color w:val="000000" w:themeColor="text1"/>
        </w:rPr>
        <w:t>compared to biobanks</w:t>
      </w:r>
      <w:r w:rsidR="00CB56B0" w:rsidRPr="008E4D69">
        <w:rPr>
          <w:rFonts w:ascii="Calibri" w:eastAsia="Calibri" w:hAnsi="Calibri" w:cs="Calibri"/>
          <w:color w:val="000000" w:themeColor="text1"/>
        </w:rPr>
        <w:t xml:space="preserve">, </w:t>
      </w:r>
      <w:r w:rsidR="008B01FB">
        <w:rPr>
          <w:rFonts w:ascii="Calibri" w:eastAsia="Calibri" w:hAnsi="Calibri" w:cs="Calibri"/>
          <w:color w:val="000000" w:themeColor="text1"/>
        </w:rPr>
        <w:t>their</w:t>
      </w:r>
      <w:r w:rsidR="008B01FB" w:rsidRPr="008E4D69">
        <w:rPr>
          <w:rFonts w:ascii="Calibri" w:eastAsia="Calibri" w:hAnsi="Calibri" w:cs="Calibri"/>
          <w:color w:val="000000" w:themeColor="text1"/>
        </w:rPr>
        <w:t xml:space="preserve"> </w:t>
      </w:r>
      <w:r w:rsidR="00C42C26" w:rsidRPr="008E4D69">
        <w:rPr>
          <w:rFonts w:ascii="Calibri" w:eastAsia="Calibri" w:hAnsi="Calibri" w:cs="Calibri"/>
          <w:color w:val="000000" w:themeColor="text1"/>
        </w:rPr>
        <w:t xml:space="preserve">repeated </w:t>
      </w:r>
      <w:r w:rsidR="00AA7361">
        <w:rPr>
          <w:rFonts w:ascii="Calibri" w:eastAsia="Calibri" w:hAnsi="Calibri" w:cs="Calibri"/>
          <w:color w:val="000000" w:themeColor="text1"/>
        </w:rPr>
        <w:t>measurement</w:t>
      </w:r>
      <w:r w:rsidR="00AA7361" w:rsidRPr="008E4D69">
        <w:rPr>
          <w:rFonts w:ascii="Calibri" w:eastAsia="Calibri" w:hAnsi="Calibri" w:cs="Calibri"/>
          <w:color w:val="000000" w:themeColor="text1"/>
        </w:rPr>
        <w:t xml:space="preserve"> </w:t>
      </w:r>
      <w:r w:rsidR="00C42C26" w:rsidRPr="008E4D69">
        <w:rPr>
          <w:rFonts w:ascii="Calibri" w:eastAsia="Calibri" w:hAnsi="Calibri" w:cs="Calibri"/>
          <w:color w:val="000000" w:themeColor="text1"/>
        </w:rPr>
        <w:t xml:space="preserve">of biological material </w:t>
      </w:r>
      <w:r w:rsidR="008B01FB">
        <w:rPr>
          <w:rFonts w:ascii="Calibri" w:eastAsia="Calibri" w:hAnsi="Calibri" w:cs="Calibri"/>
          <w:color w:val="000000" w:themeColor="text1"/>
        </w:rPr>
        <w:t xml:space="preserve">and mental health measures </w:t>
      </w:r>
      <w:r w:rsidR="00C42C26" w:rsidRPr="008E4D69">
        <w:rPr>
          <w:rFonts w:ascii="Calibri" w:eastAsia="Calibri" w:hAnsi="Calibri" w:cs="Calibri"/>
          <w:color w:val="000000" w:themeColor="text1"/>
        </w:rPr>
        <w:t xml:space="preserve">enables </w:t>
      </w:r>
      <w:r w:rsidR="00B47DDE">
        <w:rPr>
          <w:rFonts w:ascii="Calibri" w:eastAsia="Calibri" w:hAnsi="Calibri" w:cs="Calibri"/>
          <w:color w:val="000000" w:themeColor="text1"/>
        </w:rPr>
        <w:t>the</w:t>
      </w:r>
      <w:r w:rsidR="005430B0" w:rsidRPr="008E4D69">
        <w:rPr>
          <w:rFonts w:ascii="Calibri" w:eastAsia="Calibri" w:hAnsi="Calibri" w:cs="Calibri"/>
          <w:color w:val="000000" w:themeColor="text1"/>
        </w:rPr>
        <w:t xml:space="preserve"> tracking </w:t>
      </w:r>
      <w:r w:rsidR="00B47DDE">
        <w:rPr>
          <w:rFonts w:ascii="Calibri" w:eastAsia="Calibri" w:hAnsi="Calibri" w:cs="Calibri"/>
          <w:color w:val="000000" w:themeColor="text1"/>
        </w:rPr>
        <w:t xml:space="preserve">of </w:t>
      </w:r>
      <w:r w:rsidR="00224C85" w:rsidRPr="008E4D69">
        <w:rPr>
          <w:rFonts w:ascii="Calibri" w:eastAsia="Calibri" w:hAnsi="Calibri" w:cs="Calibri"/>
          <w:color w:val="000000" w:themeColor="text1"/>
        </w:rPr>
        <w:t>effect</w:t>
      </w:r>
      <w:r w:rsidR="00B47DDE">
        <w:rPr>
          <w:rFonts w:ascii="Calibri" w:eastAsia="Calibri" w:hAnsi="Calibri" w:cs="Calibri"/>
          <w:color w:val="000000" w:themeColor="text1"/>
        </w:rPr>
        <w:t>s</w:t>
      </w:r>
      <w:r w:rsidR="00861C49">
        <w:rPr>
          <w:rFonts w:ascii="Calibri" w:eastAsia="Calibri" w:hAnsi="Calibri" w:cs="Calibri"/>
          <w:color w:val="000000" w:themeColor="text1"/>
        </w:rPr>
        <w:t xml:space="preserve"> </w:t>
      </w:r>
      <w:r w:rsidR="005430B0" w:rsidRPr="008E4D69">
        <w:rPr>
          <w:rFonts w:ascii="Calibri" w:eastAsia="Calibri" w:hAnsi="Calibri" w:cs="Calibri"/>
          <w:color w:val="000000" w:themeColor="text1"/>
        </w:rPr>
        <w:t>over time</w:t>
      </w:r>
      <w:r w:rsidR="006749BC">
        <w:rPr>
          <w:rFonts w:ascii="Calibri" w:eastAsia="Calibri" w:hAnsi="Calibri" w:cs="Calibri"/>
          <w:color w:val="000000" w:themeColor="text1"/>
        </w:rPr>
        <w:t xml:space="preserve"> and since early on in life</w:t>
      </w:r>
      <w:r w:rsidR="005430B0" w:rsidRPr="008E4D69">
        <w:rPr>
          <w:rFonts w:ascii="Calibri" w:eastAsia="Calibri" w:hAnsi="Calibri" w:cs="Calibri"/>
          <w:color w:val="000000" w:themeColor="text1"/>
        </w:rPr>
        <w:t>.</w:t>
      </w:r>
      <w:r w:rsidR="00AB4825" w:rsidRPr="008E4D69">
        <w:rPr>
          <w:rFonts w:ascii="Calibri" w:eastAsia="Calibri" w:hAnsi="Calibri" w:cs="Calibri"/>
          <w:color w:val="000000" w:themeColor="text1"/>
        </w:rPr>
        <w:t xml:space="preserve"> </w:t>
      </w:r>
    </w:p>
    <w:p w14:paraId="290AC6A1" w14:textId="77777777" w:rsidR="00173BE5" w:rsidRDefault="00173BE5" w:rsidP="001D709C">
      <w:pPr>
        <w:spacing w:after="0" w:line="276" w:lineRule="auto"/>
        <w:rPr>
          <w:color w:val="000000" w:themeColor="text1"/>
        </w:rPr>
      </w:pPr>
    </w:p>
    <w:p w14:paraId="15383C28" w14:textId="2D50372E" w:rsidR="0088737C" w:rsidRDefault="00F033E2" w:rsidP="005A1C51">
      <w:pPr>
        <w:spacing w:after="0" w:line="276" w:lineRule="auto"/>
        <w:rPr>
          <w:rFonts w:ascii="Calibri" w:eastAsia="Calibri" w:hAnsi="Calibri" w:cs="Calibri"/>
          <w:color w:val="000000" w:themeColor="text1"/>
        </w:rPr>
      </w:pPr>
      <w:r>
        <w:rPr>
          <w:color w:val="000000" w:themeColor="text1"/>
        </w:rPr>
        <w:t xml:space="preserve">Genetic research </w:t>
      </w:r>
      <w:r w:rsidR="002C4B03">
        <w:rPr>
          <w:color w:val="000000" w:themeColor="text1"/>
        </w:rPr>
        <w:t xml:space="preserve">frequently </w:t>
      </w:r>
      <w:r w:rsidR="008919B5">
        <w:rPr>
          <w:color w:val="000000" w:themeColor="text1"/>
        </w:rPr>
        <w:t xml:space="preserve">involves </w:t>
      </w:r>
      <w:r w:rsidR="00B25DDF">
        <w:rPr>
          <w:color w:val="000000" w:themeColor="text1"/>
        </w:rPr>
        <w:t xml:space="preserve">the collaboration of </w:t>
      </w:r>
      <w:r w:rsidR="00934439">
        <w:rPr>
          <w:rFonts w:ascii="Calibri" w:eastAsia="Calibri" w:hAnsi="Calibri" w:cs="Calibri"/>
          <w:color w:val="000000" w:themeColor="text1"/>
        </w:rPr>
        <w:t xml:space="preserve">large </w:t>
      </w:r>
      <w:r w:rsidR="00934439" w:rsidRPr="002B38CB">
        <w:rPr>
          <w:rFonts w:ascii="Calibri" w:eastAsia="Calibri" w:hAnsi="Calibri" w:cs="Calibri"/>
        </w:rPr>
        <w:t>consorti</w:t>
      </w:r>
      <w:r w:rsidR="00B25DDF">
        <w:rPr>
          <w:rFonts w:ascii="Calibri" w:eastAsia="Calibri" w:hAnsi="Calibri" w:cs="Calibri"/>
        </w:rPr>
        <w:t>a</w:t>
      </w:r>
      <w:r w:rsidR="00934439" w:rsidRPr="002B38CB">
        <w:rPr>
          <w:rFonts w:ascii="Calibri" w:eastAsia="Calibri" w:hAnsi="Calibri" w:cs="Calibri"/>
        </w:rPr>
        <w:t xml:space="preserve"> </w:t>
      </w:r>
      <w:r w:rsidR="0081361A" w:rsidRPr="002B38CB">
        <w:rPr>
          <w:rFonts w:ascii="Calibri" w:eastAsia="Calibri" w:hAnsi="Calibri" w:cs="Calibri"/>
        </w:rPr>
        <w:t xml:space="preserve">such as the </w:t>
      </w:r>
      <w:hyperlink r:id="rId118" w:history="1">
        <w:r w:rsidR="0081361A" w:rsidRPr="002B38CB">
          <w:rPr>
            <w:rStyle w:val="Hyperlink"/>
            <w:rFonts w:ascii="Calibri" w:eastAsia="Calibri" w:hAnsi="Calibri" w:cs="Calibri"/>
            <w:b/>
            <w:bCs/>
            <w:color w:val="auto"/>
          </w:rPr>
          <w:t>Psychiatric Genomics Consortium</w:t>
        </w:r>
      </w:hyperlink>
      <w:r w:rsidR="003F7000" w:rsidRPr="002B38CB">
        <w:rPr>
          <w:rStyle w:val="Hyperlink"/>
          <w:rFonts w:ascii="Calibri" w:eastAsia="Calibri" w:hAnsi="Calibri" w:cs="Calibri"/>
          <w:b/>
          <w:bCs/>
          <w:color w:val="auto"/>
        </w:rPr>
        <w:t xml:space="preserve"> </w:t>
      </w:r>
      <w:r w:rsidR="003F7000" w:rsidRPr="002B38CB">
        <w:rPr>
          <w:rFonts w:ascii="Calibri" w:eastAsia="Calibri" w:hAnsi="Calibri" w:cs="Calibri"/>
        </w:rPr>
        <w:t>for maximising statistical power</w:t>
      </w:r>
      <w:r w:rsidR="00674070" w:rsidRPr="002B38CB">
        <w:rPr>
          <w:rFonts w:ascii="Calibri" w:eastAsia="Calibri" w:hAnsi="Calibri" w:cs="Calibri"/>
        </w:rPr>
        <w:t xml:space="preserve">. </w:t>
      </w:r>
      <w:r w:rsidR="00597084" w:rsidRPr="002B38CB">
        <w:rPr>
          <w:rFonts w:ascii="Calibri" w:eastAsia="Calibri" w:hAnsi="Calibri" w:cs="Calibri"/>
        </w:rPr>
        <w:t>G</w:t>
      </w:r>
      <w:r w:rsidR="006136E6">
        <w:rPr>
          <w:rFonts w:ascii="Calibri" w:eastAsia="Calibri" w:hAnsi="Calibri" w:cs="Calibri"/>
          <w:color w:val="000000" w:themeColor="text1"/>
        </w:rPr>
        <w:t xml:space="preserve">enetic research </w:t>
      </w:r>
      <w:r w:rsidR="00597084">
        <w:rPr>
          <w:rFonts w:ascii="Calibri" w:eastAsia="Calibri" w:hAnsi="Calibri" w:cs="Calibri"/>
          <w:color w:val="000000" w:themeColor="text1"/>
        </w:rPr>
        <w:t xml:space="preserve">is </w:t>
      </w:r>
      <w:r w:rsidR="006136E6" w:rsidRPr="00596A50">
        <w:rPr>
          <w:rFonts w:ascii="Calibri" w:eastAsia="Calibri" w:hAnsi="Calibri" w:cs="Calibri"/>
          <w:color w:val="000000" w:themeColor="text1"/>
        </w:rPr>
        <w:t>largely focused on populations of European descent</w:t>
      </w:r>
      <w:r w:rsidR="006136E6">
        <w:rPr>
          <w:rFonts w:ascii="Calibri" w:eastAsia="Calibri" w:hAnsi="Calibri" w:cs="Calibri"/>
          <w:color w:val="000000" w:themeColor="text1"/>
        </w:rPr>
        <w:t xml:space="preserve"> (Bentley et al., 2017).</w:t>
      </w:r>
      <w:r w:rsidR="004911F5">
        <w:rPr>
          <w:rFonts w:ascii="Calibri" w:eastAsia="Calibri" w:hAnsi="Calibri" w:cs="Calibri"/>
          <w:color w:val="000000" w:themeColor="text1"/>
        </w:rPr>
        <w:t xml:space="preserve"> This is reflected </w:t>
      </w:r>
      <w:r w:rsidR="00C95C3B">
        <w:rPr>
          <w:rFonts w:ascii="Calibri" w:eastAsia="Calibri" w:hAnsi="Calibri" w:cs="Calibri"/>
          <w:color w:val="000000" w:themeColor="text1"/>
        </w:rPr>
        <w:t>here</w:t>
      </w:r>
      <w:r w:rsidR="000D26AC">
        <w:rPr>
          <w:rFonts w:ascii="Calibri" w:eastAsia="Calibri" w:hAnsi="Calibri" w:cs="Calibri"/>
          <w:color w:val="000000" w:themeColor="text1"/>
        </w:rPr>
        <w:t xml:space="preserve"> with </w:t>
      </w:r>
      <w:r w:rsidR="000D26AC" w:rsidRPr="008C7C3D">
        <w:rPr>
          <w:rFonts w:ascii="Calibri" w:eastAsia="Calibri" w:hAnsi="Calibri" w:cs="Calibri"/>
          <w:color w:val="000000" w:themeColor="text1"/>
        </w:rPr>
        <w:t xml:space="preserve">only </w:t>
      </w:r>
      <w:r w:rsidR="00EB3149" w:rsidRPr="008C7C3D">
        <w:rPr>
          <w:rFonts w:ascii="Calibri" w:eastAsia="Calibri" w:hAnsi="Calibri" w:cs="Calibri"/>
          <w:color w:val="000000" w:themeColor="text1"/>
        </w:rPr>
        <w:t xml:space="preserve">10% of </w:t>
      </w:r>
      <w:r w:rsidR="002E3A84" w:rsidRPr="008C7C3D">
        <w:rPr>
          <w:rFonts w:ascii="Calibri" w:eastAsia="Calibri" w:hAnsi="Calibri" w:cs="Calibri"/>
          <w:color w:val="000000" w:themeColor="text1"/>
        </w:rPr>
        <w:t xml:space="preserve">the </w:t>
      </w:r>
      <w:r w:rsidR="00EB3149" w:rsidRPr="008C7C3D">
        <w:rPr>
          <w:rFonts w:ascii="Calibri" w:eastAsia="Calibri" w:hAnsi="Calibri" w:cs="Calibri"/>
          <w:color w:val="000000" w:themeColor="text1"/>
        </w:rPr>
        <w:t xml:space="preserve">datasets </w:t>
      </w:r>
      <w:r w:rsidR="009B0A5D" w:rsidRPr="008C7C3D">
        <w:rPr>
          <w:rFonts w:ascii="Calibri" w:eastAsia="Calibri" w:hAnsi="Calibri" w:cs="Calibri"/>
          <w:color w:val="000000" w:themeColor="text1"/>
        </w:rPr>
        <w:t xml:space="preserve">in this pocket </w:t>
      </w:r>
      <w:r w:rsidR="002E3A84" w:rsidRPr="008C7C3D">
        <w:rPr>
          <w:rFonts w:ascii="Calibri" w:eastAsia="Calibri" w:hAnsi="Calibri" w:cs="Calibri"/>
          <w:color w:val="000000" w:themeColor="text1"/>
        </w:rPr>
        <w:t xml:space="preserve">based in Africa, </w:t>
      </w:r>
      <w:r w:rsidR="00276E67" w:rsidRPr="008C7C3D">
        <w:rPr>
          <w:rFonts w:ascii="Calibri" w:eastAsia="Calibri" w:hAnsi="Calibri" w:cs="Calibri"/>
          <w:color w:val="000000" w:themeColor="text1"/>
        </w:rPr>
        <w:t xml:space="preserve">the Middle East &amp; Asia. </w:t>
      </w:r>
      <w:r w:rsidR="00B32DE3" w:rsidRPr="008C7C3D">
        <w:rPr>
          <w:rFonts w:ascii="Calibri" w:eastAsia="Calibri" w:hAnsi="Calibri" w:cs="Calibri"/>
          <w:color w:val="000000" w:themeColor="text1"/>
        </w:rPr>
        <w:t>However</w:t>
      </w:r>
      <w:r w:rsidR="00F20DFB" w:rsidRPr="0048109A">
        <w:rPr>
          <w:rFonts w:ascii="Calibri" w:eastAsia="Calibri" w:hAnsi="Calibri" w:cs="Calibri"/>
          <w:color w:val="000000" w:themeColor="text1"/>
        </w:rPr>
        <w:t>,</w:t>
      </w:r>
      <w:r w:rsidR="00B32DE3" w:rsidRPr="008C7C3D">
        <w:rPr>
          <w:rFonts w:ascii="Calibri" w:eastAsia="Calibri" w:hAnsi="Calibri" w:cs="Calibri"/>
          <w:color w:val="000000" w:themeColor="text1"/>
        </w:rPr>
        <w:t xml:space="preserve"> chang</w:t>
      </w:r>
      <w:r w:rsidR="00F82315" w:rsidRPr="008C7C3D">
        <w:rPr>
          <w:rFonts w:ascii="Calibri" w:eastAsia="Calibri" w:hAnsi="Calibri" w:cs="Calibri"/>
          <w:color w:val="000000" w:themeColor="text1"/>
        </w:rPr>
        <w:t>es are underway</w:t>
      </w:r>
      <w:r w:rsidR="005D42A3" w:rsidRPr="008C7C3D">
        <w:rPr>
          <w:rFonts w:ascii="Calibri" w:eastAsia="Calibri" w:hAnsi="Calibri" w:cs="Calibri"/>
          <w:color w:val="000000" w:themeColor="text1"/>
        </w:rPr>
        <w:t xml:space="preserve"> </w:t>
      </w:r>
      <w:r w:rsidR="00511895">
        <w:rPr>
          <w:rFonts w:ascii="Calibri" w:eastAsia="Calibri" w:hAnsi="Calibri" w:cs="Calibri"/>
          <w:color w:val="000000" w:themeColor="text1"/>
        </w:rPr>
        <w:t>with initiative</w:t>
      </w:r>
      <w:r w:rsidR="00260DF4">
        <w:rPr>
          <w:rFonts w:ascii="Calibri" w:eastAsia="Calibri" w:hAnsi="Calibri" w:cs="Calibri"/>
          <w:color w:val="000000" w:themeColor="text1"/>
        </w:rPr>
        <w:t>s</w:t>
      </w:r>
      <w:r w:rsidR="00511895">
        <w:rPr>
          <w:rFonts w:ascii="Calibri" w:eastAsia="Calibri" w:hAnsi="Calibri" w:cs="Calibri"/>
          <w:color w:val="000000" w:themeColor="text1"/>
        </w:rPr>
        <w:t xml:space="preserve"> like </w:t>
      </w:r>
      <w:r w:rsidR="005D42A3" w:rsidRPr="008C7C3D">
        <w:rPr>
          <w:rFonts w:ascii="Calibri" w:eastAsia="Calibri" w:hAnsi="Calibri" w:cs="Calibri"/>
          <w:color w:val="000000" w:themeColor="text1"/>
        </w:rPr>
        <w:t xml:space="preserve">the </w:t>
      </w:r>
      <w:hyperlink r:id="rId119" w:history="1">
        <w:r w:rsidR="00386FC8" w:rsidRPr="00B7603D">
          <w:rPr>
            <w:rStyle w:val="Hyperlink"/>
            <w:rFonts w:ascii="Calibri" w:eastAsia="Calibri" w:hAnsi="Calibri" w:cs="Calibri"/>
            <w:b/>
            <w:bCs/>
            <w:color w:val="000000" w:themeColor="text1"/>
          </w:rPr>
          <w:t>Psychiatric Genomic Consortium – Africa Working Group</w:t>
        </w:r>
      </w:hyperlink>
      <w:r w:rsidR="00633EA6" w:rsidRPr="008C7C3D">
        <w:rPr>
          <w:rFonts w:ascii="Calibri" w:eastAsia="Calibri" w:hAnsi="Calibri" w:cs="Calibri"/>
          <w:color w:val="000000" w:themeColor="text1"/>
        </w:rPr>
        <w:t xml:space="preserve"> that </w:t>
      </w:r>
      <w:r w:rsidR="00633EA6" w:rsidRPr="00B7603D">
        <w:rPr>
          <w:rFonts w:ascii="Calibri" w:eastAsia="Calibri" w:hAnsi="Calibri" w:cs="Calibri"/>
          <w:color w:val="000000" w:themeColor="text1"/>
        </w:rPr>
        <w:t xml:space="preserve">facilitates the recruitment of individuals from </w:t>
      </w:r>
      <w:r w:rsidR="00DC45D3">
        <w:rPr>
          <w:rFonts w:ascii="Calibri" w:eastAsia="Calibri" w:hAnsi="Calibri" w:cs="Calibri"/>
          <w:color w:val="000000" w:themeColor="text1"/>
        </w:rPr>
        <w:t xml:space="preserve">a historically </w:t>
      </w:r>
      <w:r w:rsidR="00633EA6" w:rsidRPr="00B7603D">
        <w:rPr>
          <w:rFonts w:ascii="Calibri" w:eastAsia="Calibri" w:hAnsi="Calibri" w:cs="Calibri"/>
          <w:color w:val="000000" w:themeColor="text1"/>
        </w:rPr>
        <w:t>under-represented ethnic group</w:t>
      </w:r>
      <w:r w:rsidR="006D1646">
        <w:rPr>
          <w:rFonts w:ascii="Calibri" w:eastAsia="Calibri" w:hAnsi="Calibri" w:cs="Calibri"/>
          <w:color w:val="000000" w:themeColor="text1"/>
        </w:rPr>
        <w:t>.</w:t>
      </w:r>
      <w:r w:rsidR="00633EA6" w:rsidRPr="00B7603D">
        <w:rPr>
          <w:rFonts w:ascii="Calibri" w:eastAsia="Calibri" w:hAnsi="Calibri" w:cs="Calibri"/>
          <w:color w:val="000000" w:themeColor="text1"/>
        </w:rPr>
        <w:t xml:space="preserve"> </w:t>
      </w:r>
      <w:r w:rsidR="0027263A">
        <w:rPr>
          <w:rFonts w:ascii="Calibri" w:eastAsia="Calibri" w:hAnsi="Calibri" w:cs="Calibri"/>
          <w:color w:val="000000" w:themeColor="text1"/>
        </w:rPr>
        <w:t xml:space="preserve">We also observed </w:t>
      </w:r>
      <w:r w:rsidR="008701E6" w:rsidRPr="008C7C3D">
        <w:rPr>
          <w:rFonts w:ascii="Calibri" w:eastAsia="Calibri" w:hAnsi="Calibri" w:cs="Calibri"/>
          <w:color w:val="000000" w:themeColor="text1"/>
        </w:rPr>
        <w:t>a</w:t>
      </w:r>
      <w:r w:rsidR="00F624E1">
        <w:rPr>
          <w:rFonts w:ascii="Calibri" w:eastAsia="Calibri" w:hAnsi="Calibri" w:cs="Calibri"/>
          <w:color w:val="000000" w:themeColor="text1"/>
        </w:rPr>
        <w:t xml:space="preserve"> </w:t>
      </w:r>
      <w:r w:rsidR="008701E6" w:rsidRPr="008C7C3D">
        <w:rPr>
          <w:rFonts w:ascii="Calibri" w:eastAsia="Calibri" w:hAnsi="Calibri" w:cs="Calibri"/>
          <w:color w:val="000000" w:themeColor="text1"/>
        </w:rPr>
        <w:t xml:space="preserve">number of </w:t>
      </w:r>
      <w:r w:rsidR="00FD4D3A" w:rsidRPr="008C7C3D">
        <w:rPr>
          <w:rFonts w:ascii="Calibri" w:eastAsia="Calibri" w:hAnsi="Calibri" w:cs="Calibri"/>
          <w:color w:val="000000" w:themeColor="text1"/>
        </w:rPr>
        <w:t xml:space="preserve">datasets collecting </w:t>
      </w:r>
      <w:r w:rsidR="008701E6" w:rsidRPr="008C7C3D">
        <w:rPr>
          <w:rFonts w:ascii="Calibri" w:eastAsia="Calibri" w:hAnsi="Calibri" w:cs="Calibri"/>
          <w:color w:val="000000" w:themeColor="text1"/>
        </w:rPr>
        <w:t>genetic</w:t>
      </w:r>
      <w:r w:rsidR="00FD4D3A" w:rsidRPr="008C7C3D">
        <w:rPr>
          <w:rFonts w:ascii="Calibri" w:eastAsia="Calibri" w:hAnsi="Calibri" w:cs="Calibri"/>
          <w:color w:val="000000" w:themeColor="text1"/>
        </w:rPr>
        <w:t xml:space="preserve"> data</w:t>
      </w:r>
      <w:r w:rsidR="008701E6" w:rsidRPr="008C7C3D">
        <w:rPr>
          <w:rFonts w:ascii="Calibri" w:eastAsia="Calibri" w:hAnsi="Calibri" w:cs="Calibri"/>
          <w:color w:val="000000" w:themeColor="text1"/>
        </w:rPr>
        <w:t xml:space="preserve"> in </w:t>
      </w:r>
      <w:r w:rsidR="00EB2E13" w:rsidRPr="008C7C3D">
        <w:rPr>
          <w:rFonts w:ascii="Calibri" w:eastAsia="Calibri" w:hAnsi="Calibri" w:cs="Calibri"/>
          <w:color w:val="000000" w:themeColor="text1"/>
        </w:rPr>
        <w:t xml:space="preserve">non-Caucasian </w:t>
      </w:r>
      <w:r w:rsidR="0015231E" w:rsidRPr="008C7C3D">
        <w:rPr>
          <w:rFonts w:ascii="Calibri" w:eastAsia="Calibri" w:hAnsi="Calibri" w:cs="Calibri"/>
          <w:color w:val="000000" w:themeColor="text1"/>
        </w:rPr>
        <w:t>populations</w:t>
      </w:r>
      <w:r w:rsidR="002063B0" w:rsidRPr="008C7C3D">
        <w:rPr>
          <w:rFonts w:ascii="Calibri" w:eastAsia="Calibri" w:hAnsi="Calibri" w:cs="Calibri"/>
          <w:color w:val="000000" w:themeColor="text1"/>
        </w:rPr>
        <w:t xml:space="preserve">, </w:t>
      </w:r>
      <w:r w:rsidR="00E54AAE">
        <w:rPr>
          <w:rFonts w:ascii="Calibri" w:eastAsia="Calibri" w:hAnsi="Calibri" w:cs="Calibri"/>
          <w:color w:val="000000" w:themeColor="text1"/>
        </w:rPr>
        <w:t xml:space="preserve">and </w:t>
      </w:r>
      <w:r w:rsidR="006D6F30" w:rsidRPr="008C7C3D">
        <w:rPr>
          <w:rFonts w:ascii="Calibri" w:eastAsia="Calibri" w:hAnsi="Calibri" w:cs="Calibri"/>
          <w:color w:val="000000" w:themeColor="text1"/>
        </w:rPr>
        <w:t xml:space="preserve">particularly in Asia, </w:t>
      </w:r>
      <w:r w:rsidR="006B55C8">
        <w:rPr>
          <w:rFonts w:ascii="Calibri" w:eastAsia="Calibri" w:hAnsi="Calibri" w:cs="Calibri"/>
          <w:color w:val="000000" w:themeColor="text1"/>
        </w:rPr>
        <w:t>such</w:t>
      </w:r>
      <w:r w:rsidR="0081218E">
        <w:rPr>
          <w:rFonts w:ascii="Calibri" w:eastAsia="Calibri" w:hAnsi="Calibri" w:cs="Calibri"/>
          <w:color w:val="000000" w:themeColor="text1"/>
        </w:rPr>
        <w:t xml:space="preserve"> </w:t>
      </w:r>
      <w:r w:rsidR="006B55C8">
        <w:rPr>
          <w:rFonts w:ascii="Calibri" w:eastAsia="Calibri" w:hAnsi="Calibri" w:cs="Calibri"/>
          <w:color w:val="000000" w:themeColor="text1"/>
        </w:rPr>
        <w:t>as</w:t>
      </w:r>
      <w:r w:rsidR="004C2C5A" w:rsidRPr="008C7C3D">
        <w:rPr>
          <w:rFonts w:ascii="Calibri" w:eastAsia="Calibri" w:hAnsi="Calibri" w:cs="Calibri"/>
          <w:color w:val="000000" w:themeColor="text1"/>
        </w:rPr>
        <w:t xml:space="preserve"> </w:t>
      </w:r>
      <w:r w:rsidR="00FA1A7C" w:rsidRPr="008C7C3D">
        <w:rPr>
          <w:rFonts w:ascii="Calibri" w:eastAsia="Calibri" w:hAnsi="Calibri" w:cs="Calibri"/>
          <w:color w:val="000000" w:themeColor="text1"/>
        </w:rPr>
        <w:t xml:space="preserve">the </w:t>
      </w:r>
      <w:hyperlink r:id="rId120" w:history="1">
        <w:r w:rsidR="00FA1A7C" w:rsidRPr="0048109A">
          <w:rPr>
            <w:rStyle w:val="Hyperlink"/>
            <w:rFonts w:ascii="Calibri" w:eastAsia="Calibri" w:hAnsi="Calibri" w:cs="Calibri"/>
            <w:b/>
            <w:bCs/>
            <w:color w:val="000000" w:themeColor="text1"/>
          </w:rPr>
          <w:t>Taiwan Biobank</w:t>
        </w:r>
      </w:hyperlink>
      <w:r w:rsidR="00FA1A7C" w:rsidRPr="008C7C3D">
        <w:rPr>
          <w:rFonts w:ascii="Calibri" w:eastAsia="Calibri" w:hAnsi="Calibri" w:cs="Calibri"/>
          <w:color w:val="000000" w:themeColor="text1"/>
        </w:rPr>
        <w:t xml:space="preserve">, </w:t>
      </w:r>
      <w:r w:rsidR="005B1B81" w:rsidRPr="008C7C3D">
        <w:rPr>
          <w:rFonts w:ascii="Calibri" w:eastAsia="Calibri" w:hAnsi="Calibri" w:cs="Calibri"/>
          <w:color w:val="000000" w:themeColor="text1"/>
        </w:rPr>
        <w:t xml:space="preserve">the </w:t>
      </w:r>
      <w:hyperlink r:id="rId121" w:history="1">
        <w:r w:rsidR="005B1B81" w:rsidRPr="0048109A">
          <w:rPr>
            <w:rStyle w:val="Hyperlink"/>
            <w:rFonts w:ascii="Calibri" w:eastAsia="Calibri" w:hAnsi="Calibri" w:cs="Calibri"/>
            <w:b/>
            <w:bCs/>
            <w:color w:val="000000" w:themeColor="text1"/>
          </w:rPr>
          <w:t>Born in Guangzhou Cohort Study</w:t>
        </w:r>
      </w:hyperlink>
      <w:r w:rsidR="005B1B81" w:rsidRPr="008C7C3D">
        <w:rPr>
          <w:rFonts w:ascii="Calibri" w:eastAsia="Calibri" w:hAnsi="Calibri" w:cs="Calibri"/>
          <w:color w:val="000000" w:themeColor="text1"/>
        </w:rPr>
        <w:t xml:space="preserve"> </w:t>
      </w:r>
      <w:r w:rsidR="006A0F4F" w:rsidRPr="008C7C3D">
        <w:rPr>
          <w:rFonts w:ascii="Calibri" w:eastAsia="Calibri" w:hAnsi="Calibri" w:cs="Calibri"/>
          <w:color w:val="000000" w:themeColor="text1"/>
        </w:rPr>
        <w:t xml:space="preserve">in China </w:t>
      </w:r>
      <w:r w:rsidR="005B1B81" w:rsidRPr="008C7C3D">
        <w:rPr>
          <w:rFonts w:ascii="Calibri" w:eastAsia="Calibri" w:hAnsi="Calibri" w:cs="Calibri"/>
          <w:color w:val="000000" w:themeColor="text1"/>
        </w:rPr>
        <w:t xml:space="preserve">and </w:t>
      </w:r>
      <w:r w:rsidR="005763D1" w:rsidRPr="008C7C3D">
        <w:rPr>
          <w:rFonts w:ascii="Calibri" w:eastAsia="Calibri" w:hAnsi="Calibri" w:cs="Calibri"/>
          <w:color w:val="000000" w:themeColor="text1"/>
        </w:rPr>
        <w:t xml:space="preserve">the </w:t>
      </w:r>
      <w:hyperlink r:id="rId122" w:history="1">
        <w:r w:rsidR="00302656" w:rsidRPr="0048109A">
          <w:rPr>
            <w:rStyle w:val="Hyperlink"/>
            <w:rFonts w:ascii="Calibri" w:eastAsia="Calibri" w:hAnsi="Calibri" w:cs="Calibri"/>
            <w:b/>
            <w:bCs/>
            <w:color w:val="000000" w:themeColor="text1"/>
          </w:rPr>
          <w:t xml:space="preserve">Growing Up in Singapore Towards </w:t>
        </w:r>
        <w:r w:rsidR="003631DB" w:rsidRPr="0048109A">
          <w:rPr>
            <w:rStyle w:val="Hyperlink"/>
            <w:rFonts w:ascii="Calibri" w:eastAsia="Calibri" w:hAnsi="Calibri" w:cs="Calibri"/>
            <w:b/>
            <w:bCs/>
            <w:color w:val="000000" w:themeColor="text1"/>
          </w:rPr>
          <w:t>h</w:t>
        </w:r>
        <w:r w:rsidR="00302656" w:rsidRPr="0048109A">
          <w:rPr>
            <w:rStyle w:val="Hyperlink"/>
            <w:rFonts w:ascii="Calibri" w:eastAsia="Calibri" w:hAnsi="Calibri" w:cs="Calibri"/>
            <w:b/>
            <w:bCs/>
            <w:color w:val="000000" w:themeColor="text1"/>
          </w:rPr>
          <w:t xml:space="preserve">ealthy Outcomes (GUSTO) </w:t>
        </w:r>
        <w:r w:rsidR="003631DB" w:rsidRPr="0048109A">
          <w:rPr>
            <w:rStyle w:val="Hyperlink"/>
            <w:rFonts w:ascii="Calibri" w:eastAsia="Calibri" w:hAnsi="Calibri" w:cs="Calibri"/>
            <w:b/>
            <w:bCs/>
            <w:color w:val="000000" w:themeColor="text1"/>
          </w:rPr>
          <w:t>B</w:t>
        </w:r>
        <w:r w:rsidR="00302656" w:rsidRPr="0048109A">
          <w:rPr>
            <w:rStyle w:val="Hyperlink"/>
            <w:rFonts w:ascii="Calibri" w:eastAsia="Calibri" w:hAnsi="Calibri" w:cs="Calibri"/>
            <w:b/>
            <w:bCs/>
            <w:color w:val="000000" w:themeColor="text1"/>
          </w:rPr>
          <w:t xml:space="preserve">irth </w:t>
        </w:r>
        <w:r w:rsidR="003631DB" w:rsidRPr="0048109A">
          <w:rPr>
            <w:rStyle w:val="Hyperlink"/>
            <w:rFonts w:ascii="Calibri" w:eastAsia="Calibri" w:hAnsi="Calibri" w:cs="Calibri"/>
            <w:b/>
            <w:bCs/>
            <w:color w:val="000000" w:themeColor="text1"/>
          </w:rPr>
          <w:t>C</w:t>
        </w:r>
        <w:r w:rsidR="00302656" w:rsidRPr="0048109A">
          <w:rPr>
            <w:rStyle w:val="Hyperlink"/>
            <w:rFonts w:ascii="Calibri" w:eastAsia="Calibri" w:hAnsi="Calibri" w:cs="Calibri"/>
            <w:b/>
            <w:bCs/>
            <w:color w:val="000000" w:themeColor="text1"/>
          </w:rPr>
          <w:t xml:space="preserve">ohort </w:t>
        </w:r>
        <w:r w:rsidR="003631DB" w:rsidRPr="0048109A">
          <w:rPr>
            <w:rStyle w:val="Hyperlink"/>
            <w:rFonts w:ascii="Calibri" w:eastAsia="Calibri" w:hAnsi="Calibri" w:cs="Calibri"/>
            <w:b/>
            <w:bCs/>
            <w:color w:val="000000" w:themeColor="text1"/>
          </w:rPr>
          <w:t>S</w:t>
        </w:r>
        <w:r w:rsidR="00302656" w:rsidRPr="0048109A">
          <w:rPr>
            <w:rStyle w:val="Hyperlink"/>
            <w:rFonts w:ascii="Calibri" w:eastAsia="Calibri" w:hAnsi="Calibri" w:cs="Calibri"/>
            <w:b/>
            <w:bCs/>
            <w:color w:val="000000" w:themeColor="text1"/>
          </w:rPr>
          <w:t>tudy</w:t>
        </w:r>
      </w:hyperlink>
      <w:r w:rsidR="00302656">
        <w:rPr>
          <w:rFonts w:ascii="Calibri" w:eastAsia="Calibri" w:hAnsi="Calibri" w:cs="Calibri"/>
          <w:color w:val="000000" w:themeColor="text1"/>
        </w:rPr>
        <w:t>.</w:t>
      </w:r>
    </w:p>
    <w:p w14:paraId="43FAA30B" w14:textId="77777777" w:rsidR="00A81751" w:rsidRPr="000F74BA" w:rsidRDefault="00A81751" w:rsidP="005A1C51">
      <w:pPr>
        <w:spacing w:after="0" w:line="276" w:lineRule="auto"/>
        <w:rPr>
          <w:rFonts w:ascii="Calibri" w:eastAsia="Calibri" w:hAnsi="Calibri" w:cs="Calibri"/>
          <w:color w:val="000000" w:themeColor="text1"/>
        </w:rPr>
      </w:pPr>
    </w:p>
    <w:p w14:paraId="34182146" w14:textId="77777777" w:rsidR="002A1B97" w:rsidRPr="000F74BA" w:rsidRDefault="68382C61" w:rsidP="002A1B97">
      <w:pPr>
        <w:pStyle w:val="Heading4"/>
        <w:rPr>
          <w:color w:val="000000" w:themeColor="text1"/>
        </w:rPr>
      </w:pPr>
      <w:r w:rsidRPr="000F74BA">
        <w:rPr>
          <w:color w:val="000000" w:themeColor="text1"/>
        </w:rPr>
        <w:t>Routinely collected data</w:t>
      </w:r>
    </w:p>
    <w:p w14:paraId="4F34CC69" w14:textId="00170B23" w:rsidR="03047612" w:rsidRPr="000F74BA" w:rsidRDefault="00371E1C" w:rsidP="005A1C51">
      <w:pPr>
        <w:spacing w:after="0" w:line="276" w:lineRule="auto"/>
        <w:rPr>
          <w:color w:val="000000" w:themeColor="text1"/>
        </w:rPr>
      </w:pPr>
      <w:r>
        <w:rPr>
          <w:color w:val="000000" w:themeColor="text1"/>
        </w:rPr>
        <w:t>A w</w:t>
      </w:r>
      <w:r w:rsidR="12108B6C" w:rsidRPr="000F74BA">
        <w:rPr>
          <w:color w:val="000000" w:themeColor="text1"/>
        </w:rPr>
        <w:t>ealth of data</w:t>
      </w:r>
      <w:r w:rsidR="7D552942" w:rsidRPr="000F74BA">
        <w:rPr>
          <w:color w:val="000000" w:themeColor="text1"/>
        </w:rPr>
        <w:t xml:space="preserve"> </w:t>
      </w:r>
      <w:r w:rsidR="00D80591">
        <w:rPr>
          <w:color w:val="000000" w:themeColor="text1"/>
        </w:rPr>
        <w:t>is</w:t>
      </w:r>
      <w:r w:rsidR="00D80591" w:rsidRPr="000F74BA">
        <w:rPr>
          <w:color w:val="000000" w:themeColor="text1"/>
        </w:rPr>
        <w:t xml:space="preserve"> </w:t>
      </w:r>
      <w:r w:rsidR="004E2B62">
        <w:rPr>
          <w:color w:val="000000" w:themeColor="text1"/>
        </w:rPr>
        <w:t>being</w:t>
      </w:r>
      <w:r w:rsidR="6C0DFFBA" w:rsidRPr="000F74BA">
        <w:rPr>
          <w:color w:val="000000" w:themeColor="text1"/>
        </w:rPr>
        <w:t xml:space="preserve"> </w:t>
      </w:r>
      <w:r w:rsidR="12F76871" w:rsidRPr="000F74BA">
        <w:rPr>
          <w:color w:val="000000" w:themeColor="text1"/>
        </w:rPr>
        <w:t>rout</w:t>
      </w:r>
      <w:r w:rsidR="00511895">
        <w:rPr>
          <w:color w:val="000000" w:themeColor="text1"/>
        </w:rPr>
        <w:t>i</w:t>
      </w:r>
      <w:r w:rsidR="12F76871" w:rsidRPr="000F74BA">
        <w:rPr>
          <w:color w:val="000000" w:themeColor="text1"/>
        </w:rPr>
        <w:t>nely</w:t>
      </w:r>
      <w:r w:rsidR="12108B6C" w:rsidRPr="000F74BA">
        <w:rPr>
          <w:color w:val="000000" w:themeColor="text1"/>
        </w:rPr>
        <w:t xml:space="preserve"> collected </w:t>
      </w:r>
      <w:r w:rsidR="12F76871" w:rsidRPr="000F74BA">
        <w:rPr>
          <w:color w:val="000000" w:themeColor="text1"/>
        </w:rPr>
        <w:t>as</w:t>
      </w:r>
      <w:r w:rsidR="0ABB116C" w:rsidRPr="000F74BA">
        <w:rPr>
          <w:color w:val="000000" w:themeColor="text1"/>
        </w:rPr>
        <w:t xml:space="preserve"> </w:t>
      </w:r>
      <w:r w:rsidR="12F76871" w:rsidRPr="000F74BA">
        <w:rPr>
          <w:color w:val="000000" w:themeColor="text1"/>
        </w:rPr>
        <w:t xml:space="preserve">individuals </w:t>
      </w:r>
      <w:r w:rsidR="19B6442F" w:rsidRPr="000F74BA">
        <w:rPr>
          <w:color w:val="000000" w:themeColor="text1"/>
        </w:rPr>
        <w:t>engage with</w:t>
      </w:r>
      <w:r w:rsidR="0ABB116C" w:rsidRPr="000F74BA">
        <w:rPr>
          <w:color w:val="000000" w:themeColor="text1"/>
        </w:rPr>
        <w:t xml:space="preserve"> services</w:t>
      </w:r>
      <w:r w:rsidR="52A8F092" w:rsidRPr="000F74BA">
        <w:rPr>
          <w:color w:val="000000" w:themeColor="text1"/>
        </w:rPr>
        <w:t xml:space="preserve"> such as</w:t>
      </w:r>
      <w:r w:rsidR="19B6442F" w:rsidRPr="000F74BA">
        <w:rPr>
          <w:color w:val="000000" w:themeColor="text1"/>
        </w:rPr>
        <w:t xml:space="preserve"> healthcare</w:t>
      </w:r>
      <w:r w:rsidR="008E1E6B" w:rsidRPr="000F74BA">
        <w:rPr>
          <w:color w:val="000000" w:themeColor="text1"/>
        </w:rPr>
        <w:t xml:space="preserve">, </w:t>
      </w:r>
      <w:r w:rsidR="19B6442F" w:rsidRPr="000F74BA">
        <w:rPr>
          <w:color w:val="000000" w:themeColor="text1"/>
        </w:rPr>
        <w:t>education</w:t>
      </w:r>
      <w:r w:rsidR="52A8F092" w:rsidRPr="000F74BA">
        <w:rPr>
          <w:color w:val="000000" w:themeColor="text1"/>
        </w:rPr>
        <w:t xml:space="preserve"> </w:t>
      </w:r>
      <w:r w:rsidR="19B6442F" w:rsidRPr="000F74BA">
        <w:rPr>
          <w:color w:val="000000" w:themeColor="text1"/>
        </w:rPr>
        <w:t xml:space="preserve">and </w:t>
      </w:r>
      <w:r w:rsidR="49C956AC" w:rsidRPr="000F74BA">
        <w:rPr>
          <w:color w:val="000000" w:themeColor="text1"/>
        </w:rPr>
        <w:t>social welfare</w:t>
      </w:r>
      <w:r w:rsidR="008E1E6B" w:rsidRPr="000F74BA">
        <w:rPr>
          <w:color w:val="000000" w:themeColor="text1"/>
        </w:rPr>
        <w:t xml:space="preserve"> systems</w:t>
      </w:r>
      <w:r w:rsidR="12108B6C" w:rsidRPr="000F74BA">
        <w:rPr>
          <w:color w:val="000000" w:themeColor="text1"/>
        </w:rPr>
        <w:t>.</w:t>
      </w:r>
      <w:r w:rsidR="41BAA2BC" w:rsidRPr="000F74BA">
        <w:rPr>
          <w:color w:val="000000" w:themeColor="text1"/>
        </w:rPr>
        <w:t xml:space="preserve"> </w:t>
      </w:r>
      <w:r w:rsidR="5743E6FF" w:rsidRPr="000F74BA">
        <w:rPr>
          <w:color w:val="000000" w:themeColor="text1"/>
        </w:rPr>
        <w:t>Registries of routinely collected data</w:t>
      </w:r>
      <w:r w:rsidR="63F2679F" w:rsidRPr="000F74BA">
        <w:rPr>
          <w:color w:val="000000" w:themeColor="text1"/>
        </w:rPr>
        <w:t xml:space="preserve">, </w:t>
      </w:r>
      <w:r w:rsidR="76B6BB6C" w:rsidRPr="000F74BA">
        <w:rPr>
          <w:color w:val="000000" w:themeColor="text1"/>
        </w:rPr>
        <w:t xml:space="preserve">often </w:t>
      </w:r>
      <w:r w:rsidR="75AC7D66" w:rsidRPr="000F74BA">
        <w:rPr>
          <w:color w:val="000000" w:themeColor="text1"/>
        </w:rPr>
        <w:t>managed by government</w:t>
      </w:r>
      <w:r w:rsidR="008E1E6B" w:rsidRPr="000F74BA">
        <w:rPr>
          <w:color w:val="000000" w:themeColor="text1"/>
        </w:rPr>
        <w:t>s</w:t>
      </w:r>
      <w:r w:rsidR="75AC7D66" w:rsidRPr="000F74BA">
        <w:rPr>
          <w:color w:val="000000" w:themeColor="text1"/>
        </w:rPr>
        <w:t xml:space="preserve"> or </w:t>
      </w:r>
      <w:r w:rsidR="7D552942" w:rsidRPr="000F74BA">
        <w:rPr>
          <w:color w:val="000000" w:themeColor="text1"/>
        </w:rPr>
        <w:t xml:space="preserve">large </w:t>
      </w:r>
      <w:r w:rsidR="75AC7D66" w:rsidRPr="000F74BA">
        <w:rPr>
          <w:color w:val="000000" w:themeColor="text1"/>
        </w:rPr>
        <w:t>companies</w:t>
      </w:r>
      <w:r w:rsidR="1A8692C1" w:rsidRPr="000F74BA">
        <w:rPr>
          <w:color w:val="000000" w:themeColor="text1"/>
        </w:rPr>
        <w:t>,</w:t>
      </w:r>
      <w:r w:rsidR="75AC7D66" w:rsidRPr="000F74BA">
        <w:rPr>
          <w:color w:val="000000" w:themeColor="text1"/>
        </w:rPr>
        <w:t xml:space="preserve"> </w:t>
      </w:r>
      <w:r w:rsidR="5D866550" w:rsidRPr="000F74BA">
        <w:rPr>
          <w:color w:val="000000" w:themeColor="text1"/>
        </w:rPr>
        <w:t xml:space="preserve">can provide basic information on vast </w:t>
      </w:r>
      <w:r w:rsidR="5C5DE089" w:rsidRPr="000F74BA">
        <w:rPr>
          <w:color w:val="000000" w:themeColor="text1"/>
        </w:rPr>
        <w:t>populations or</w:t>
      </w:r>
      <w:r w:rsidR="5D866550" w:rsidRPr="000F74BA">
        <w:rPr>
          <w:color w:val="000000" w:themeColor="text1"/>
        </w:rPr>
        <w:t xml:space="preserve"> define targeted groups for longitudinal research.</w:t>
      </w:r>
      <w:r w:rsidR="5C5DE089" w:rsidRPr="000F74BA">
        <w:rPr>
          <w:color w:val="000000" w:themeColor="text1"/>
        </w:rPr>
        <w:t xml:space="preserve"> L</w:t>
      </w:r>
      <w:r w:rsidR="7600B173" w:rsidRPr="000F74BA">
        <w:rPr>
          <w:color w:val="000000" w:themeColor="text1"/>
        </w:rPr>
        <w:t xml:space="preserve">inkage </w:t>
      </w:r>
      <w:r w:rsidR="41BAA2BC" w:rsidRPr="000F74BA">
        <w:rPr>
          <w:color w:val="000000" w:themeColor="text1"/>
        </w:rPr>
        <w:t xml:space="preserve">of cohort and routine data </w:t>
      </w:r>
      <w:r w:rsidR="3A0577D8" w:rsidRPr="000F74BA">
        <w:rPr>
          <w:color w:val="000000" w:themeColor="text1"/>
        </w:rPr>
        <w:t>can</w:t>
      </w:r>
      <w:r w:rsidR="5C5DE089" w:rsidRPr="000F74BA">
        <w:rPr>
          <w:color w:val="000000" w:themeColor="text1"/>
        </w:rPr>
        <w:t xml:space="preserve"> provide an additional source of information for longitudinal research </w:t>
      </w:r>
      <w:r w:rsidR="00481182">
        <w:rPr>
          <w:color w:val="000000" w:themeColor="text1"/>
        </w:rPr>
        <w:t>without</w:t>
      </w:r>
      <w:r w:rsidR="5C5DE089" w:rsidRPr="000F74BA">
        <w:rPr>
          <w:color w:val="000000" w:themeColor="text1"/>
        </w:rPr>
        <w:t xml:space="preserve"> </w:t>
      </w:r>
      <w:r w:rsidR="0210F14A" w:rsidRPr="000F74BA">
        <w:rPr>
          <w:color w:val="000000" w:themeColor="text1"/>
        </w:rPr>
        <w:t>imp</w:t>
      </w:r>
      <w:r w:rsidR="003D33C1" w:rsidRPr="000F74BA">
        <w:rPr>
          <w:color w:val="000000" w:themeColor="text1"/>
        </w:rPr>
        <w:t>os</w:t>
      </w:r>
      <w:r w:rsidR="00481182">
        <w:rPr>
          <w:color w:val="000000" w:themeColor="text1"/>
        </w:rPr>
        <w:t>ing</w:t>
      </w:r>
      <w:r w:rsidR="0210F14A" w:rsidRPr="000F74BA">
        <w:rPr>
          <w:color w:val="000000" w:themeColor="text1"/>
        </w:rPr>
        <w:t xml:space="preserve"> </w:t>
      </w:r>
      <w:r w:rsidR="5C5DE089" w:rsidRPr="000F74BA">
        <w:rPr>
          <w:color w:val="000000" w:themeColor="text1"/>
        </w:rPr>
        <w:t xml:space="preserve">additional burden on </w:t>
      </w:r>
      <w:r w:rsidR="4C080601" w:rsidRPr="000F74BA">
        <w:rPr>
          <w:color w:val="000000" w:themeColor="text1"/>
        </w:rPr>
        <w:t>participants</w:t>
      </w:r>
      <w:r w:rsidR="005313DC">
        <w:rPr>
          <w:color w:val="000000" w:themeColor="text1"/>
        </w:rPr>
        <w:t xml:space="preserve"> and</w:t>
      </w:r>
      <w:r w:rsidR="4C080601" w:rsidRPr="000F74BA">
        <w:rPr>
          <w:color w:val="000000" w:themeColor="text1"/>
        </w:rPr>
        <w:t xml:space="preserve"> </w:t>
      </w:r>
      <w:r w:rsidR="003D33C1" w:rsidRPr="000F74BA">
        <w:rPr>
          <w:color w:val="000000" w:themeColor="text1"/>
        </w:rPr>
        <w:t>while</w:t>
      </w:r>
      <w:r w:rsidR="0F82AAC3" w:rsidRPr="000F74BA">
        <w:rPr>
          <w:color w:val="000000" w:themeColor="text1"/>
        </w:rPr>
        <w:t xml:space="preserve"> </w:t>
      </w:r>
      <w:r w:rsidR="1CE6CAC9" w:rsidRPr="000F74BA">
        <w:rPr>
          <w:color w:val="000000" w:themeColor="text1"/>
        </w:rPr>
        <w:t>enhan</w:t>
      </w:r>
      <w:r w:rsidR="5C5DE089" w:rsidRPr="000F74BA">
        <w:rPr>
          <w:color w:val="000000" w:themeColor="text1"/>
        </w:rPr>
        <w:t>c</w:t>
      </w:r>
      <w:r w:rsidR="003D33C1" w:rsidRPr="000F74BA">
        <w:rPr>
          <w:color w:val="000000" w:themeColor="text1"/>
        </w:rPr>
        <w:t>ing</w:t>
      </w:r>
      <w:r w:rsidR="1CE6CAC9" w:rsidRPr="000F74BA">
        <w:rPr>
          <w:color w:val="000000" w:themeColor="text1"/>
        </w:rPr>
        <w:t xml:space="preserve"> </w:t>
      </w:r>
      <w:r w:rsidR="7600B173" w:rsidRPr="000F74BA">
        <w:rPr>
          <w:color w:val="000000" w:themeColor="text1"/>
        </w:rPr>
        <w:t>the</w:t>
      </w:r>
      <w:r w:rsidR="46361325" w:rsidRPr="000F74BA">
        <w:rPr>
          <w:color w:val="000000" w:themeColor="text1"/>
        </w:rPr>
        <w:t xml:space="preserve"> value for mental health research</w:t>
      </w:r>
      <w:r w:rsidR="00713A15">
        <w:rPr>
          <w:color w:val="000000" w:themeColor="text1"/>
        </w:rPr>
        <w:t xml:space="preserve"> (Milne et al., 2022)</w:t>
      </w:r>
      <w:r w:rsidR="622209F5" w:rsidRPr="000F74BA">
        <w:rPr>
          <w:color w:val="000000" w:themeColor="text1"/>
        </w:rPr>
        <w:t xml:space="preserve">. </w:t>
      </w:r>
    </w:p>
    <w:p w14:paraId="0563A6A8" w14:textId="56978397" w:rsidR="3322A382" w:rsidRPr="000F74BA" w:rsidRDefault="3322A382" w:rsidP="005A1C51">
      <w:pPr>
        <w:spacing w:after="0" w:line="276" w:lineRule="auto"/>
        <w:rPr>
          <w:color w:val="000000" w:themeColor="text1"/>
        </w:rPr>
      </w:pPr>
    </w:p>
    <w:p w14:paraId="4316E2D5" w14:textId="768C249A" w:rsidR="00F67A53" w:rsidRPr="000F74BA" w:rsidRDefault="00F769DF" w:rsidP="005A1C51">
      <w:pPr>
        <w:spacing w:after="0" w:line="276" w:lineRule="auto"/>
        <w:rPr>
          <w:color w:val="000000" w:themeColor="text1"/>
        </w:rPr>
      </w:pPr>
      <w:r w:rsidRPr="000F74BA">
        <w:rPr>
          <w:color w:val="000000" w:themeColor="text1"/>
          <w:lang w:eastAsia="en-GB"/>
        </w:rPr>
        <w:t>In this pocket, w</w:t>
      </w:r>
      <w:r w:rsidR="5D463EB1" w:rsidRPr="000F74BA">
        <w:rPr>
          <w:color w:val="000000" w:themeColor="text1"/>
        </w:rPr>
        <w:t xml:space="preserve">e </w:t>
      </w:r>
      <w:r w:rsidR="77F773E8" w:rsidRPr="000F74BA">
        <w:rPr>
          <w:color w:val="000000" w:themeColor="text1"/>
          <w:lang w:eastAsia="en-GB"/>
        </w:rPr>
        <w:t xml:space="preserve">highlight </w:t>
      </w:r>
      <w:hyperlink r:id="rId123" w:history="1">
        <w:r w:rsidR="5D463EB1" w:rsidRPr="000F74BA">
          <w:rPr>
            <w:rStyle w:val="Hyperlink"/>
            <w:b/>
            <w:bCs/>
            <w:color w:val="000000" w:themeColor="text1"/>
          </w:rPr>
          <w:t>3</w:t>
        </w:r>
        <w:r w:rsidR="0F150251" w:rsidRPr="000F74BA">
          <w:rPr>
            <w:rStyle w:val="Hyperlink"/>
            <w:b/>
            <w:bCs/>
            <w:color w:val="000000" w:themeColor="text1"/>
          </w:rPr>
          <w:t>6</w:t>
        </w:r>
        <w:r w:rsidR="5D463EB1" w:rsidRPr="000F74BA">
          <w:rPr>
            <w:rStyle w:val="Hyperlink"/>
            <w:b/>
            <w:bCs/>
            <w:color w:val="000000" w:themeColor="text1"/>
          </w:rPr>
          <w:t xml:space="preserve"> datasets</w:t>
        </w:r>
      </w:hyperlink>
      <w:r w:rsidR="5D463EB1" w:rsidRPr="000F74BA">
        <w:rPr>
          <w:b/>
          <w:bCs/>
          <w:color w:val="000000" w:themeColor="text1"/>
        </w:rPr>
        <w:t xml:space="preserve"> </w:t>
      </w:r>
      <w:r w:rsidR="5D463EB1" w:rsidRPr="000F74BA">
        <w:rPr>
          <w:color w:val="000000" w:themeColor="text1"/>
        </w:rPr>
        <w:t xml:space="preserve">with routinely collected data. </w:t>
      </w:r>
      <w:r w:rsidR="4A8F91C4" w:rsidRPr="000F74BA">
        <w:rPr>
          <w:color w:val="000000" w:themeColor="text1"/>
        </w:rPr>
        <w:t>High</w:t>
      </w:r>
      <w:r w:rsidR="001D0980">
        <w:rPr>
          <w:color w:val="000000" w:themeColor="text1"/>
        </w:rPr>
        <w:t>-</w:t>
      </w:r>
      <w:r w:rsidR="4A8F91C4" w:rsidRPr="000F74BA">
        <w:rPr>
          <w:color w:val="000000" w:themeColor="text1"/>
        </w:rPr>
        <w:t xml:space="preserve">income countries </w:t>
      </w:r>
      <w:r w:rsidR="0A055785" w:rsidRPr="000F74BA">
        <w:rPr>
          <w:color w:val="000000" w:themeColor="text1"/>
        </w:rPr>
        <w:t xml:space="preserve">generated most of these </w:t>
      </w:r>
      <w:r w:rsidR="19D75355" w:rsidRPr="000F74BA">
        <w:rPr>
          <w:color w:val="000000" w:themeColor="text1"/>
        </w:rPr>
        <w:t>datasets</w:t>
      </w:r>
      <w:r w:rsidR="007B3D04" w:rsidRPr="000F74BA">
        <w:rPr>
          <w:color w:val="000000" w:themeColor="text1"/>
        </w:rPr>
        <w:t xml:space="preserve"> which may</w:t>
      </w:r>
      <w:r w:rsidR="7461253C" w:rsidRPr="000F74BA">
        <w:rPr>
          <w:color w:val="000000" w:themeColor="text1"/>
        </w:rPr>
        <w:t xml:space="preserve"> </w:t>
      </w:r>
      <w:r w:rsidR="19D75355" w:rsidRPr="000F74BA">
        <w:rPr>
          <w:color w:val="000000" w:themeColor="text1"/>
        </w:rPr>
        <w:t xml:space="preserve">reflect </w:t>
      </w:r>
      <w:r w:rsidR="6381C2EE" w:rsidRPr="000F74BA">
        <w:rPr>
          <w:color w:val="000000" w:themeColor="text1"/>
        </w:rPr>
        <w:t>the need for developed and</w:t>
      </w:r>
      <w:r w:rsidR="4A8F91C4" w:rsidRPr="000F74BA">
        <w:rPr>
          <w:color w:val="000000" w:themeColor="text1"/>
        </w:rPr>
        <w:t xml:space="preserve"> integrated healthcare infrastructure to capture</w:t>
      </w:r>
      <w:r w:rsidR="6381C2EE" w:rsidRPr="000F74BA">
        <w:rPr>
          <w:color w:val="000000" w:themeColor="text1"/>
        </w:rPr>
        <w:t xml:space="preserve"> large volumes</w:t>
      </w:r>
      <w:r w:rsidR="4A8F91C4" w:rsidRPr="000F74BA">
        <w:rPr>
          <w:color w:val="000000" w:themeColor="text1"/>
        </w:rPr>
        <w:t xml:space="preserve"> </w:t>
      </w:r>
      <w:r w:rsidR="0A74202F" w:rsidRPr="000F74BA">
        <w:rPr>
          <w:color w:val="000000" w:themeColor="text1"/>
        </w:rPr>
        <w:t xml:space="preserve">of routine </w:t>
      </w:r>
      <w:r w:rsidR="007B3D04" w:rsidRPr="000F74BA">
        <w:rPr>
          <w:color w:val="000000" w:themeColor="text1"/>
        </w:rPr>
        <w:t xml:space="preserve">health </w:t>
      </w:r>
      <w:r w:rsidR="4A8F91C4" w:rsidRPr="000F74BA">
        <w:rPr>
          <w:color w:val="000000" w:themeColor="text1"/>
        </w:rPr>
        <w:t>data</w:t>
      </w:r>
      <w:r w:rsidR="5D463EB1" w:rsidRPr="000F74BA">
        <w:rPr>
          <w:color w:val="000000" w:themeColor="text1"/>
        </w:rPr>
        <w:t>.</w:t>
      </w:r>
      <w:r w:rsidR="01F91035" w:rsidRPr="000F74BA">
        <w:rPr>
          <w:color w:val="000000" w:themeColor="text1"/>
        </w:rPr>
        <w:t xml:space="preserve"> </w:t>
      </w:r>
      <w:r w:rsidR="6381C2EE" w:rsidRPr="000F74BA">
        <w:rPr>
          <w:color w:val="000000" w:themeColor="text1"/>
        </w:rPr>
        <w:t>This is</w:t>
      </w:r>
      <w:r w:rsidR="27FCFD45" w:rsidRPr="000F74BA">
        <w:rPr>
          <w:color w:val="000000" w:themeColor="text1"/>
        </w:rPr>
        <w:t xml:space="preserve"> particular</w:t>
      </w:r>
      <w:r w:rsidR="6381C2EE" w:rsidRPr="000F74BA">
        <w:rPr>
          <w:color w:val="000000" w:themeColor="text1"/>
        </w:rPr>
        <w:t>ly evident in the Scandinavian countries</w:t>
      </w:r>
      <w:r w:rsidR="00520B7B" w:rsidRPr="000F74BA">
        <w:rPr>
          <w:color w:val="000000" w:themeColor="text1"/>
        </w:rPr>
        <w:t>,</w:t>
      </w:r>
      <w:r w:rsidR="6381C2EE" w:rsidRPr="000F74BA">
        <w:rPr>
          <w:color w:val="000000" w:themeColor="text1"/>
        </w:rPr>
        <w:t xml:space="preserve"> where</w:t>
      </w:r>
      <w:r w:rsidR="27FCFD45" w:rsidRPr="000F74BA">
        <w:rPr>
          <w:color w:val="000000" w:themeColor="text1"/>
        </w:rPr>
        <w:t xml:space="preserve"> highly integrated</w:t>
      </w:r>
      <w:r w:rsidR="32696D14" w:rsidRPr="000F74BA">
        <w:rPr>
          <w:color w:val="000000" w:themeColor="text1"/>
        </w:rPr>
        <w:t xml:space="preserve"> government-maintained </w:t>
      </w:r>
      <w:r w:rsidR="27FCFD45" w:rsidRPr="000F74BA">
        <w:rPr>
          <w:color w:val="000000" w:themeColor="text1"/>
        </w:rPr>
        <w:t>health and social welfare systems</w:t>
      </w:r>
      <w:r w:rsidR="32696D14" w:rsidRPr="000F74BA">
        <w:rPr>
          <w:color w:val="000000" w:themeColor="text1"/>
        </w:rPr>
        <w:t xml:space="preserve"> </w:t>
      </w:r>
      <w:r w:rsidR="6381C2EE" w:rsidRPr="000F74BA">
        <w:rPr>
          <w:color w:val="000000" w:themeColor="text1"/>
        </w:rPr>
        <w:t>ha</w:t>
      </w:r>
      <w:r w:rsidR="00520B7B" w:rsidRPr="000F74BA">
        <w:rPr>
          <w:color w:val="000000" w:themeColor="text1"/>
        </w:rPr>
        <w:t>ve</w:t>
      </w:r>
      <w:r w:rsidR="6381C2EE" w:rsidRPr="000F74BA">
        <w:rPr>
          <w:color w:val="000000" w:themeColor="text1"/>
        </w:rPr>
        <w:t xml:space="preserve"> facilitated the creation </w:t>
      </w:r>
      <w:r w:rsidR="0FB5C11E" w:rsidRPr="000F74BA">
        <w:rPr>
          <w:color w:val="000000" w:themeColor="text1"/>
        </w:rPr>
        <w:t>of nationwide public registries of individual-level data collected for administrative purposes</w:t>
      </w:r>
      <w:r w:rsidR="6A952E7E" w:rsidRPr="000F74BA">
        <w:rPr>
          <w:color w:val="000000" w:themeColor="text1"/>
        </w:rPr>
        <w:t xml:space="preserve"> </w:t>
      </w:r>
      <w:r w:rsidR="2EB541FB" w:rsidRPr="000F74BA">
        <w:rPr>
          <w:color w:val="000000" w:themeColor="text1"/>
        </w:rPr>
        <w:t>(</w:t>
      </w:r>
      <w:r w:rsidR="00576514" w:rsidRPr="000F74BA">
        <w:rPr>
          <w:color w:val="000000" w:themeColor="text1"/>
        </w:rPr>
        <w:t xml:space="preserve">Smith </w:t>
      </w:r>
      <w:r w:rsidR="2EB541FB" w:rsidRPr="000F74BA">
        <w:rPr>
          <w:color w:val="000000" w:themeColor="text1"/>
        </w:rPr>
        <w:t xml:space="preserve">Jervelund </w:t>
      </w:r>
      <w:r w:rsidR="00576514" w:rsidRPr="000F74BA">
        <w:rPr>
          <w:color w:val="000000" w:themeColor="text1"/>
        </w:rPr>
        <w:t xml:space="preserve">and </w:t>
      </w:r>
      <w:r w:rsidR="002E4AB7" w:rsidRPr="000F74BA">
        <w:rPr>
          <w:color w:val="000000" w:themeColor="text1"/>
        </w:rPr>
        <w:t>De Montgomery,</w:t>
      </w:r>
      <w:r w:rsidR="2EB541FB" w:rsidRPr="000F74BA">
        <w:rPr>
          <w:color w:val="000000" w:themeColor="text1"/>
        </w:rPr>
        <w:t xml:space="preserve"> 2020</w:t>
      </w:r>
      <w:r w:rsidR="6A952E7E" w:rsidRPr="000F74BA">
        <w:rPr>
          <w:color w:val="000000" w:themeColor="text1"/>
        </w:rPr>
        <w:t>)</w:t>
      </w:r>
      <w:r w:rsidR="0FB5C11E" w:rsidRPr="000F74BA">
        <w:rPr>
          <w:color w:val="000000" w:themeColor="text1"/>
        </w:rPr>
        <w:t xml:space="preserve">. </w:t>
      </w:r>
      <w:r w:rsidR="684FD45E" w:rsidRPr="000F74BA">
        <w:rPr>
          <w:color w:val="000000" w:themeColor="text1"/>
        </w:rPr>
        <w:t>P</w:t>
      </w:r>
      <w:r w:rsidR="6381C2EE" w:rsidRPr="000F74BA">
        <w:rPr>
          <w:color w:val="000000" w:themeColor="text1"/>
        </w:rPr>
        <w:t xml:space="preserve">ersonal identification numbers </w:t>
      </w:r>
      <w:r w:rsidR="0502A661" w:rsidRPr="000F74BA">
        <w:rPr>
          <w:color w:val="000000" w:themeColor="text1"/>
        </w:rPr>
        <w:t xml:space="preserve">that have </w:t>
      </w:r>
      <w:r w:rsidR="2BA5DFB8" w:rsidRPr="000F74BA">
        <w:rPr>
          <w:color w:val="000000" w:themeColor="text1"/>
        </w:rPr>
        <w:t xml:space="preserve">been </w:t>
      </w:r>
      <w:r w:rsidR="6381C2EE" w:rsidRPr="000F74BA">
        <w:rPr>
          <w:color w:val="000000" w:themeColor="text1"/>
        </w:rPr>
        <w:t>assigned to all residents in the Nordic countries since the mid-1960</w:t>
      </w:r>
      <w:r w:rsidR="684FD45E" w:rsidRPr="000F74BA">
        <w:rPr>
          <w:color w:val="000000" w:themeColor="text1"/>
        </w:rPr>
        <w:t xml:space="preserve">s make it possible </w:t>
      </w:r>
      <w:r w:rsidR="6A952E7E" w:rsidRPr="000F74BA">
        <w:rPr>
          <w:color w:val="000000" w:themeColor="text1"/>
        </w:rPr>
        <w:t>to link individual data from different registries, allowing for life-long follow up not possible in most other countries</w:t>
      </w:r>
      <w:r w:rsidR="00801970" w:rsidRPr="000F74BA">
        <w:rPr>
          <w:color w:val="000000" w:themeColor="text1"/>
        </w:rPr>
        <w:t>.</w:t>
      </w:r>
    </w:p>
    <w:p w14:paraId="7F75876D" w14:textId="16889D63" w:rsidR="27122816" w:rsidRPr="000F74BA" w:rsidRDefault="27122816" w:rsidP="005A1C51">
      <w:pPr>
        <w:spacing w:after="0" w:line="276" w:lineRule="auto"/>
        <w:rPr>
          <w:color w:val="000000" w:themeColor="text1"/>
        </w:rPr>
      </w:pPr>
    </w:p>
    <w:p w14:paraId="614B243A" w14:textId="53473D18" w:rsidR="008932EE" w:rsidRPr="000F74BA" w:rsidDel="002D547D" w:rsidRDefault="291E9C4E" w:rsidP="005A1C51">
      <w:pPr>
        <w:spacing w:after="0" w:line="276" w:lineRule="auto"/>
        <w:rPr>
          <w:color w:val="000000" w:themeColor="text1"/>
        </w:rPr>
      </w:pPr>
      <w:r w:rsidRPr="000F74BA">
        <w:rPr>
          <w:color w:val="000000" w:themeColor="text1"/>
        </w:rPr>
        <w:t>The</w:t>
      </w:r>
      <w:r w:rsidR="009F404C" w:rsidRPr="000F74BA">
        <w:rPr>
          <w:color w:val="000000" w:themeColor="text1"/>
        </w:rPr>
        <w:t xml:space="preserve"> </w:t>
      </w:r>
      <w:hyperlink r:id="rId124" w:history="1">
        <w:r w:rsidR="009F404C" w:rsidRPr="000F74BA">
          <w:rPr>
            <w:rStyle w:val="Hyperlink"/>
            <w:b/>
            <w:bCs/>
            <w:color w:val="000000" w:themeColor="text1"/>
          </w:rPr>
          <w:t>Danish LIFE course (DANLIFE)</w:t>
        </w:r>
      </w:hyperlink>
      <w:r w:rsidRPr="000F74BA">
        <w:rPr>
          <w:color w:val="000000" w:themeColor="text1"/>
        </w:rPr>
        <w:t xml:space="preserve"> cohort is a</w:t>
      </w:r>
      <w:r w:rsidR="197A80D0" w:rsidRPr="000F74BA">
        <w:rPr>
          <w:color w:val="000000" w:themeColor="text1"/>
        </w:rPr>
        <w:t>n</w:t>
      </w:r>
      <w:r w:rsidRPr="000F74BA">
        <w:rPr>
          <w:color w:val="000000" w:themeColor="text1"/>
        </w:rPr>
        <w:t xml:space="preserve"> example of the potential for integrating routine data. DANLIFE is a registry-based cohort investigating the link between childhood adversity and life-long health and well-being using data from all children born in Denmark since 1980. </w:t>
      </w:r>
      <w:r w:rsidR="0EEF0BE1" w:rsidRPr="000F74BA">
        <w:rPr>
          <w:color w:val="000000" w:themeColor="text1"/>
        </w:rPr>
        <w:t>Another example from Scandinavia is</w:t>
      </w:r>
      <w:r w:rsidR="00EA59F5" w:rsidRPr="000F74BA">
        <w:rPr>
          <w:color w:val="000000" w:themeColor="text1"/>
        </w:rPr>
        <w:t xml:space="preserve"> the </w:t>
      </w:r>
      <w:hyperlink r:id="rId125" w:history="1">
        <w:r w:rsidR="00EA59F5" w:rsidRPr="000F74BA">
          <w:rPr>
            <w:rStyle w:val="Hyperlink"/>
            <w:b/>
            <w:bCs/>
            <w:color w:val="000000" w:themeColor="text1"/>
          </w:rPr>
          <w:t>Norwegian Mother, Father and Child Cohort Study</w:t>
        </w:r>
        <w:r w:rsidR="0EEF0BE1" w:rsidRPr="000F74BA">
          <w:rPr>
            <w:rStyle w:val="Hyperlink"/>
            <w:b/>
            <w:bCs/>
            <w:color w:val="000000" w:themeColor="text1"/>
          </w:rPr>
          <w:t xml:space="preserve"> </w:t>
        </w:r>
        <w:r w:rsidR="00EA59F5" w:rsidRPr="000F74BA">
          <w:rPr>
            <w:rStyle w:val="Hyperlink"/>
            <w:b/>
            <w:bCs/>
            <w:color w:val="000000" w:themeColor="text1"/>
          </w:rPr>
          <w:lastRenderedPageBreak/>
          <w:t>(MoBa)</w:t>
        </w:r>
      </w:hyperlink>
      <w:r w:rsidR="006324A9" w:rsidRPr="00EB1BEE">
        <w:rPr>
          <w:rStyle w:val="Hyperlink"/>
          <w:color w:val="000000" w:themeColor="text1"/>
        </w:rPr>
        <w:t>,</w:t>
      </w:r>
      <w:r w:rsidR="14E75A20" w:rsidRPr="000F74BA">
        <w:rPr>
          <w:b/>
          <w:bCs/>
          <w:color w:val="000000" w:themeColor="text1"/>
        </w:rPr>
        <w:t xml:space="preserve"> </w:t>
      </w:r>
      <w:r w:rsidR="007B70B7" w:rsidRPr="000F74BA">
        <w:rPr>
          <w:rFonts w:ascii="Calibri" w:eastAsia="Calibri" w:hAnsi="Calibri" w:cs="Calibri"/>
          <w:color w:val="000000" w:themeColor="text1"/>
        </w:rPr>
        <w:t xml:space="preserve">a national pregnancy cohort that aims to </w:t>
      </w:r>
      <w:r w:rsidR="007B70B7" w:rsidRPr="000F74BA">
        <w:rPr>
          <w:color w:val="000000" w:themeColor="text1"/>
        </w:rPr>
        <w:t>detect the causes of serious disease with 112,908 families with pregnancies between 1998</w:t>
      </w:r>
      <w:r w:rsidR="0047468E">
        <w:rPr>
          <w:color w:val="000000" w:themeColor="text1"/>
        </w:rPr>
        <w:t xml:space="preserve"> and</w:t>
      </w:r>
      <w:r w:rsidR="00732C4A">
        <w:rPr>
          <w:color w:val="000000" w:themeColor="text1"/>
        </w:rPr>
        <w:t xml:space="preserve"> </w:t>
      </w:r>
      <w:r w:rsidR="007B70B7" w:rsidRPr="000F74BA">
        <w:rPr>
          <w:color w:val="000000" w:themeColor="text1"/>
        </w:rPr>
        <w:t xml:space="preserve">2008. MoBa is a very rich resource for researchers </w:t>
      </w:r>
      <w:r w:rsidR="004E2B62">
        <w:rPr>
          <w:color w:val="000000" w:themeColor="text1"/>
        </w:rPr>
        <w:t>offering</w:t>
      </w:r>
      <w:r w:rsidR="007B70B7" w:rsidRPr="000F74BA">
        <w:rPr>
          <w:color w:val="000000" w:themeColor="text1"/>
        </w:rPr>
        <w:t xml:space="preserve"> g</w:t>
      </w:r>
      <w:r w:rsidR="007B70B7" w:rsidRPr="000F74BA">
        <w:rPr>
          <w:rFonts w:ascii="Calibri" w:eastAsia="Calibri" w:hAnsi="Calibri" w:cs="Calibri"/>
          <w:color w:val="000000" w:themeColor="text1"/>
        </w:rPr>
        <w:t xml:space="preserve">ranular assessments of mental health using standard instruments. </w:t>
      </w:r>
      <w:r w:rsidR="007B70B7" w:rsidRPr="000F74BA">
        <w:rPr>
          <w:color w:val="000000" w:themeColor="text1"/>
        </w:rPr>
        <w:t xml:space="preserve">Mental health data were regularly collected from children, mothers and fathers. </w:t>
      </w:r>
      <w:r w:rsidR="00E8379B" w:rsidRPr="000F74BA">
        <w:rPr>
          <w:color w:val="000000" w:themeColor="text1"/>
        </w:rPr>
        <w:t>The cohort</w:t>
      </w:r>
      <w:r w:rsidR="2D692033" w:rsidRPr="000F74BA">
        <w:rPr>
          <w:color w:val="000000" w:themeColor="text1"/>
        </w:rPr>
        <w:t xml:space="preserve"> </w:t>
      </w:r>
      <w:r w:rsidR="7DD4DCD9" w:rsidRPr="000F74BA">
        <w:rPr>
          <w:color w:val="000000" w:themeColor="text1"/>
        </w:rPr>
        <w:t xml:space="preserve">is linked with multiple national health registries, including the Medical Birth Registry, National Patient Registry, Cause of Death Registry, Prescription Database, Vaccination Registry and Cancer Registry. </w:t>
      </w:r>
      <w:r w:rsidR="00E00304" w:rsidRPr="000F74BA">
        <w:rPr>
          <w:color w:val="000000" w:themeColor="text1"/>
        </w:rPr>
        <w:t xml:space="preserve">The participants are now between </w:t>
      </w:r>
      <w:r w:rsidR="00E00304" w:rsidRPr="000F74BA">
        <w:rPr>
          <w:rFonts w:ascii="Calibri" w:eastAsia="Calibri" w:hAnsi="Calibri" w:cs="Calibri"/>
          <w:color w:val="000000" w:themeColor="text1"/>
        </w:rPr>
        <w:t>the ages of 14 and 24.</w:t>
      </w:r>
    </w:p>
    <w:p w14:paraId="268BAA83" w14:textId="77777777" w:rsidR="003A608D" w:rsidRPr="000F74BA" w:rsidRDefault="003A608D" w:rsidP="005A1C51">
      <w:pPr>
        <w:spacing w:after="0" w:line="276" w:lineRule="auto"/>
        <w:rPr>
          <w:color w:val="000000" w:themeColor="text1"/>
        </w:rPr>
      </w:pPr>
    </w:p>
    <w:p w14:paraId="6349D81B" w14:textId="3454AD92" w:rsidR="008932EE" w:rsidRDefault="291E9C4E" w:rsidP="005A1C51">
      <w:pPr>
        <w:spacing w:after="0" w:line="276" w:lineRule="auto"/>
        <w:rPr>
          <w:color w:val="000000" w:themeColor="text1"/>
        </w:rPr>
      </w:pPr>
      <w:r w:rsidRPr="000F74BA">
        <w:rPr>
          <w:color w:val="000000" w:themeColor="text1"/>
        </w:rPr>
        <w:t xml:space="preserve">In the UK, the </w:t>
      </w:r>
      <w:hyperlink r:id="rId126" w:history="1">
        <w:r w:rsidRPr="000F74BA">
          <w:rPr>
            <w:rStyle w:val="Hyperlink"/>
            <w:b/>
            <w:bCs/>
            <w:color w:val="000000" w:themeColor="text1"/>
          </w:rPr>
          <w:t>Clinical Record Interactive Search System (CRIS)</w:t>
        </w:r>
      </w:hyperlink>
      <w:r w:rsidRPr="000F74BA">
        <w:rPr>
          <w:color w:val="000000" w:themeColor="text1"/>
        </w:rPr>
        <w:t xml:space="preserve"> </w:t>
      </w:r>
      <w:r w:rsidR="0C47DEA1" w:rsidRPr="000F74BA">
        <w:rPr>
          <w:color w:val="000000" w:themeColor="text1"/>
        </w:rPr>
        <w:t xml:space="preserve">facilitates research </w:t>
      </w:r>
      <w:r w:rsidR="00B54CD9" w:rsidRPr="000F74BA">
        <w:rPr>
          <w:color w:val="000000" w:themeColor="text1"/>
        </w:rPr>
        <w:t xml:space="preserve">by aggregating </w:t>
      </w:r>
      <w:r w:rsidR="0C47DEA1" w:rsidRPr="000F74BA">
        <w:rPr>
          <w:color w:val="000000" w:themeColor="text1"/>
        </w:rPr>
        <w:t xml:space="preserve">psychiatric clinical records </w:t>
      </w:r>
      <w:r w:rsidR="008A7ACF" w:rsidRPr="000F74BA">
        <w:rPr>
          <w:color w:val="000000" w:themeColor="text1"/>
        </w:rPr>
        <w:t xml:space="preserve">from </w:t>
      </w:r>
      <w:r w:rsidR="0C47DEA1" w:rsidRPr="000F74BA">
        <w:rPr>
          <w:color w:val="000000" w:themeColor="text1"/>
        </w:rPr>
        <w:t>all patients accessing care in the</w:t>
      </w:r>
      <w:r w:rsidRPr="000F74BA">
        <w:rPr>
          <w:color w:val="000000" w:themeColor="text1"/>
        </w:rPr>
        <w:t xml:space="preserve"> South London and Maudsley </w:t>
      </w:r>
      <w:r w:rsidR="000B7016" w:rsidRPr="000F74BA">
        <w:rPr>
          <w:color w:val="000000" w:themeColor="text1"/>
        </w:rPr>
        <w:t>National Health Service (</w:t>
      </w:r>
      <w:r w:rsidRPr="000F74BA">
        <w:rPr>
          <w:color w:val="000000" w:themeColor="text1"/>
        </w:rPr>
        <w:t>NHS</w:t>
      </w:r>
      <w:r w:rsidR="000B7016" w:rsidRPr="000F74BA">
        <w:rPr>
          <w:color w:val="000000" w:themeColor="text1"/>
        </w:rPr>
        <w:t>)</w:t>
      </w:r>
      <w:r w:rsidRPr="000F74BA">
        <w:rPr>
          <w:color w:val="000000" w:themeColor="text1"/>
        </w:rPr>
        <w:t xml:space="preserve"> Foundation Trus</w:t>
      </w:r>
      <w:r w:rsidR="0080160A" w:rsidRPr="000F74BA">
        <w:rPr>
          <w:color w:val="000000" w:themeColor="text1"/>
        </w:rPr>
        <w:t>t</w:t>
      </w:r>
      <w:r w:rsidRPr="000F74BA">
        <w:rPr>
          <w:color w:val="000000" w:themeColor="text1"/>
        </w:rPr>
        <w:t xml:space="preserve">. </w:t>
      </w:r>
      <w:r w:rsidR="3A73D878" w:rsidRPr="000F74BA">
        <w:rPr>
          <w:color w:val="000000" w:themeColor="text1"/>
        </w:rPr>
        <w:t xml:space="preserve">Researchers can link information about treatment and care in the Trust to local GP records. </w:t>
      </w:r>
      <w:r w:rsidR="0080160A" w:rsidRPr="000F74BA">
        <w:rPr>
          <w:color w:val="000000" w:themeColor="text1"/>
        </w:rPr>
        <w:t>CRIS</w:t>
      </w:r>
      <w:r w:rsidR="00026809" w:rsidRPr="000F74BA">
        <w:rPr>
          <w:color w:val="000000" w:themeColor="text1"/>
        </w:rPr>
        <w:t xml:space="preserve"> en</w:t>
      </w:r>
      <w:r w:rsidR="0080160A" w:rsidRPr="000F74BA">
        <w:rPr>
          <w:color w:val="000000" w:themeColor="text1"/>
        </w:rPr>
        <w:t xml:space="preserve">ables researchers to access these data while protecting patients’ </w:t>
      </w:r>
      <w:r w:rsidRPr="000F74BA">
        <w:rPr>
          <w:color w:val="000000" w:themeColor="text1"/>
        </w:rPr>
        <w:t xml:space="preserve">personal details. </w:t>
      </w:r>
    </w:p>
    <w:p w14:paraId="15B6F5A1" w14:textId="77777777" w:rsidR="005532F6" w:rsidRDefault="005532F6" w:rsidP="005A1C51">
      <w:pPr>
        <w:spacing w:after="0" w:line="276" w:lineRule="auto"/>
        <w:rPr>
          <w:color w:val="000000" w:themeColor="text1"/>
        </w:rPr>
      </w:pPr>
    </w:p>
    <w:p w14:paraId="5C71169D" w14:textId="66638597" w:rsidR="005532F6" w:rsidRDefault="00B93B1B" w:rsidP="005A1C51">
      <w:pPr>
        <w:spacing w:after="0" w:line="276" w:lineRule="auto"/>
        <w:rPr>
          <w:color w:val="000000" w:themeColor="text1"/>
        </w:rPr>
      </w:pPr>
      <w:r>
        <w:rPr>
          <w:color w:val="000000" w:themeColor="text1"/>
        </w:rPr>
        <w:t>In numbers, t</w:t>
      </w:r>
      <w:r w:rsidR="00EA0187">
        <w:rPr>
          <w:color w:val="000000" w:themeColor="text1"/>
        </w:rPr>
        <w:t xml:space="preserve">he primary sources of data in datasets </w:t>
      </w:r>
      <w:r w:rsidR="0076578F">
        <w:rPr>
          <w:color w:val="000000" w:themeColor="text1"/>
        </w:rPr>
        <w:t>incorporating routinely collected data</w:t>
      </w:r>
      <w:r w:rsidR="00B41ECA">
        <w:rPr>
          <w:color w:val="000000" w:themeColor="text1"/>
        </w:rPr>
        <w:t xml:space="preserve"> were:</w:t>
      </w:r>
    </w:p>
    <w:p w14:paraId="07CE7D03" w14:textId="6569C56F" w:rsidR="00F75665" w:rsidRDefault="005005B1" w:rsidP="00F75665">
      <w:pPr>
        <w:pStyle w:val="ListParagraph"/>
        <w:numPr>
          <w:ilvl w:val="0"/>
          <w:numId w:val="698"/>
        </w:numPr>
        <w:spacing w:before="0" w:beforeAutospacing="0" w:after="0" w:line="276" w:lineRule="auto"/>
        <w:rPr>
          <w:color w:val="000000" w:themeColor="text1"/>
        </w:rPr>
      </w:pPr>
      <w:r>
        <w:rPr>
          <w:color w:val="000000" w:themeColor="text1"/>
        </w:rPr>
        <w:t>44</w:t>
      </w:r>
      <w:r w:rsidR="00B62D9D">
        <w:rPr>
          <w:color w:val="000000" w:themeColor="text1"/>
        </w:rPr>
        <w:t xml:space="preserve">% </w:t>
      </w:r>
      <w:r w:rsidR="00B41ECA">
        <w:rPr>
          <w:color w:val="000000" w:themeColor="text1"/>
        </w:rPr>
        <w:t>from routine data registries</w:t>
      </w:r>
    </w:p>
    <w:p w14:paraId="0AC426DC" w14:textId="2D782CEF" w:rsidR="00B41ECA" w:rsidRPr="00F75665" w:rsidRDefault="00B93B1B" w:rsidP="00F75665">
      <w:pPr>
        <w:pStyle w:val="ListParagraph"/>
        <w:numPr>
          <w:ilvl w:val="0"/>
          <w:numId w:val="698"/>
        </w:numPr>
        <w:spacing w:before="0" w:beforeAutospacing="0" w:after="0" w:line="276" w:lineRule="auto"/>
        <w:rPr>
          <w:color w:val="000000" w:themeColor="text1"/>
        </w:rPr>
      </w:pPr>
      <w:r>
        <w:rPr>
          <w:color w:val="000000" w:themeColor="text1"/>
        </w:rPr>
        <w:t>56% from longitudinal datasets with linked data</w:t>
      </w:r>
    </w:p>
    <w:p w14:paraId="4372AD87" w14:textId="0B0EF931" w:rsidR="6CFAA68B" w:rsidRPr="000F74BA" w:rsidRDefault="00503F44" w:rsidP="00503F44">
      <w:pPr>
        <w:spacing w:after="0" w:line="276" w:lineRule="auto"/>
        <w:jc w:val="center"/>
        <w:rPr>
          <w:color w:val="000000" w:themeColor="text1"/>
        </w:rPr>
      </w:pPr>
      <w:r>
        <w:rPr>
          <w:noProof/>
          <w:color w:val="000000" w:themeColor="text1"/>
        </w:rPr>
        <w:drawing>
          <wp:inline distT="0" distB="0" distL="0" distR="0" wp14:anchorId="7EA1FCED" wp14:editId="72303FD4">
            <wp:extent cx="4838700" cy="3629025"/>
            <wp:effectExtent l="0" t="0" r="0" b="0"/>
            <wp:docPr id="3" name="Picture 3" descr="A picture containing text, circle,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ircle, screenshot, graphics&#10;&#10;Description automatically generated"/>
                    <pic:cNvPicPr/>
                  </pic:nvPicPr>
                  <pic:blipFill>
                    <a:blip r:embed="rId127">
                      <a:extLst>
                        <a:ext uri="{28A0092B-C50C-407E-A947-70E740481C1C}">
                          <a14:useLocalDpi xmlns:a14="http://schemas.microsoft.com/office/drawing/2010/main" val="0"/>
                        </a:ext>
                      </a:extLst>
                    </a:blip>
                    <a:stretch>
                      <a:fillRect/>
                    </a:stretch>
                  </pic:blipFill>
                  <pic:spPr>
                    <a:xfrm>
                      <a:off x="0" y="0"/>
                      <a:ext cx="4845224" cy="3633918"/>
                    </a:xfrm>
                    <a:prstGeom prst="rect">
                      <a:avLst/>
                    </a:prstGeom>
                  </pic:spPr>
                </pic:pic>
              </a:graphicData>
            </a:graphic>
          </wp:inline>
        </w:drawing>
      </w:r>
    </w:p>
    <w:p w14:paraId="6DCEBE84" w14:textId="77777777" w:rsidR="00503F44" w:rsidRDefault="00503F44" w:rsidP="00503F44">
      <w:pPr>
        <w:spacing w:after="0" w:line="276" w:lineRule="auto"/>
        <w:jc w:val="center"/>
        <w:rPr>
          <w:color w:val="000000" w:themeColor="text1"/>
        </w:rPr>
      </w:pPr>
    </w:p>
    <w:p w14:paraId="6623A7B7" w14:textId="5483C2DC" w:rsidR="00E02E25" w:rsidRPr="003A5FA4" w:rsidRDefault="00E02E25" w:rsidP="00503F44">
      <w:pPr>
        <w:spacing w:after="0" w:line="276" w:lineRule="auto"/>
        <w:jc w:val="center"/>
        <w:rPr>
          <w:b/>
          <w:bCs/>
          <w:color w:val="000000" w:themeColor="text1"/>
        </w:rPr>
      </w:pPr>
      <w:r w:rsidRPr="003A5FA4">
        <w:rPr>
          <w:b/>
          <w:bCs/>
          <w:color w:val="000000" w:themeColor="text1"/>
        </w:rPr>
        <w:t xml:space="preserve">Figure 14. </w:t>
      </w:r>
      <w:r w:rsidR="003A5FA4" w:rsidRPr="003A5FA4">
        <w:rPr>
          <w:rStyle w:val="wdyuqq"/>
          <w:b/>
          <w:bCs/>
          <w:color w:val="002D1E"/>
        </w:rPr>
        <w:t>primary sources of data in datasets incorporating routinely collected data</w:t>
      </w:r>
    </w:p>
    <w:p w14:paraId="52B9EA84" w14:textId="3300C4ED" w:rsidR="333143F5" w:rsidRPr="00E72A80" w:rsidRDefault="006EC756" w:rsidP="00E72A80">
      <w:pPr>
        <w:pStyle w:val="Heading2"/>
        <w:rPr>
          <w:rFonts w:ascii="Calibri" w:eastAsia="Calibri" w:hAnsi="Calibri" w:cs="Calibri"/>
          <w:sz w:val="26"/>
        </w:rPr>
      </w:pPr>
      <w:bookmarkStart w:id="23" w:name="_Toc138998149"/>
      <w:r w:rsidRPr="000F74BA">
        <w:rPr>
          <w:rFonts w:eastAsia="Calibri"/>
        </w:rPr>
        <w:lastRenderedPageBreak/>
        <w:t xml:space="preserve">4. </w:t>
      </w:r>
      <w:r w:rsidR="6E790B04" w:rsidRPr="000F74BA">
        <w:rPr>
          <w:rFonts w:eastAsia="Calibri"/>
        </w:rPr>
        <w:t>Mental health embedded in wider context</w:t>
      </w:r>
      <w:bookmarkEnd w:id="23"/>
      <w:r w:rsidR="56C6E726" w:rsidRPr="000F74BA">
        <w:rPr>
          <w:rFonts w:eastAsia="Calibri"/>
        </w:rPr>
        <w:t xml:space="preserve"> </w:t>
      </w:r>
    </w:p>
    <w:p w14:paraId="57421B63" w14:textId="77777777" w:rsidR="002A1B97" w:rsidRPr="000F74BA" w:rsidRDefault="1193E30C" w:rsidP="002A1B97">
      <w:pPr>
        <w:pStyle w:val="Heading4"/>
        <w:rPr>
          <w:color w:val="000000" w:themeColor="text1"/>
        </w:rPr>
      </w:pPr>
      <w:r w:rsidRPr="000F74BA">
        <w:rPr>
          <w:color w:val="000000" w:themeColor="text1"/>
        </w:rPr>
        <w:t>Mental health within social context</w:t>
      </w:r>
    </w:p>
    <w:p w14:paraId="426E9726" w14:textId="1C97C40A" w:rsidR="0B717AE2" w:rsidRPr="000F74BA" w:rsidRDefault="18E25876" w:rsidP="00781274">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Mental health conditions are often examined in </w:t>
      </w:r>
      <w:r w:rsidR="0C47DEA1" w:rsidRPr="000F74BA">
        <w:rPr>
          <w:rFonts w:ascii="Calibri" w:eastAsia="Calibri" w:hAnsi="Calibri" w:cs="Calibri"/>
          <w:color w:val="000000" w:themeColor="text1"/>
        </w:rPr>
        <w:t xml:space="preserve">a </w:t>
      </w:r>
      <w:r w:rsidRPr="000F74BA">
        <w:rPr>
          <w:rFonts w:ascii="Calibri" w:eastAsia="Calibri" w:hAnsi="Calibri" w:cs="Calibri"/>
          <w:color w:val="000000" w:themeColor="text1"/>
        </w:rPr>
        <w:t xml:space="preserve">silo, without consideration for the wider context in which they develop. Cultural and social </w:t>
      </w:r>
      <w:r w:rsidR="091B961B" w:rsidRPr="000F74BA">
        <w:rPr>
          <w:rFonts w:ascii="Calibri" w:eastAsia="Calibri" w:hAnsi="Calibri" w:cs="Calibri"/>
          <w:color w:val="000000" w:themeColor="text1"/>
        </w:rPr>
        <w:t>background</w:t>
      </w:r>
      <w:r w:rsidR="6BD63568" w:rsidRPr="000F74BA">
        <w:rPr>
          <w:rFonts w:ascii="Calibri" w:eastAsia="Calibri" w:hAnsi="Calibri" w:cs="Calibri"/>
          <w:color w:val="000000" w:themeColor="text1"/>
        </w:rPr>
        <w:t>s</w:t>
      </w:r>
      <w:r w:rsidR="5933DCC0" w:rsidRPr="000F74BA">
        <w:rPr>
          <w:rFonts w:ascii="Calibri" w:eastAsia="Calibri" w:hAnsi="Calibri" w:cs="Calibri"/>
          <w:color w:val="000000" w:themeColor="text1"/>
        </w:rPr>
        <w:t xml:space="preserve"> provide valuable information for </w:t>
      </w:r>
      <w:r w:rsidR="302E7AFC" w:rsidRPr="000F74BA">
        <w:rPr>
          <w:rFonts w:ascii="Calibri" w:eastAsia="Calibri" w:hAnsi="Calibri" w:cs="Calibri"/>
          <w:color w:val="000000" w:themeColor="text1"/>
        </w:rPr>
        <w:t xml:space="preserve">a </w:t>
      </w:r>
      <w:r w:rsidR="25695CE0" w:rsidRPr="000F74BA">
        <w:rPr>
          <w:rFonts w:ascii="Calibri" w:eastAsia="Calibri" w:hAnsi="Calibri" w:cs="Calibri"/>
          <w:color w:val="000000" w:themeColor="text1"/>
        </w:rPr>
        <w:t>better</w:t>
      </w:r>
      <w:r w:rsidR="091B961B" w:rsidRPr="000F74BA">
        <w:rPr>
          <w:rFonts w:ascii="Calibri" w:eastAsia="Calibri" w:hAnsi="Calibri" w:cs="Calibri"/>
          <w:color w:val="000000" w:themeColor="text1"/>
        </w:rPr>
        <w:t xml:space="preserve"> </w:t>
      </w:r>
      <w:r w:rsidR="5933DCC0" w:rsidRPr="000F74BA">
        <w:rPr>
          <w:rFonts w:ascii="Calibri" w:eastAsia="Calibri" w:hAnsi="Calibri" w:cs="Calibri"/>
          <w:color w:val="000000" w:themeColor="text1"/>
        </w:rPr>
        <w:t xml:space="preserve">understanding </w:t>
      </w:r>
      <w:r w:rsidR="00A231D8">
        <w:rPr>
          <w:rFonts w:ascii="Calibri" w:eastAsia="Calibri" w:hAnsi="Calibri" w:cs="Calibri"/>
          <w:color w:val="000000" w:themeColor="text1"/>
        </w:rPr>
        <w:t xml:space="preserve">of </w:t>
      </w:r>
      <w:r w:rsidR="5933DCC0" w:rsidRPr="000F74BA">
        <w:rPr>
          <w:rFonts w:ascii="Calibri" w:eastAsia="Calibri" w:hAnsi="Calibri" w:cs="Calibri"/>
          <w:color w:val="000000" w:themeColor="text1"/>
        </w:rPr>
        <w:t xml:space="preserve">the trajectory of </w:t>
      </w:r>
      <w:r w:rsidR="00124E6B" w:rsidRPr="000F74BA">
        <w:rPr>
          <w:rFonts w:ascii="Calibri" w:eastAsia="Calibri" w:hAnsi="Calibri" w:cs="Calibri"/>
          <w:color w:val="000000" w:themeColor="text1"/>
        </w:rPr>
        <w:t>depression, anxiety and psychosis</w:t>
      </w:r>
      <w:r w:rsidR="790C731C" w:rsidRPr="000F74BA">
        <w:rPr>
          <w:rFonts w:ascii="Calibri" w:eastAsia="Calibri" w:hAnsi="Calibri" w:cs="Calibri"/>
          <w:color w:val="000000" w:themeColor="text1"/>
        </w:rPr>
        <w:t xml:space="preserve"> and potential targets for intervention</w:t>
      </w:r>
      <w:r w:rsidR="5933DCC0" w:rsidRPr="000F74BA">
        <w:rPr>
          <w:rFonts w:ascii="Calibri" w:eastAsia="Calibri" w:hAnsi="Calibri" w:cs="Calibri"/>
          <w:color w:val="000000" w:themeColor="text1"/>
        </w:rPr>
        <w:t xml:space="preserve">. </w:t>
      </w:r>
    </w:p>
    <w:p w14:paraId="2949EF94" w14:textId="7FDD3B7D" w:rsidR="5B4335A8" w:rsidRPr="00F757CF" w:rsidRDefault="5B4335A8" w:rsidP="00781274">
      <w:pPr>
        <w:spacing w:after="0" w:line="276" w:lineRule="auto"/>
        <w:rPr>
          <w:rFonts w:ascii="Calibri" w:eastAsia="Calibri" w:hAnsi="Calibri" w:cs="Calibri"/>
        </w:rPr>
      </w:pPr>
    </w:p>
    <w:p w14:paraId="265FA753" w14:textId="2F0CE284" w:rsidR="006D4233" w:rsidRPr="000F74BA" w:rsidRDefault="00F769DF" w:rsidP="00781274">
      <w:pPr>
        <w:spacing w:after="0" w:line="276" w:lineRule="auto"/>
        <w:rPr>
          <w:rFonts w:ascii="Calibri" w:eastAsia="Calibri" w:hAnsi="Calibri" w:cs="Calibri"/>
          <w:color w:val="000000" w:themeColor="text1"/>
        </w:rPr>
      </w:pPr>
      <w:r w:rsidRPr="00F757CF">
        <w:rPr>
          <w:lang w:eastAsia="en-GB"/>
        </w:rPr>
        <w:t>In this pocket, w</w:t>
      </w:r>
      <w:r w:rsidR="2202193C" w:rsidRPr="00F757CF">
        <w:rPr>
          <w:rFonts w:ascii="Calibri" w:eastAsia="Calibri" w:hAnsi="Calibri" w:cs="Calibri"/>
        </w:rPr>
        <w:t xml:space="preserve">e </w:t>
      </w:r>
      <w:r w:rsidR="79B33221" w:rsidRPr="00F757CF">
        <w:rPr>
          <w:lang w:eastAsia="en-GB"/>
        </w:rPr>
        <w:t xml:space="preserve">highlight </w:t>
      </w:r>
      <w:hyperlink r:id="rId128" w:history="1">
        <w:r w:rsidR="30C317EB" w:rsidRPr="00F757CF">
          <w:rPr>
            <w:rStyle w:val="Hyperlink"/>
            <w:rFonts w:ascii="Calibri" w:eastAsia="Calibri" w:hAnsi="Calibri" w:cs="Calibri"/>
            <w:b/>
            <w:bCs/>
            <w:color w:val="auto"/>
          </w:rPr>
          <w:t>39</w:t>
        </w:r>
        <w:r w:rsidR="2202193C" w:rsidRPr="00F757CF">
          <w:rPr>
            <w:rStyle w:val="Hyperlink"/>
            <w:rFonts w:ascii="Calibri" w:eastAsia="Calibri" w:hAnsi="Calibri" w:cs="Calibri"/>
            <w:b/>
            <w:bCs/>
            <w:color w:val="auto"/>
          </w:rPr>
          <w:t xml:space="preserve"> datasets</w:t>
        </w:r>
      </w:hyperlink>
      <w:r w:rsidR="2202193C" w:rsidRPr="00F757CF">
        <w:rPr>
          <w:rFonts w:ascii="Calibri" w:eastAsia="Calibri" w:hAnsi="Calibri" w:cs="Calibri"/>
        </w:rPr>
        <w:t xml:space="preserve"> </w:t>
      </w:r>
      <w:r w:rsidR="34CA4CBA" w:rsidRPr="00F757CF">
        <w:rPr>
          <w:rFonts w:ascii="Calibri" w:eastAsia="Calibri" w:hAnsi="Calibri" w:cs="Calibri"/>
        </w:rPr>
        <w:t xml:space="preserve">that </w:t>
      </w:r>
      <w:r w:rsidR="34CA4CBA" w:rsidRPr="000F74BA">
        <w:rPr>
          <w:rFonts w:ascii="Calibri" w:eastAsia="Calibri" w:hAnsi="Calibri" w:cs="Calibri"/>
          <w:color w:val="000000" w:themeColor="text1"/>
        </w:rPr>
        <w:t xml:space="preserve">include </w:t>
      </w:r>
      <w:r w:rsidR="2202193C" w:rsidRPr="000F74BA">
        <w:rPr>
          <w:rFonts w:ascii="Calibri" w:eastAsia="Calibri" w:hAnsi="Calibri" w:cs="Calibri"/>
          <w:color w:val="000000" w:themeColor="text1"/>
        </w:rPr>
        <w:t xml:space="preserve">measures of mental health </w:t>
      </w:r>
      <w:r w:rsidR="34CA4CBA" w:rsidRPr="000F74BA">
        <w:rPr>
          <w:rFonts w:ascii="Calibri" w:eastAsia="Calibri" w:hAnsi="Calibri" w:cs="Calibri"/>
          <w:color w:val="000000" w:themeColor="text1"/>
        </w:rPr>
        <w:t>in hand with detailed measurement of participants’ social context</w:t>
      </w:r>
      <w:r w:rsidR="2202193C" w:rsidRPr="000F74BA">
        <w:rPr>
          <w:rFonts w:ascii="Calibri" w:eastAsia="Calibri" w:hAnsi="Calibri" w:cs="Calibri"/>
          <w:color w:val="000000" w:themeColor="text1"/>
        </w:rPr>
        <w:t xml:space="preserve">. </w:t>
      </w:r>
      <w:r w:rsidR="00221B08">
        <w:rPr>
          <w:rFonts w:ascii="Calibri" w:eastAsia="Calibri" w:hAnsi="Calibri" w:cs="Calibri"/>
          <w:color w:val="000000" w:themeColor="text1"/>
        </w:rPr>
        <w:t>Some of these</w:t>
      </w:r>
      <w:r w:rsidR="00221B08" w:rsidRPr="000F74BA">
        <w:rPr>
          <w:rFonts w:ascii="Calibri" w:eastAsia="Calibri" w:hAnsi="Calibri" w:cs="Calibri"/>
          <w:color w:val="000000" w:themeColor="text1"/>
        </w:rPr>
        <w:t xml:space="preserve"> </w:t>
      </w:r>
      <w:r w:rsidR="34CA4CBA" w:rsidRPr="000F74BA">
        <w:rPr>
          <w:rFonts w:ascii="Calibri" w:eastAsia="Calibri" w:hAnsi="Calibri" w:cs="Calibri"/>
          <w:color w:val="000000" w:themeColor="text1"/>
        </w:rPr>
        <w:t>datasets</w:t>
      </w:r>
      <w:r w:rsidR="2202193C" w:rsidRPr="000F74BA">
        <w:rPr>
          <w:rFonts w:ascii="Calibri" w:eastAsia="Calibri" w:hAnsi="Calibri" w:cs="Calibri"/>
          <w:color w:val="000000" w:themeColor="text1"/>
        </w:rPr>
        <w:t xml:space="preserve"> were h</w:t>
      </w:r>
      <w:r w:rsidR="6E4026F1" w:rsidRPr="000F74BA">
        <w:rPr>
          <w:rFonts w:ascii="Calibri" w:eastAsia="Calibri" w:hAnsi="Calibri" w:cs="Calibri"/>
          <w:color w:val="000000" w:themeColor="text1"/>
        </w:rPr>
        <w:t xml:space="preserve">ousehold panel </w:t>
      </w:r>
      <w:r w:rsidR="34CA4CBA" w:rsidRPr="000F74BA">
        <w:rPr>
          <w:rFonts w:ascii="Calibri" w:eastAsia="Calibri" w:hAnsi="Calibri" w:cs="Calibri"/>
          <w:color w:val="000000" w:themeColor="text1"/>
        </w:rPr>
        <w:t xml:space="preserve">surveys </w:t>
      </w:r>
      <w:r w:rsidR="4867D6AC" w:rsidRPr="000F74BA">
        <w:rPr>
          <w:rFonts w:ascii="Calibri" w:eastAsia="Calibri" w:hAnsi="Calibri" w:cs="Calibri"/>
          <w:color w:val="000000" w:themeColor="text1"/>
        </w:rPr>
        <w:t>(</w:t>
      </w:r>
      <w:r w:rsidR="70E3BE16" w:rsidRPr="000F74BA">
        <w:rPr>
          <w:rFonts w:ascii="Calibri" w:eastAsia="Calibri" w:hAnsi="Calibri" w:cs="Calibri"/>
          <w:color w:val="000000" w:themeColor="text1"/>
        </w:rPr>
        <w:t>31%</w:t>
      </w:r>
      <w:r w:rsidR="4867D6AC" w:rsidRPr="000F74BA">
        <w:rPr>
          <w:rFonts w:ascii="Calibri" w:eastAsia="Calibri" w:hAnsi="Calibri" w:cs="Calibri"/>
          <w:color w:val="000000" w:themeColor="text1"/>
        </w:rPr>
        <w:t>)</w:t>
      </w:r>
      <w:r w:rsidR="00CE7E42" w:rsidRPr="000F74BA">
        <w:rPr>
          <w:rFonts w:ascii="Calibri" w:eastAsia="Calibri" w:hAnsi="Calibri" w:cs="Calibri"/>
          <w:color w:val="000000" w:themeColor="text1"/>
        </w:rPr>
        <w:t>.</w:t>
      </w:r>
      <w:r w:rsidR="4867D6AC" w:rsidRPr="000F74BA">
        <w:rPr>
          <w:rFonts w:ascii="Calibri" w:eastAsia="Calibri" w:hAnsi="Calibri" w:cs="Calibri"/>
          <w:color w:val="000000" w:themeColor="text1"/>
        </w:rPr>
        <w:t xml:space="preserve"> </w:t>
      </w:r>
      <w:r w:rsidR="43431052" w:rsidRPr="000F74BA">
        <w:rPr>
          <w:rFonts w:ascii="Calibri" w:eastAsia="Calibri" w:hAnsi="Calibri" w:cs="Calibri"/>
          <w:color w:val="000000" w:themeColor="text1"/>
        </w:rPr>
        <w:t>While none of the</w:t>
      </w:r>
      <w:r w:rsidR="00E525DC">
        <w:rPr>
          <w:rFonts w:ascii="Calibri" w:eastAsia="Calibri" w:hAnsi="Calibri" w:cs="Calibri"/>
          <w:color w:val="000000" w:themeColor="text1"/>
        </w:rPr>
        <w:t>m</w:t>
      </w:r>
      <w:r w:rsidR="43431052" w:rsidRPr="000F74BA">
        <w:rPr>
          <w:rFonts w:ascii="Calibri" w:eastAsia="Calibri" w:hAnsi="Calibri" w:cs="Calibri"/>
          <w:color w:val="000000" w:themeColor="text1"/>
        </w:rPr>
        <w:t xml:space="preserve"> were set up to examine mental health specifically, nearly half focused on socioeconomic conditions (38%) and a few closely examined physical health (10%).</w:t>
      </w:r>
    </w:p>
    <w:p w14:paraId="7EB9320D" w14:textId="26CB8BDE" w:rsidR="006D4233" w:rsidRPr="000F74BA" w:rsidRDefault="006D4233" w:rsidP="00781274">
      <w:pPr>
        <w:spacing w:after="0" w:line="276" w:lineRule="auto"/>
        <w:rPr>
          <w:rFonts w:ascii="Calibri" w:eastAsia="Calibri" w:hAnsi="Calibri" w:cs="Calibri"/>
          <w:color w:val="000000" w:themeColor="text1"/>
        </w:rPr>
      </w:pPr>
    </w:p>
    <w:p w14:paraId="1D6179E5" w14:textId="6015C4B4" w:rsidR="006D4233" w:rsidRPr="000F74BA" w:rsidRDefault="6700FA4E" w:rsidP="00781274">
      <w:pPr>
        <w:spacing w:after="0" w:line="276" w:lineRule="auto"/>
        <w:rPr>
          <w:rFonts w:ascii="Calibri" w:eastAsia="Calibri" w:hAnsi="Calibri" w:cs="Calibri"/>
          <w:color w:val="000000" w:themeColor="text1"/>
        </w:rPr>
      </w:pPr>
      <w:proofErr w:type="gramStart"/>
      <w:r w:rsidRPr="000F74BA">
        <w:rPr>
          <w:rFonts w:ascii="Calibri" w:eastAsia="Calibri" w:hAnsi="Calibri" w:cs="Calibri"/>
          <w:color w:val="000000" w:themeColor="text1"/>
        </w:rPr>
        <w:t>In particular,</w:t>
      </w:r>
      <w:r w:rsidR="72F136D1" w:rsidRPr="000F74BA">
        <w:rPr>
          <w:rFonts w:ascii="Calibri" w:eastAsia="Calibri" w:hAnsi="Calibri" w:cs="Calibri"/>
          <w:color w:val="000000" w:themeColor="text1"/>
        </w:rPr>
        <w:t xml:space="preserve"> </w:t>
      </w:r>
      <w:r w:rsidR="004C387B">
        <w:rPr>
          <w:rFonts w:ascii="Calibri" w:eastAsia="Calibri" w:hAnsi="Calibri" w:cs="Calibri"/>
          <w:color w:val="000000" w:themeColor="text1"/>
        </w:rPr>
        <w:t>several</w:t>
      </w:r>
      <w:proofErr w:type="gramEnd"/>
      <w:r w:rsidR="004C387B" w:rsidRPr="000F74BA">
        <w:rPr>
          <w:rFonts w:ascii="Calibri" w:eastAsia="Calibri" w:hAnsi="Calibri" w:cs="Calibri"/>
          <w:color w:val="000000" w:themeColor="text1"/>
        </w:rPr>
        <w:t xml:space="preserve"> </w:t>
      </w:r>
      <w:r w:rsidR="72F136D1" w:rsidRPr="000F74BA">
        <w:rPr>
          <w:rFonts w:ascii="Calibri" w:eastAsia="Calibri" w:hAnsi="Calibri" w:cs="Calibri"/>
          <w:color w:val="000000" w:themeColor="text1"/>
        </w:rPr>
        <w:t>of these</w:t>
      </w:r>
      <w:r w:rsidRPr="000F74BA">
        <w:rPr>
          <w:rFonts w:ascii="Calibri" w:eastAsia="Calibri" w:hAnsi="Calibri" w:cs="Calibri"/>
          <w:color w:val="000000" w:themeColor="text1"/>
        </w:rPr>
        <w:t xml:space="preserve"> h</w:t>
      </w:r>
      <w:r w:rsidR="2DA89E8E" w:rsidRPr="000F74BA">
        <w:rPr>
          <w:rFonts w:ascii="Calibri" w:eastAsia="Calibri" w:hAnsi="Calibri" w:cs="Calibri"/>
          <w:color w:val="000000" w:themeColor="text1"/>
        </w:rPr>
        <w:t xml:space="preserve">ousehold panel surveys </w:t>
      </w:r>
      <w:r w:rsidRPr="000F74BA">
        <w:rPr>
          <w:rFonts w:ascii="Calibri" w:eastAsia="Calibri" w:hAnsi="Calibri" w:cs="Calibri"/>
          <w:color w:val="000000" w:themeColor="text1"/>
        </w:rPr>
        <w:t xml:space="preserve">offer the opportunity </w:t>
      </w:r>
      <w:r w:rsidR="573D40E2" w:rsidRPr="000F74BA">
        <w:rPr>
          <w:rFonts w:ascii="Calibri" w:eastAsia="Calibri" w:hAnsi="Calibri" w:cs="Calibri"/>
          <w:color w:val="000000" w:themeColor="text1"/>
        </w:rPr>
        <w:t xml:space="preserve">to </w:t>
      </w:r>
      <w:r w:rsidRPr="000F74BA">
        <w:rPr>
          <w:rFonts w:ascii="Calibri" w:eastAsia="Calibri" w:hAnsi="Calibri" w:cs="Calibri"/>
          <w:color w:val="000000" w:themeColor="text1"/>
        </w:rPr>
        <w:t>examine mental health in the context of</w:t>
      </w:r>
      <w:r w:rsidR="72F136D1" w:rsidRPr="000F74BA">
        <w:rPr>
          <w:rFonts w:ascii="Calibri" w:eastAsia="Calibri" w:hAnsi="Calibri" w:cs="Calibri"/>
          <w:color w:val="000000" w:themeColor="text1"/>
        </w:rPr>
        <w:t xml:space="preserve"> family relationships and detailed socio-economic data in </w:t>
      </w:r>
      <w:r w:rsidR="0DB0DD15" w:rsidRPr="000F74BA">
        <w:rPr>
          <w:rFonts w:ascii="Calibri" w:eastAsia="Calibri" w:hAnsi="Calibri" w:cs="Calibri"/>
          <w:color w:val="000000" w:themeColor="text1"/>
        </w:rPr>
        <w:t>very large samples</w:t>
      </w:r>
      <w:r w:rsidR="72F136D1" w:rsidRPr="000F74BA">
        <w:rPr>
          <w:rFonts w:ascii="Calibri" w:eastAsia="Calibri" w:hAnsi="Calibri" w:cs="Calibri"/>
          <w:color w:val="000000" w:themeColor="text1"/>
        </w:rPr>
        <w:t xml:space="preserve"> that</w:t>
      </w:r>
      <w:r w:rsidR="0DB0DD15" w:rsidRPr="000F74BA">
        <w:rPr>
          <w:rFonts w:ascii="Calibri" w:eastAsia="Calibri" w:hAnsi="Calibri" w:cs="Calibri"/>
          <w:color w:val="000000" w:themeColor="text1"/>
        </w:rPr>
        <w:t xml:space="preserve"> </w:t>
      </w:r>
      <w:r w:rsidR="001D31BD" w:rsidRPr="000F74BA">
        <w:rPr>
          <w:rFonts w:ascii="Calibri" w:eastAsia="Calibri" w:hAnsi="Calibri" w:cs="Calibri"/>
          <w:color w:val="000000" w:themeColor="text1"/>
        </w:rPr>
        <w:t xml:space="preserve">are </w:t>
      </w:r>
      <w:r w:rsidR="0DB0DD15" w:rsidRPr="000F74BA">
        <w:rPr>
          <w:rFonts w:ascii="Calibri" w:eastAsia="Calibri" w:hAnsi="Calibri" w:cs="Calibri"/>
          <w:color w:val="000000" w:themeColor="text1"/>
        </w:rPr>
        <w:t>represent</w:t>
      </w:r>
      <w:r w:rsidR="001D31BD" w:rsidRPr="000F74BA">
        <w:rPr>
          <w:rFonts w:ascii="Calibri" w:eastAsia="Calibri" w:hAnsi="Calibri" w:cs="Calibri"/>
          <w:color w:val="000000" w:themeColor="text1"/>
        </w:rPr>
        <w:t>ative of</w:t>
      </w:r>
      <w:r w:rsidR="0DB0DD15" w:rsidRPr="000F74BA">
        <w:rPr>
          <w:rFonts w:ascii="Calibri" w:eastAsia="Calibri" w:hAnsi="Calibri" w:cs="Calibri"/>
          <w:color w:val="000000" w:themeColor="text1"/>
        </w:rPr>
        <w:t xml:space="preserve"> the </w:t>
      </w:r>
      <w:r w:rsidR="10E6DB8A" w:rsidRPr="000F74BA">
        <w:rPr>
          <w:rFonts w:ascii="Calibri" w:eastAsia="Calibri" w:hAnsi="Calibri" w:cs="Calibri"/>
          <w:color w:val="000000" w:themeColor="text1"/>
        </w:rPr>
        <w:t xml:space="preserve">broader </w:t>
      </w:r>
      <w:r w:rsidR="0DB0DD15" w:rsidRPr="000F74BA">
        <w:rPr>
          <w:rFonts w:ascii="Calibri" w:eastAsia="Calibri" w:hAnsi="Calibri" w:cs="Calibri"/>
          <w:color w:val="000000" w:themeColor="text1"/>
        </w:rPr>
        <w:t xml:space="preserve">population. </w:t>
      </w:r>
      <w:r w:rsidR="7321E568" w:rsidRPr="000F74BA">
        <w:rPr>
          <w:rFonts w:ascii="Calibri" w:eastAsia="Calibri" w:hAnsi="Calibri" w:cs="Calibri"/>
          <w:color w:val="000000" w:themeColor="text1"/>
        </w:rPr>
        <w:t>For example, the US</w:t>
      </w:r>
      <w:r w:rsidR="00D01638" w:rsidRPr="000F74BA">
        <w:rPr>
          <w:rFonts w:ascii="Calibri" w:eastAsia="Calibri" w:hAnsi="Calibri" w:cs="Calibri"/>
          <w:color w:val="000000" w:themeColor="text1"/>
        </w:rPr>
        <w:t>A</w:t>
      </w:r>
      <w:r w:rsidR="7321E568" w:rsidRPr="000F74BA">
        <w:rPr>
          <w:rFonts w:ascii="Calibri" w:eastAsia="Calibri" w:hAnsi="Calibri" w:cs="Calibri"/>
          <w:color w:val="000000" w:themeColor="text1"/>
        </w:rPr>
        <w:t xml:space="preserve">-based </w:t>
      </w:r>
      <w:hyperlink r:id="rId129">
        <w:r w:rsidR="7321E568" w:rsidRPr="000F74BA">
          <w:rPr>
            <w:rStyle w:val="Hyperlink"/>
            <w:rFonts w:ascii="Calibri" w:eastAsia="Calibri" w:hAnsi="Calibri" w:cs="Calibri"/>
            <w:b/>
            <w:bCs/>
            <w:color w:val="000000" w:themeColor="text1"/>
          </w:rPr>
          <w:t>Panel Study of Income Dynamics Series</w:t>
        </w:r>
      </w:hyperlink>
      <w:r w:rsidR="005546BC" w:rsidRPr="000F74BA">
        <w:rPr>
          <w:rStyle w:val="Hyperlink"/>
          <w:rFonts w:ascii="Calibri" w:eastAsia="Calibri" w:hAnsi="Calibri" w:cs="Calibri"/>
          <w:b/>
          <w:bCs/>
          <w:color w:val="000000" w:themeColor="text1"/>
        </w:rPr>
        <w:t xml:space="preserve"> (PSID)</w:t>
      </w:r>
      <w:r w:rsidR="3720ABE1" w:rsidRPr="000F74BA">
        <w:rPr>
          <w:rFonts w:ascii="Calibri" w:eastAsia="Calibri" w:hAnsi="Calibri" w:cs="Calibri"/>
          <w:color w:val="000000" w:themeColor="text1"/>
        </w:rPr>
        <w:t>,</w:t>
      </w:r>
      <w:r w:rsidR="3720ABE1" w:rsidRPr="000F74BA">
        <w:rPr>
          <w:rFonts w:ascii="Calibri" w:eastAsia="Calibri" w:hAnsi="Calibri" w:cs="Calibri"/>
          <w:b/>
          <w:bCs/>
          <w:color w:val="000000" w:themeColor="text1"/>
        </w:rPr>
        <w:t xml:space="preserve"> </w:t>
      </w:r>
      <w:hyperlink r:id="rId130" w:history="1">
        <w:r w:rsidR="7321E568" w:rsidRPr="000F74BA">
          <w:rPr>
            <w:rStyle w:val="Hyperlink"/>
            <w:b/>
            <w:bCs/>
            <w:color w:val="000000" w:themeColor="text1"/>
          </w:rPr>
          <w:t>Understanding Society: the</w:t>
        </w:r>
        <w:r w:rsidR="7321E568" w:rsidRPr="000F74BA">
          <w:rPr>
            <w:rStyle w:val="Hyperlink"/>
            <w:rFonts w:ascii="Calibri" w:eastAsia="Calibri" w:hAnsi="Calibri" w:cs="Calibri"/>
            <w:color w:val="000000" w:themeColor="text1"/>
          </w:rPr>
          <w:t xml:space="preserve"> </w:t>
        </w:r>
        <w:r w:rsidR="7321E568" w:rsidRPr="000F74BA">
          <w:rPr>
            <w:rStyle w:val="Hyperlink"/>
            <w:rFonts w:ascii="Calibri" w:eastAsia="Calibri" w:hAnsi="Calibri" w:cs="Calibri"/>
            <w:b/>
            <w:bCs/>
            <w:color w:val="000000" w:themeColor="text1"/>
          </w:rPr>
          <w:t>UK Household Longitudinal Survey (UKHLS)</w:t>
        </w:r>
      </w:hyperlink>
      <w:r w:rsidR="62198A8F" w:rsidRPr="000F74BA">
        <w:rPr>
          <w:rFonts w:ascii="Calibri" w:eastAsia="Calibri" w:hAnsi="Calibri" w:cs="Calibri"/>
          <w:color w:val="000000" w:themeColor="text1"/>
        </w:rPr>
        <w:t xml:space="preserve">, and the </w:t>
      </w:r>
      <w:hyperlink r:id="rId131">
        <w:r w:rsidR="62198A8F" w:rsidRPr="000F74BA">
          <w:rPr>
            <w:rStyle w:val="Hyperlink"/>
            <w:rFonts w:ascii="Calibri" w:eastAsia="Calibri" w:hAnsi="Calibri" w:cs="Calibri"/>
            <w:b/>
            <w:bCs/>
            <w:color w:val="000000" w:themeColor="text1"/>
          </w:rPr>
          <w:t>National Income Dynamics Study (NIDS)</w:t>
        </w:r>
      </w:hyperlink>
      <w:r w:rsidR="62198A8F" w:rsidRPr="000F74BA">
        <w:rPr>
          <w:rFonts w:ascii="Calibri" w:eastAsia="Calibri" w:hAnsi="Calibri" w:cs="Calibri"/>
          <w:color w:val="000000" w:themeColor="text1"/>
        </w:rPr>
        <w:t xml:space="preserve"> in South Africa </w:t>
      </w:r>
      <w:r w:rsidR="10E6DB8A" w:rsidRPr="000F74BA">
        <w:rPr>
          <w:rFonts w:ascii="Calibri" w:eastAsia="Calibri" w:hAnsi="Calibri" w:cs="Calibri"/>
          <w:color w:val="000000" w:themeColor="text1"/>
        </w:rPr>
        <w:t xml:space="preserve">have collected mental health data </w:t>
      </w:r>
      <w:r w:rsidR="1F11EDEF" w:rsidRPr="000F74BA">
        <w:rPr>
          <w:rFonts w:ascii="Calibri" w:eastAsia="Calibri" w:hAnsi="Calibri" w:cs="Calibri"/>
          <w:color w:val="000000" w:themeColor="text1"/>
        </w:rPr>
        <w:t xml:space="preserve">using </w:t>
      </w:r>
      <w:r w:rsidR="62198A8F" w:rsidRPr="000F74BA">
        <w:rPr>
          <w:rFonts w:ascii="Calibri" w:eastAsia="Calibri" w:hAnsi="Calibri" w:cs="Calibri"/>
          <w:color w:val="000000" w:themeColor="text1"/>
        </w:rPr>
        <w:t xml:space="preserve">questionnaire </w:t>
      </w:r>
      <w:r w:rsidR="1F11EDEF" w:rsidRPr="000F74BA">
        <w:rPr>
          <w:rFonts w:ascii="Calibri" w:eastAsia="Calibri" w:hAnsi="Calibri" w:cs="Calibri"/>
          <w:color w:val="000000" w:themeColor="text1"/>
        </w:rPr>
        <w:t xml:space="preserve">measures such as the </w:t>
      </w:r>
      <w:r w:rsidR="00060A1F" w:rsidRPr="000F74BA">
        <w:rPr>
          <w:rFonts w:ascii="Calibri" w:eastAsia="Calibri" w:hAnsi="Calibri" w:cs="Calibri"/>
          <w:color w:val="000000" w:themeColor="text1"/>
        </w:rPr>
        <w:t>Kessler Psychological Distress Scale (</w:t>
      </w:r>
      <w:r w:rsidR="1F11EDEF" w:rsidRPr="000F74BA">
        <w:rPr>
          <w:rFonts w:ascii="Calibri" w:eastAsia="Calibri" w:hAnsi="Calibri" w:cs="Calibri"/>
          <w:color w:val="000000" w:themeColor="text1"/>
        </w:rPr>
        <w:t>K6</w:t>
      </w:r>
      <w:r w:rsidR="0004780D">
        <w:rPr>
          <w:rFonts w:ascii="Calibri" w:eastAsia="Calibri" w:hAnsi="Calibri" w:cs="Calibri"/>
          <w:color w:val="000000" w:themeColor="text1"/>
        </w:rPr>
        <w:t xml:space="preserve">; </w:t>
      </w:r>
      <w:r w:rsidR="00782E04">
        <w:rPr>
          <w:rFonts w:ascii="Calibri" w:eastAsia="Calibri" w:hAnsi="Calibri" w:cs="Calibri"/>
          <w:color w:val="000000" w:themeColor="text1"/>
        </w:rPr>
        <w:t xml:space="preserve">Kessler et al., </w:t>
      </w:r>
      <w:r w:rsidR="00FF2C69">
        <w:rPr>
          <w:rFonts w:ascii="Calibri" w:eastAsia="Calibri" w:hAnsi="Calibri" w:cs="Calibri"/>
          <w:color w:val="000000" w:themeColor="text1"/>
        </w:rPr>
        <w:t>2002)</w:t>
      </w:r>
      <w:r w:rsidR="1F11EDEF" w:rsidRPr="000F74BA">
        <w:rPr>
          <w:rFonts w:ascii="Calibri" w:eastAsia="Calibri" w:hAnsi="Calibri" w:cs="Calibri"/>
          <w:color w:val="000000" w:themeColor="text1"/>
        </w:rPr>
        <w:t xml:space="preserve"> and GHQ-12 from tens of thousands of individuals across multiple decades. As these studies were designed to </w:t>
      </w:r>
      <w:r w:rsidR="1B75DC61" w:rsidRPr="000F74BA">
        <w:rPr>
          <w:rFonts w:ascii="Calibri" w:eastAsia="Calibri" w:hAnsi="Calibri" w:cs="Calibri"/>
          <w:color w:val="000000" w:themeColor="text1"/>
        </w:rPr>
        <w:t xml:space="preserve">capture </w:t>
      </w:r>
      <w:r w:rsidR="1F11EDEF" w:rsidRPr="000F74BA">
        <w:rPr>
          <w:rFonts w:ascii="Calibri" w:eastAsia="Calibri" w:hAnsi="Calibri" w:cs="Calibri"/>
          <w:color w:val="000000" w:themeColor="text1"/>
        </w:rPr>
        <w:t xml:space="preserve">economic and social wellbeing, they also provide rich data on </w:t>
      </w:r>
      <w:r w:rsidR="39EE3484" w:rsidRPr="000F74BA">
        <w:rPr>
          <w:rFonts w:ascii="Calibri" w:eastAsia="Calibri" w:hAnsi="Calibri" w:cs="Calibri"/>
          <w:color w:val="000000" w:themeColor="text1"/>
        </w:rPr>
        <w:t xml:space="preserve">factors including </w:t>
      </w:r>
      <w:r w:rsidR="3720ABE1" w:rsidRPr="000F74BA">
        <w:rPr>
          <w:rFonts w:ascii="Calibri" w:eastAsia="Calibri" w:hAnsi="Calibri" w:cs="Calibri"/>
          <w:color w:val="000000" w:themeColor="text1"/>
        </w:rPr>
        <w:t xml:space="preserve">household structure, </w:t>
      </w:r>
      <w:r w:rsidR="61B3429F" w:rsidRPr="000F74BA">
        <w:rPr>
          <w:rFonts w:ascii="Calibri" w:eastAsia="Calibri" w:hAnsi="Calibri" w:cs="Calibri"/>
          <w:color w:val="000000" w:themeColor="text1"/>
        </w:rPr>
        <w:t>poverty</w:t>
      </w:r>
      <w:r w:rsidR="3720ABE1" w:rsidRPr="000F74BA">
        <w:rPr>
          <w:rFonts w:ascii="Calibri" w:eastAsia="Calibri" w:hAnsi="Calibri" w:cs="Calibri"/>
          <w:color w:val="000000" w:themeColor="text1"/>
        </w:rPr>
        <w:t xml:space="preserve"> and income</w:t>
      </w:r>
      <w:r w:rsidR="61B3429F" w:rsidRPr="000F74BA">
        <w:rPr>
          <w:rFonts w:ascii="Calibri" w:eastAsia="Calibri" w:hAnsi="Calibri" w:cs="Calibri"/>
          <w:color w:val="000000" w:themeColor="text1"/>
        </w:rPr>
        <w:t>,</w:t>
      </w:r>
      <w:r w:rsidR="3720ABE1" w:rsidRPr="000F74BA">
        <w:rPr>
          <w:rFonts w:ascii="Calibri" w:eastAsia="Calibri" w:hAnsi="Calibri" w:cs="Calibri"/>
          <w:color w:val="000000" w:themeColor="text1"/>
        </w:rPr>
        <w:t xml:space="preserve"> education,</w:t>
      </w:r>
      <w:r w:rsidR="39EE3484" w:rsidRPr="000F74BA">
        <w:rPr>
          <w:rFonts w:ascii="Calibri" w:eastAsia="Calibri" w:hAnsi="Calibri" w:cs="Calibri"/>
          <w:color w:val="000000" w:themeColor="text1"/>
        </w:rPr>
        <w:t xml:space="preserve"> </w:t>
      </w:r>
      <w:r w:rsidR="61B3429F" w:rsidRPr="000F74BA">
        <w:rPr>
          <w:rFonts w:ascii="Calibri" w:eastAsia="Calibri" w:hAnsi="Calibri" w:cs="Calibri"/>
          <w:color w:val="000000" w:themeColor="text1"/>
        </w:rPr>
        <w:t>labour market participation</w:t>
      </w:r>
      <w:r w:rsidR="3720ABE1" w:rsidRPr="000F74BA">
        <w:rPr>
          <w:rFonts w:ascii="Calibri" w:eastAsia="Calibri" w:hAnsi="Calibri" w:cs="Calibri"/>
          <w:color w:val="000000" w:themeColor="text1"/>
        </w:rPr>
        <w:t xml:space="preserve"> and </w:t>
      </w:r>
      <w:r w:rsidR="6ECD33AC" w:rsidRPr="000F74BA">
        <w:rPr>
          <w:rFonts w:ascii="Calibri" w:eastAsia="Calibri" w:hAnsi="Calibri" w:cs="Calibri"/>
          <w:color w:val="000000" w:themeColor="text1"/>
        </w:rPr>
        <w:t>social cohesion</w:t>
      </w:r>
      <w:r w:rsidR="00DE7FC1" w:rsidRPr="000F74BA">
        <w:rPr>
          <w:rFonts w:ascii="Calibri" w:eastAsia="Calibri" w:hAnsi="Calibri" w:cs="Calibri"/>
          <w:color w:val="000000" w:themeColor="text1"/>
        </w:rPr>
        <w:t xml:space="preserve"> and offer opportunities for research on depression and anxiety within participants’ socioeconomic context.</w:t>
      </w:r>
    </w:p>
    <w:p w14:paraId="48E75D75" w14:textId="04234218" w:rsidR="0B717AE2" w:rsidRPr="000F74BA" w:rsidRDefault="0B717AE2" w:rsidP="00781274">
      <w:pPr>
        <w:spacing w:after="0" w:line="276" w:lineRule="auto"/>
        <w:rPr>
          <w:b/>
          <w:bCs/>
          <w:i/>
          <w:iCs/>
          <w:color w:val="000000" w:themeColor="text1"/>
          <w:highlight w:val="yellow"/>
        </w:rPr>
      </w:pPr>
    </w:p>
    <w:p w14:paraId="0459C4CD" w14:textId="6F8F5442" w:rsidR="002A1B97" w:rsidRPr="000F74BA" w:rsidRDefault="4A40A74D" w:rsidP="002A1B97">
      <w:pPr>
        <w:pStyle w:val="Heading4"/>
        <w:rPr>
          <w:color w:val="000000" w:themeColor="text1"/>
        </w:rPr>
      </w:pPr>
      <w:r w:rsidRPr="000F74BA">
        <w:rPr>
          <w:color w:val="000000" w:themeColor="text1"/>
        </w:rPr>
        <w:t xml:space="preserve">The impact of the </w:t>
      </w:r>
      <w:r w:rsidR="5A662CD3" w:rsidRPr="000F74BA">
        <w:rPr>
          <w:color w:val="000000" w:themeColor="text1"/>
        </w:rPr>
        <w:t xml:space="preserve">COVID-19 </w:t>
      </w:r>
      <w:r w:rsidRPr="000F74BA">
        <w:rPr>
          <w:color w:val="000000" w:themeColor="text1"/>
        </w:rPr>
        <w:t xml:space="preserve">pandemic </w:t>
      </w:r>
    </w:p>
    <w:p w14:paraId="7BE3F712" w14:textId="5DD61CC9" w:rsidR="0B717AE2" w:rsidRPr="000F74BA" w:rsidRDefault="4EC92084" w:rsidP="00781274">
      <w:pPr>
        <w:spacing w:after="0" w:line="276" w:lineRule="auto"/>
        <w:rPr>
          <w:color w:val="000000" w:themeColor="text1"/>
        </w:rPr>
      </w:pPr>
      <w:r w:rsidRPr="000F74BA">
        <w:rPr>
          <w:color w:val="000000" w:themeColor="text1"/>
        </w:rPr>
        <w:t>For many, life has changed dra</w:t>
      </w:r>
      <w:r w:rsidR="54D42B64" w:rsidRPr="000F74BA">
        <w:rPr>
          <w:color w:val="000000" w:themeColor="text1"/>
        </w:rPr>
        <w:t xml:space="preserve">stically </w:t>
      </w:r>
      <w:r w:rsidR="0D001034" w:rsidRPr="000F74BA">
        <w:rPr>
          <w:color w:val="000000" w:themeColor="text1"/>
        </w:rPr>
        <w:t xml:space="preserve">during and after </w:t>
      </w:r>
      <w:r w:rsidRPr="000F74BA">
        <w:rPr>
          <w:color w:val="000000" w:themeColor="text1"/>
        </w:rPr>
        <w:t>2020</w:t>
      </w:r>
      <w:r w:rsidR="001D2D78">
        <w:rPr>
          <w:color w:val="000000" w:themeColor="text1"/>
        </w:rPr>
        <w:t>. T</w:t>
      </w:r>
      <w:r w:rsidRPr="000F74BA">
        <w:rPr>
          <w:color w:val="000000" w:themeColor="text1"/>
        </w:rPr>
        <w:t xml:space="preserve">he </w:t>
      </w:r>
      <w:r w:rsidR="16A94E01" w:rsidRPr="000F74BA">
        <w:rPr>
          <w:color w:val="000000" w:themeColor="text1"/>
        </w:rPr>
        <w:t>C</w:t>
      </w:r>
      <w:r w:rsidR="48931542" w:rsidRPr="000F74BA">
        <w:rPr>
          <w:color w:val="000000" w:themeColor="text1"/>
        </w:rPr>
        <w:t>OVID</w:t>
      </w:r>
      <w:r w:rsidRPr="000F74BA">
        <w:rPr>
          <w:color w:val="000000" w:themeColor="text1"/>
        </w:rPr>
        <w:t xml:space="preserve">-19 pandemic </w:t>
      </w:r>
      <w:r w:rsidR="001D2D78">
        <w:rPr>
          <w:color w:val="000000" w:themeColor="text1"/>
        </w:rPr>
        <w:t>transformed</w:t>
      </w:r>
      <w:r w:rsidR="7DF22A0F" w:rsidRPr="000F74BA">
        <w:rPr>
          <w:color w:val="000000" w:themeColor="text1"/>
        </w:rPr>
        <w:t xml:space="preserve"> the usual way</w:t>
      </w:r>
      <w:r w:rsidR="001D2D78">
        <w:rPr>
          <w:color w:val="000000" w:themeColor="text1"/>
        </w:rPr>
        <w:t>s</w:t>
      </w:r>
      <w:r w:rsidR="7DF22A0F" w:rsidRPr="000F74BA">
        <w:rPr>
          <w:color w:val="000000" w:themeColor="text1"/>
        </w:rPr>
        <w:t xml:space="preserve"> of living </w:t>
      </w:r>
      <w:r w:rsidR="001D2D78">
        <w:rPr>
          <w:color w:val="000000" w:themeColor="text1"/>
        </w:rPr>
        <w:t>and</w:t>
      </w:r>
      <w:r w:rsidR="338587A4" w:rsidRPr="000F74BA">
        <w:rPr>
          <w:color w:val="000000" w:themeColor="text1"/>
        </w:rPr>
        <w:t xml:space="preserve"> </w:t>
      </w:r>
      <w:r w:rsidR="7DF22A0F" w:rsidRPr="000F74BA">
        <w:rPr>
          <w:color w:val="000000" w:themeColor="text1"/>
        </w:rPr>
        <w:t xml:space="preserve">affected </w:t>
      </w:r>
      <w:r w:rsidR="000D04E7">
        <w:rPr>
          <w:color w:val="000000" w:themeColor="text1"/>
        </w:rPr>
        <w:t xml:space="preserve">our </w:t>
      </w:r>
      <w:r w:rsidR="005235D6" w:rsidRPr="000F74BA">
        <w:rPr>
          <w:color w:val="000000" w:themeColor="text1"/>
        </w:rPr>
        <w:t>physical</w:t>
      </w:r>
      <w:r w:rsidR="005235D6">
        <w:rPr>
          <w:color w:val="000000" w:themeColor="text1"/>
        </w:rPr>
        <w:t>,</w:t>
      </w:r>
      <w:r w:rsidR="005235D6" w:rsidRPr="000F74BA">
        <w:rPr>
          <w:color w:val="000000" w:themeColor="text1"/>
        </w:rPr>
        <w:t xml:space="preserve"> </w:t>
      </w:r>
      <w:r w:rsidR="005235D6">
        <w:rPr>
          <w:color w:val="000000" w:themeColor="text1"/>
        </w:rPr>
        <w:t xml:space="preserve">mental and </w:t>
      </w:r>
      <w:r w:rsidR="7DF22A0F" w:rsidRPr="000F74BA">
        <w:rPr>
          <w:color w:val="000000" w:themeColor="text1"/>
        </w:rPr>
        <w:t>social</w:t>
      </w:r>
      <w:r w:rsidR="005235D6">
        <w:rPr>
          <w:color w:val="000000" w:themeColor="text1"/>
        </w:rPr>
        <w:t xml:space="preserve"> </w:t>
      </w:r>
      <w:r w:rsidR="3ADE755C" w:rsidRPr="000F74BA">
        <w:rPr>
          <w:color w:val="000000" w:themeColor="text1"/>
        </w:rPr>
        <w:t>wellbeing</w:t>
      </w:r>
      <w:r w:rsidR="00710697" w:rsidRPr="000F74BA">
        <w:rPr>
          <w:color w:val="000000" w:themeColor="text1"/>
        </w:rPr>
        <w:t xml:space="preserve"> (W</w:t>
      </w:r>
      <w:r w:rsidR="000C6286" w:rsidRPr="000F74BA">
        <w:rPr>
          <w:color w:val="000000" w:themeColor="text1"/>
        </w:rPr>
        <w:t xml:space="preserve">orld </w:t>
      </w:r>
      <w:r w:rsidR="00710697" w:rsidRPr="000F74BA">
        <w:rPr>
          <w:color w:val="000000" w:themeColor="text1"/>
        </w:rPr>
        <w:t>H</w:t>
      </w:r>
      <w:r w:rsidR="000C6286" w:rsidRPr="000F74BA">
        <w:rPr>
          <w:color w:val="000000" w:themeColor="text1"/>
        </w:rPr>
        <w:t xml:space="preserve">ealth </w:t>
      </w:r>
      <w:r w:rsidR="00710697" w:rsidRPr="000F74BA">
        <w:rPr>
          <w:color w:val="000000" w:themeColor="text1"/>
        </w:rPr>
        <w:t>O</w:t>
      </w:r>
      <w:r w:rsidR="000C6286" w:rsidRPr="000F74BA">
        <w:rPr>
          <w:color w:val="000000" w:themeColor="text1"/>
        </w:rPr>
        <w:t>rganisation</w:t>
      </w:r>
      <w:r w:rsidR="00710697" w:rsidRPr="000F74BA">
        <w:rPr>
          <w:color w:val="000000" w:themeColor="text1"/>
        </w:rPr>
        <w:t>, 2020)</w:t>
      </w:r>
      <w:r w:rsidR="001D2D78">
        <w:rPr>
          <w:color w:val="000000" w:themeColor="text1"/>
        </w:rPr>
        <w:t>. It</w:t>
      </w:r>
      <w:r w:rsidR="76D5DBC7" w:rsidRPr="000F74BA">
        <w:rPr>
          <w:color w:val="000000" w:themeColor="text1"/>
        </w:rPr>
        <w:t xml:space="preserve"> </w:t>
      </w:r>
      <w:r w:rsidR="24039C09" w:rsidRPr="000F74BA">
        <w:rPr>
          <w:color w:val="000000" w:themeColor="text1"/>
        </w:rPr>
        <w:t xml:space="preserve">may </w:t>
      </w:r>
      <w:r w:rsidR="001D2D78">
        <w:rPr>
          <w:color w:val="000000" w:themeColor="text1"/>
        </w:rPr>
        <w:t>also</w:t>
      </w:r>
      <w:r w:rsidR="24039C09" w:rsidRPr="000F74BA">
        <w:rPr>
          <w:color w:val="000000" w:themeColor="text1"/>
        </w:rPr>
        <w:t xml:space="preserve"> have left lasting scars that researchers are still </w:t>
      </w:r>
      <w:r w:rsidR="0EADAF36" w:rsidRPr="000F74BA">
        <w:rPr>
          <w:color w:val="000000" w:themeColor="text1"/>
        </w:rPr>
        <w:t>uncovering</w:t>
      </w:r>
      <w:r w:rsidR="066A31C1" w:rsidRPr="000F74BA">
        <w:rPr>
          <w:color w:val="000000" w:themeColor="text1"/>
        </w:rPr>
        <w:t xml:space="preserve"> (</w:t>
      </w:r>
      <w:r w:rsidR="005B2D81" w:rsidRPr="000F74BA">
        <w:rPr>
          <w:color w:val="000000" w:themeColor="text1"/>
        </w:rPr>
        <w:t>O’Mahoney et al., 202</w:t>
      </w:r>
      <w:r w:rsidR="00470DF0" w:rsidRPr="000F74BA">
        <w:rPr>
          <w:color w:val="000000" w:themeColor="text1"/>
        </w:rPr>
        <w:t>3</w:t>
      </w:r>
      <w:r w:rsidR="066A31C1" w:rsidRPr="000F74BA">
        <w:rPr>
          <w:color w:val="000000" w:themeColor="text1"/>
        </w:rPr>
        <w:t>)</w:t>
      </w:r>
      <w:r w:rsidR="3ADE755C" w:rsidRPr="000F74BA">
        <w:rPr>
          <w:color w:val="000000" w:themeColor="text1"/>
        </w:rPr>
        <w:t>.</w:t>
      </w:r>
      <w:r w:rsidR="44779829" w:rsidRPr="000F74BA">
        <w:rPr>
          <w:color w:val="000000" w:themeColor="text1"/>
        </w:rPr>
        <w:t xml:space="preserve"> </w:t>
      </w:r>
      <w:r w:rsidR="006D7216" w:rsidRPr="000F74BA">
        <w:rPr>
          <w:color w:val="000000" w:themeColor="text1"/>
        </w:rPr>
        <w:t>Longitudinal</w:t>
      </w:r>
      <w:r w:rsidR="00FB1C01" w:rsidRPr="000F74BA">
        <w:rPr>
          <w:color w:val="000000" w:themeColor="text1"/>
        </w:rPr>
        <w:t xml:space="preserve"> datasets</w:t>
      </w:r>
      <w:r w:rsidR="009365CD" w:rsidRPr="000F74BA">
        <w:rPr>
          <w:color w:val="000000" w:themeColor="text1"/>
        </w:rPr>
        <w:t xml:space="preserve"> that were already established allowed researchers </w:t>
      </w:r>
      <w:r w:rsidR="00BB1958" w:rsidRPr="000F74BA">
        <w:rPr>
          <w:color w:val="000000" w:themeColor="text1"/>
        </w:rPr>
        <w:t>to gain</w:t>
      </w:r>
      <w:r w:rsidR="009365CD" w:rsidRPr="000F74BA">
        <w:rPr>
          <w:color w:val="000000" w:themeColor="text1"/>
        </w:rPr>
        <w:t xml:space="preserve"> rapid insight into the changes to mental health and wellbeing during this </w:t>
      </w:r>
      <w:r w:rsidR="001D2D78">
        <w:rPr>
          <w:color w:val="000000" w:themeColor="text1"/>
        </w:rPr>
        <w:t xml:space="preserve">challenging </w:t>
      </w:r>
      <w:r w:rsidR="009365CD" w:rsidRPr="000F74BA">
        <w:rPr>
          <w:color w:val="000000" w:themeColor="text1"/>
        </w:rPr>
        <w:t>time</w:t>
      </w:r>
      <w:r w:rsidR="00AF5CFA">
        <w:rPr>
          <w:color w:val="000000" w:themeColor="text1"/>
        </w:rPr>
        <w:t xml:space="preserve"> (Pierce et al. 2020)</w:t>
      </w:r>
      <w:r w:rsidR="009365CD" w:rsidRPr="000F74BA">
        <w:rPr>
          <w:color w:val="000000" w:themeColor="text1"/>
        </w:rPr>
        <w:t>.</w:t>
      </w:r>
    </w:p>
    <w:p w14:paraId="3F5EE237" w14:textId="6966CAE0" w:rsidR="0B717AE2" w:rsidRPr="00F757CF" w:rsidRDefault="0B717AE2" w:rsidP="00781274">
      <w:pPr>
        <w:spacing w:after="0" w:line="276" w:lineRule="auto"/>
      </w:pPr>
    </w:p>
    <w:p w14:paraId="6B71A4A9" w14:textId="1C22AA35" w:rsidR="1A1D6E77" w:rsidRPr="000F74BA" w:rsidRDefault="41EF846B" w:rsidP="005A1C51">
      <w:pPr>
        <w:spacing w:after="0" w:line="276" w:lineRule="auto"/>
        <w:rPr>
          <w:rFonts w:ascii="Calibri" w:eastAsia="Calibri" w:hAnsi="Calibri" w:cs="Calibri"/>
          <w:color w:val="000000" w:themeColor="text1"/>
        </w:rPr>
      </w:pPr>
      <w:r w:rsidRPr="00F757CF">
        <w:rPr>
          <w:lang w:eastAsia="en-GB"/>
        </w:rPr>
        <w:t xml:space="preserve">In this pocket, </w:t>
      </w:r>
      <w:r w:rsidRPr="00F757CF">
        <w:t>w</w:t>
      </w:r>
      <w:r w:rsidR="471DACCA" w:rsidRPr="00F757CF">
        <w:t xml:space="preserve">e </w:t>
      </w:r>
      <w:r w:rsidR="4437CF97" w:rsidRPr="00F757CF">
        <w:rPr>
          <w:lang w:eastAsia="en-GB"/>
        </w:rPr>
        <w:t xml:space="preserve">highlight </w:t>
      </w:r>
      <w:hyperlink r:id="rId132" w:history="1">
        <w:r w:rsidR="0FF79600" w:rsidRPr="00F757CF">
          <w:rPr>
            <w:rStyle w:val="Hyperlink"/>
            <w:b/>
            <w:bCs/>
            <w:color w:val="auto"/>
          </w:rPr>
          <w:t>2</w:t>
        </w:r>
        <w:r w:rsidR="00AC0705" w:rsidRPr="00F757CF">
          <w:rPr>
            <w:rStyle w:val="Hyperlink"/>
            <w:b/>
            <w:bCs/>
            <w:color w:val="auto"/>
          </w:rPr>
          <w:t>8</w:t>
        </w:r>
        <w:r w:rsidR="471DACCA" w:rsidRPr="00F757CF">
          <w:rPr>
            <w:rStyle w:val="Hyperlink"/>
            <w:b/>
            <w:bCs/>
            <w:color w:val="auto"/>
          </w:rPr>
          <w:t xml:space="preserve"> datasets</w:t>
        </w:r>
      </w:hyperlink>
      <w:r w:rsidR="471DACCA" w:rsidRPr="00F757CF">
        <w:t xml:space="preserve"> with </w:t>
      </w:r>
      <w:r w:rsidR="471DACCA" w:rsidRPr="56AA697F">
        <w:rPr>
          <w:color w:val="000000" w:themeColor="text1"/>
        </w:rPr>
        <w:t xml:space="preserve">data for </w:t>
      </w:r>
      <w:r w:rsidR="6A6AEE25" w:rsidRPr="56AA697F">
        <w:rPr>
          <w:color w:val="000000" w:themeColor="text1"/>
        </w:rPr>
        <w:t xml:space="preserve">testing </w:t>
      </w:r>
      <w:r w:rsidR="471DACCA" w:rsidRPr="56AA697F">
        <w:rPr>
          <w:color w:val="000000" w:themeColor="text1"/>
        </w:rPr>
        <w:t>the impact of the pandemic</w:t>
      </w:r>
      <w:r w:rsidR="5782A18C" w:rsidRPr="56AA697F">
        <w:rPr>
          <w:color w:val="000000" w:themeColor="text1"/>
        </w:rPr>
        <w:t xml:space="preserve"> on mental health</w:t>
      </w:r>
      <w:r w:rsidR="08904644" w:rsidRPr="56AA697F">
        <w:rPr>
          <w:color w:val="000000" w:themeColor="text1"/>
        </w:rPr>
        <w:t xml:space="preserve"> and the long-lasting consequences of </w:t>
      </w:r>
      <w:r w:rsidR="3038E04A" w:rsidRPr="56AA697F">
        <w:rPr>
          <w:color w:val="000000" w:themeColor="text1"/>
        </w:rPr>
        <w:t>viral</w:t>
      </w:r>
      <w:r w:rsidR="08904644" w:rsidRPr="56AA697F">
        <w:rPr>
          <w:color w:val="000000" w:themeColor="text1"/>
        </w:rPr>
        <w:t xml:space="preserve"> infe</w:t>
      </w:r>
      <w:r w:rsidR="2301C118" w:rsidRPr="56AA697F">
        <w:rPr>
          <w:color w:val="000000" w:themeColor="text1"/>
        </w:rPr>
        <w:t>c</w:t>
      </w:r>
      <w:r w:rsidR="08904644" w:rsidRPr="56AA697F">
        <w:rPr>
          <w:color w:val="000000" w:themeColor="text1"/>
        </w:rPr>
        <w:t>tion</w:t>
      </w:r>
      <w:r w:rsidR="471DACCA" w:rsidRPr="56AA697F">
        <w:rPr>
          <w:color w:val="000000" w:themeColor="text1"/>
        </w:rPr>
        <w:t xml:space="preserve">. </w:t>
      </w:r>
      <w:r w:rsidR="4B99909E" w:rsidRPr="56AA697F">
        <w:rPr>
          <w:color w:val="000000" w:themeColor="text1"/>
        </w:rPr>
        <w:t xml:space="preserve">These included </w:t>
      </w:r>
      <w:r w:rsidR="0BB3CEA1" w:rsidRPr="56AA697F">
        <w:rPr>
          <w:color w:val="000000" w:themeColor="text1"/>
        </w:rPr>
        <w:t>existing datasets which incorporated data collection focused on experiences of the pandemic, and</w:t>
      </w:r>
      <w:r w:rsidR="75CF325A" w:rsidRPr="56AA697F">
        <w:rPr>
          <w:color w:val="000000" w:themeColor="text1"/>
        </w:rPr>
        <w:t xml:space="preserve"> datasets established during the pandemic that are </w:t>
      </w:r>
      <w:r w:rsidR="409C5CFA" w:rsidRPr="56AA697F">
        <w:rPr>
          <w:color w:val="000000" w:themeColor="text1"/>
        </w:rPr>
        <w:t xml:space="preserve">still </w:t>
      </w:r>
      <w:r w:rsidR="75CF325A" w:rsidRPr="56AA697F">
        <w:rPr>
          <w:color w:val="000000" w:themeColor="text1"/>
        </w:rPr>
        <w:t>ongoing.</w:t>
      </w:r>
      <w:r w:rsidR="007351A1">
        <w:rPr>
          <w:color w:val="000000" w:themeColor="text1"/>
        </w:rPr>
        <w:t xml:space="preserve"> </w:t>
      </w:r>
      <w:r w:rsidR="3A78AD37" w:rsidRPr="56AA697F">
        <w:rPr>
          <w:color w:val="000000" w:themeColor="text1"/>
        </w:rPr>
        <w:t xml:space="preserve">While a flurry of research was </w:t>
      </w:r>
      <w:r w:rsidR="3A78AD37" w:rsidRPr="56AA697F">
        <w:rPr>
          <w:color w:val="000000" w:themeColor="text1"/>
        </w:rPr>
        <w:lastRenderedPageBreak/>
        <w:t>set up in response to the pandemic, only a few established datasets allow for comparisons with</w:t>
      </w:r>
      <w:r w:rsidR="2C626DE6" w:rsidRPr="56AA697F">
        <w:rPr>
          <w:color w:val="000000" w:themeColor="text1"/>
        </w:rPr>
        <w:t xml:space="preserve"> participants’</w:t>
      </w:r>
      <w:r w:rsidR="3A78AD37" w:rsidRPr="56AA697F">
        <w:rPr>
          <w:color w:val="000000" w:themeColor="text1"/>
        </w:rPr>
        <w:t xml:space="preserve"> mental health</w:t>
      </w:r>
      <w:r w:rsidR="2C626DE6" w:rsidRPr="56AA697F">
        <w:rPr>
          <w:color w:val="000000" w:themeColor="text1"/>
        </w:rPr>
        <w:t xml:space="preserve"> </w:t>
      </w:r>
      <w:r w:rsidR="00067902">
        <w:rPr>
          <w:color w:val="000000" w:themeColor="text1"/>
        </w:rPr>
        <w:t>prior to</w:t>
      </w:r>
      <w:r w:rsidR="00067902" w:rsidRPr="56AA697F">
        <w:rPr>
          <w:color w:val="000000" w:themeColor="text1"/>
        </w:rPr>
        <w:t xml:space="preserve"> </w:t>
      </w:r>
      <w:r w:rsidR="2C626DE6" w:rsidRPr="56AA697F">
        <w:rPr>
          <w:color w:val="000000" w:themeColor="text1"/>
        </w:rPr>
        <w:t>the pandemic</w:t>
      </w:r>
      <w:r w:rsidR="3A78AD37" w:rsidRPr="56AA697F">
        <w:rPr>
          <w:color w:val="000000" w:themeColor="text1"/>
        </w:rPr>
        <w:t xml:space="preserve">. </w:t>
      </w:r>
      <w:r w:rsidR="18107B8F" w:rsidRPr="56AA697F">
        <w:rPr>
          <w:color w:val="000000" w:themeColor="text1"/>
        </w:rPr>
        <w:t>These datasets</w:t>
      </w:r>
      <w:r w:rsidR="59481BC1" w:rsidRPr="56AA697F">
        <w:rPr>
          <w:color w:val="000000" w:themeColor="text1"/>
        </w:rPr>
        <w:t xml:space="preserve">, </w:t>
      </w:r>
      <w:r w:rsidR="069EDFF6" w:rsidRPr="56AA697F">
        <w:rPr>
          <w:color w:val="000000" w:themeColor="text1"/>
        </w:rPr>
        <w:t xml:space="preserve">most of which </w:t>
      </w:r>
      <w:r w:rsidR="00BA37B6">
        <w:rPr>
          <w:color w:val="000000" w:themeColor="text1"/>
        </w:rPr>
        <w:t xml:space="preserve">are </w:t>
      </w:r>
      <w:r w:rsidR="069EDFF6" w:rsidRPr="56AA697F">
        <w:rPr>
          <w:color w:val="000000" w:themeColor="text1"/>
        </w:rPr>
        <w:t>based in Europe and the Americas, pre-date</w:t>
      </w:r>
      <w:r w:rsidR="1563339F" w:rsidRPr="56AA697F">
        <w:rPr>
          <w:color w:val="000000" w:themeColor="text1"/>
        </w:rPr>
        <w:t>d</w:t>
      </w:r>
      <w:r w:rsidR="069EDFF6" w:rsidRPr="56AA697F">
        <w:rPr>
          <w:color w:val="000000" w:themeColor="text1"/>
        </w:rPr>
        <w:t xml:space="preserve"> the</w:t>
      </w:r>
      <w:r w:rsidR="18107B8F" w:rsidRPr="56AA697F">
        <w:rPr>
          <w:color w:val="000000" w:themeColor="text1"/>
        </w:rPr>
        <w:t xml:space="preserve"> </w:t>
      </w:r>
      <w:r w:rsidR="68EF72F2" w:rsidRPr="56AA697F">
        <w:rPr>
          <w:rFonts w:ascii="Calibri" w:eastAsia="Calibri" w:hAnsi="Calibri" w:cs="Calibri"/>
          <w:color w:val="000000" w:themeColor="text1"/>
        </w:rPr>
        <w:t>pandemic</w:t>
      </w:r>
      <w:r w:rsidR="069EDFF6" w:rsidRPr="56AA697F">
        <w:rPr>
          <w:rFonts w:ascii="Calibri" w:eastAsia="Calibri" w:hAnsi="Calibri" w:cs="Calibri"/>
          <w:color w:val="000000" w:themeColor="text1"/>
        </w:rPr>
        <w:t xml:space="preserve"> and</w:t>
      </w:r>
      <w:r w:rsidR="59481BC1" w:rsidRPr="56AA697F">
        <w:rPr>
          <w:rFonts w:ascii="Calibri" w:eastAsia="Calibri" w:hAnsi="Calibri" w:cs="Calibri"/>
          <w:color w:val="000000" w:themeColor="text1"/>
        </w:rPr>
        <w:t xml:space="preserve"> conducted repeated data collection </w:t>
      </w:r>
      <w:r w:rsidR="069EDFF6" w:rsidRPr="56AA697F">
        <w:rPr>
          <w:rFonts w:ascii="Calibri" w:eastAsia="Calibri" w:hAnsi="Calibri" w:cs="Calibri"/>
          <w:color w:val="000000" w:themeColor="text1"/>
        </w:rPr>
        <w:t>across 2020</w:t>
      </w:r>
      <w:r w:rsidR="00CA720F">
        <w:rPr>
          <w:rFonts w:ascii="Calibri" w:eastAsia="Calibri" w:hAnsi="Calibri" w:cs="Calibri"/>
          <w:color w:val="000000" w:themeColor="text1"/>
        </w:rPr>
        <w:t xml:space="preserve"> and</w:t>
      </w:r>
      <w:r w:rsidR="0004780D">
        <w:rPr>
          <w:rFonts w:ascii="Calibri" w:eastAsia="Calibri" w:hAnsi="Calibri" w:cs="Calibri"/>
          <w:color w:val="000000" w:themeColor="text1"/>
        </w:rPr>
        <w:t xml:space="preserve"> </w:t>
      </w:r>
      <w:r w:rsidR="069EDFF6" w:rsidRPr="56AA697F">
        <w:rPr>
          <w:rFonts w:ascii="Calibri" w:eastAsia="Calibri" w:hAnsi="Calibri" w:cs="Calibri"/>
          <w:color w:val="000000" w:themeColor="text1"/>
        </w:rPr>
        <w:t>2022,</w:t>
      </w:r>
      <w:r w:rsidR="59481BC1" w:rsidRPr="56AA697F">
        <w:rPr>
          <w:rFonts w:ascii="Calibri" w:eastAsia="Calibri" w:hAnsi="Calibri" w:cs="Calibri"/>
          <w:color w:val="000000" w:themeColor="text1"/>
        </w:rPr>
        <w:t xml:space="preserve"> and</w:t>
      </w:r>
      <w:r w:rsidR="68EF72F2" w:rsidRPr="56AA697F">
        <w:rPr>
          <w:rFonts w:ascii="Calibri" w:eastAsia="Calibri" w:hAnsi="Calibri" w:cs="Calibri"/>
          <w:color w:val="000000" w:themeColor="text1"/>
        </w:rPr>
        <w:t xml:space="preserve"> have continued to </w:t>
      </w:r>
      <w:r w:rsidR="03E41A86" w:rsidRPr="56AA697F">
        <w:rPr>
          <w:rFonts w:ascii="Calibri" w:eastAsia="Calibri" w:hAnsi="Calibri" w:cs="Calibri"/>
          <w:color w:val="000000" w:themeColor="text1"/>
        </w:rPr>
        <w:t xml:space="preserve">collect </w:t>
      </w:r>
      <w:r w:rsidR="68EF72F2" w:rsidRPr="56AA697F">
        <w:rPr>
          <w:rFonts w:ascii="Calibri" w:eastAsia="Calibri" w:hAnsi="Calibri" w:cs="Calibri"/>
          <w:color w:val="000000" w:themeColor="text1"/>
        </w:rPr>
        <w:t>data</w:t>
      </w:r>
      <w:r w:rsidR="59481BC1" w:rsidRPr="56AA697F">
        <w:rPr>
          <w:rFonts w:ascii="Calibri" w:eastAsia="Calibri" w:hAnsi="Calibri" w:cs="Calibri"/>
          <w:color w:val="000000" w:themeColor="text1"/>
        </w:rPr>
        <w:t xml:space="preserve"> since then. </w:t>
      </w:r>
      <w:r w:rsidR="5C4B3BDE" w:rsidRPr="56AA697F">
        <w:rPr>
          <w:rFonts w:eastAsiaTheme="minorEastAsia"/>
          <w:color w:val="000000" w:themeColor="text1"/>
        </w:rPr>
        <w:t xml:space="preserve">For example, </w:t>
      </w:r>
      <w:r w:rsidR="733E6235" w:rsidRPr="56AA697F">
        <w:rPr>
          <w:rFonts w:ascii="Calibri" w:eastAsia="Calibri" w:hAnsi="Calibri" w:cs="Calibri"/>
          <w:color w:val="000000" w:themeColor="text1"/>
        </w:rPr>
        <w:t>the</w:t>
      </w:r>
      <w:r w:rsidR="733E6235" w:rsidRPr="56AA697F">
        <w:rPr>
          <w:rFonts w:ascii="Calibri" w:eastAsia="Calibri" w:hAnsi="Calibri" w:cs="Calibri"/>
          <w:b/>
          <w:bCs/>
          <w:color w:val="000000" w:themeColor="text1"/>
        </w:rPr>
        <w:t xml:space="preserve"> </w:t>
      </w:r>
      <w:hyperlink r:id="rId133">
        <w:r w:rsidR="08D91F8F" w:rsidRPr="56AA697F">
          <w:rPr>
            <w:rStyle w:val="Hyperlink"/>
            <w:rFonts w:ascii="Calibri" w:eastAsia="Calibri" w:hAnsi="Calibri" w:cs="Calibri"/>
            <w:b/>
            <w:bCs/>
            <w:color w:val="000000" w:themeColor="text1"/>
          </w:rPr>
          <w:t>British Birth Cohorts</w:t>
        </w:r>
      </w:hyperlink>
      <w:r w:rsidR="08D91F8F" w:rsidRPr="56AA697F">
        <w:rPr>
          <w:rFonts w:ascii="Calibri" w:eastAsia="Calibri" w:hAnsi="Calibri" w:cs="Calibri"/>
          <w:color w:val="000000" w:themeColor="text1"/>
        </w:rPr>
        <w:t xml:space="preserve"> (N</w:t>
      </w:r>
      <w:r w:rsidR="242438A0" w:rsidRPr="56AA697F">
        <w:rPr>
          <w:rFonts w:ascii="Calibri" w:eastAsia="Calibri" w:hAnsi="Calibri" w:cs="Calibri"/>
          <w:color w:val="000000" w:themeColor="text1"/>
        </w:rPr>
        <w:t xml:space="preserve">ational </w:t>
      </w:r>
      <w:r w:rsidR="08D91F8F" w:rsidRPr="56AA697F">
        <w:rPr>
          <w:rFonts w:ascii="Calibri" w:eastAsia="Calibri" w:hAnsi="Calibri" w:cs="Calibri"/>
          <w:color w:val="000000" w:themeColor="text1"/>
        </w:rPr>
        <w:t>S</w:t>
      </w:r>
      <w:r w:rsidR="242438A0" w:rsidRPr="56AA697F">
        <w:rPr>
          <w:rFonts w:ascii="Calibri" w:eastAsia="Calibri" w:hAnsi="Calibri" w:cs="Calibri"/>
          <w:color w:val="000000" w:themeColor="text1"/>
        </w:rPr>
        <w:t xml:space="preserve">urvey of </w:t>
      </w:r>
      <w:r w:rsidR="08D91F8F" w:rsidRPr="56AA697F">
        <w:rPr>
          <w:rFonts w:ascii="Calibri" w:eastAsia="Calibri" w:hAnsi="Calibri" w:cs="Calibri"/>
          <w:color w:val="000000" w:themeColor="text1"/>
        </w:rPr>
        <w:t>H</w:t>
      </w:r>
      <w:r w:rsidR="242438A0" w:rsidRPr="56AA697F">
        <w:rPr>
          <w:rFonts w:ascii="Calibri" w:eastAsia="Calibri" w:hAnsi="Calibri" w:cs="Calibri"/>
          <w:color w:val="000000" w:themeColor="text1"/>
        </w:rPr>
        <w:t xml:space="preserve">ealth and </w:t>
      </w:r>
      <w:r w:rsidR="08D91F8F" w:rsidRPr="56AA697F">
        <w:rPr>
          <w:rFonts w:ascii="Calibri" w:eastAsia="Calibri" w:hAnsi="Calibri" w:cs="Calibri"/>
          <w:color w:val="000000" w:themeColor="text1"/>
        </w:rPr>
        <w:t>D</w:t>
      </w:r>
      <w:r w:rsidR="242438A0" w:rsidRPr="56AA697F">
        <w:rPr>
          <w:rFonts w:ascii="Calibri" w:eastAsia="Calibri" w:hAnsi="Calibri" w:cs="Calibri"/>
          <w:color w:val="000000" w:themeColor="text1"/>
        </w:rPr>
        <w:t>evelopment (NSHD)</w:t>
      </w:r>
      <w:r w:rsidR="08D91F8F" w:rsidRPr="56AA697F">
        <w:rPr>
          <w:rFonts w:ascii="Calibri" w:eastAsia="Calibri" w:hAnsi="Calibri" w:cs="Calibri"/>
          <w:color w:val="000000" w:themeColor="text1"/>
        </w:rPr>
        <w:t xml:space="preserve">, born 1946; NCDS, born </w:t>
      </w:r>
      <w:r w:rsidR="16F54369" w:rsidRPr="56AA697F">
        <w:rPr>
          <w:rFonts w:ascii="Calibri" w:eastAsia="Calibri" w:hAnsi="Calibri" w:cs="Calibri"/>
          <w:color w:val="000000" w:themeColor="text1"/>
        </w:rPr>
        <w:t>1</w:t>
      </w:r>
      <w:r w:rsidR="3B2BE561" w:rsidRPr="56AA697F">
        <w:rPr>
          <w:rFonts w:ascii="Calibri" w:eastAsia="Calibri" w:hAnsi="Calibri" w:cs="Calibri"/>
          <w:color w:val="000000" w:themeColor="text1"/>
        </w:rPr>
        <w:t>958</w:t>
      </w:r>
      <w:r w:rsidR="08D91F8F" w:rsidRPr="56AA697F">
        <w:rPr>
          <w:rFonts w:ascii="Calibri" w:eastAsia="Calibri" w:hAnsi="Calibri" w:cs="Calibri"/>
          <w:color w:val="000000" w:themeColor="text1"/>
        </w:rPr>
        <w:t>; BCS70, born</w:t>
      </w:r>
      <w:r w:rsidR="3B2BE561" w:rsidRPr="56AA697F">
        <w:rPr>
          <w:rFonts w:ascii="Calibri" w:eastAsia="Calibri" w:hAnsi="Calibri" w:cs="Calibri"/>
          <w:color w:val="000000" w:themeColor="text1"/>
        </w:rPr>
        <w:t xml:space="preserve"> 1970</w:t>
      </w:r>
      <w:r w:rsidR="08D91F8F" w:rsidRPr="56AA697F">
        <w:rPr>
          <w:rFonts w:ascii="Calibri" w:eastAsia="Calibri" w:hAnsi="Calibri" w:cs="Calibri"/>
          <w:color w:val="000000" w:themeColor="text1"/>
        </w:rPr>
        <w:t>;</w:t>
      </w:r>
      <w:r w:rsidR="3B2BE561" w:rsidRPr="56AA697F">
        <w:rPr>
          <w:rFonts w:ascii="Calibri" w:eastAsia="Calibri" w:hAnsi="Calibri" w:cs="Calibri"/>
          <w:color w:val="000000" w:themeColor="text1"/>
        </w:rPr>
        <w:t xml:space="preserve"> </w:t>
      </w:r>
      <w:r w:rsidR="08D91F8F" w:rsidRPr="56AA697F">
        <w:rPr>
          <w:rFonts w:ascii="Calibri" w:eastAsia="Calibri" w:hAnsi="Calibri" w:cs="Calibri"/>
          <w:color w:val="000000" w:themeColor="text1"/>
        </w:rPr>
        <w:t xml:space="preserve">Next Steps, born </w:t>
      </w:r>
      <w:r w:rsidR="5CEF884C" w:rsidRPr="56AA697F">
        <w:rPr>
          <w:rFonts w:ascii="Calibri" w:eastAsia="Calibri" w:hAnsi="Calibri" w:cs="Calibri"/>
          <w:color w:val="000000" w:themeColor="text1"/>
        </w:rPr>
        <w:t>1989-90</w:t>
      </w:r>
      <w:r w:rsidR="08D91F8F" w:rsidRPr="56AA697F">
        <w:rPr>
          <w:rFonts w:ascii="Calibri" w:eastAsia="Calibri" w:hAnsi="Calibri" w:cs="Calibri"/>
          <w:color w:val="000000" w:themeColor="text1"/>
        </w:rPr>
        <w:t xml:space="preserve">; </w:t>
      </w:r>
      <w:r w:rsidR="5414B547" w:rsidRPr="56AA697F">
        <w:rPr>
          <w:rFonts w:ascii="Calibri" w:eastAsia="Calibri" w:hAnsi="Calibri" w:cs="Times New Roman"/>
          <w:color w:val="000000" w:themeColor="text1"/>
        </w:rPr>
        <w:t>Millennium Cohort Study (</w:t>
      </w:r>
      <w:r w:rsidR="08D91F8F" w:rsidRPr="56AA697F">
        <w:rPr>
          <w:rFonts w:ascii="Calibri" w:eastAsia="Calibri" w:hAnsi="Calibri" w:cs="Calibri"/>
          <w:color w:val="000000" w:themeColor="text1"/>
        </w:rPr>
        <w:t>MCS</w:t>
      </w:r>
      <w:r w:rsidR="5414B547" w:rsidRPr="56AA697F">
        <w:rPr>
          <w:rFonts w:ascii="Calibri" w:eastAsia="Calibri" w:hAnsi="Calibri" w:cs="Calibri"/>
          <w:color w:val="000000" w:themeColor="text1"/>
        </w:rPr>
        <w:t>)</w:t>
      </w:r>
      <w:r w:rsidR="08D91F8F" w:rsidRPr="56AA697F">
        <w:rPr>
          <w:rFonts w:ascii="Calibri" w:eastAsia="Calibri" w:hAnsi="Calibri" w:cs="Calibri"/>
          <w:color w:val="000000" w:themeColor="text1"/>
        </w:rPr>
        <w:t>,</w:t>
      </w:r>
      <w:r w:rsidR="5CEF884C" w:rsidRPr="56AA697F">
        <w:rPr>
          <w:rFonts w:ascii="Calibri" w:eastAsia="Calibri" w:hAnsi="Calibri" w:cs="Calibri"/>
          <w:color w:val="000000" w:themeColor="text1"/>
        </w:rPr>
        <w:t xml:space="preserve"> </w:t>
      </w:r>
      <w:r w:rsidR="08D91F8F" w:rsidRPr="56AA697F">
        <w:rPr>
          <w:rFonts w:ascii="Calibri" w:eastAsia="Calibri" w:hAnsi="Calibri" w:cs="Calibri"/>
          <w:color w:val="000000" w:themeColor="text1"/>
        </w:rPr>
        <w:t xml:space="preserve">born </w:t>
      </w:r>
      <w:r w:rsidR="3B2BE561" w:rsidRPr="56AA697F">
        <w:rPr>
          <w:rFonts w:ascii="Calibri" w:eastAsia="Calibri" w:hAnsi="Calibri" w:cs="Calibri"/>
          <w:color w:val="000000" w:themeColor="text1"/>
        </w:rPr>
        <w:t>2000</w:t>
      </w:r>
      <w:r w:rsidR="08D91F8F" w:rsidRPr="56AA697F">
        <w:rPr>
          <w:rFonts w:ascii="Calibri" w:eastAsia="Calibri" w:hAnsi="Calibri" w:cs="Calibri"/>
          <w:color w:val="000000" w:themeColor="text1"/>
        </w:rPr>
        <w:t>) co-ordinated three additional</w:t>
      </w:r>
      <w:r w:rsidR="092FCB91" w:rsidRPr="56AA697F">
        <w:rPr>
          <w:rFonts w:ascii="Calibri" w:eastAsia="Calibri" w:hAnsi="Calibri" w:cs="Calibri"/>
          <w:color w:val="000000" w:themeColor="text1"/>
        </w:rPr>
        <w:t xml:space="preserve"> </w:t>
      </w:r>
      <w:r w:rsidR="08D91F8F" w:rsidRPr="56AA697F">
        <w:rPr>
          <w:rFonts w:ascii="Calibri" w:eastAsia="Calibri" w:hAnsi="Calibri" w:cs="Calibri"/>
          <w:color w:val="000000" w:themeColor="text1"/>
        </w:rPr>
        <w:t xml:space="preserve">data collection </w:t>
      </w:r>
      <w:r w:rsidR="31F4AAE2" w:rsidRPr="56AA697F">
        <w:rPr>
          <w:rFonts w:ascii="Calibri" w:eastAsia="Calibri" w:hAnsi="Calibri" w:cs="Calibri"/>
          <w:color w:val="000000" w:themeColor="text1"/>
        </w:rPr>
        <w:t xml:space="preserve">waves </w:t>
      </w:r>
      <w:r w:rsidR="08D91F8F" w:rsidRPr="56AA697F">
        <w:rPr>
          <w:rFonts w:ascii="Calibri" w:eastAsia="Calibri" w:hAnsi="Calibri" w:cs="Calibri"/>
          <w:color w:val="000000" w:themeColor="text1"/>
        </w:rPr>
        <w:t xml:space="preserve">during the </w:t>
      </w:r>
      <w:r w:rsidR="1646BE8F" w:rsidRPr="56AA697F">
        <w:rPr>
          <w:rFonts w:ascii="Calibri" w:eastAsia="Calibri" w:hAnsi="Calibri" w:cs="Calibri"/>
          <w:color w:val="000000" w:themeColor="text1"/>
        </w:rPr>
        <w:t>pandemic</w:t>
      </w:r>
      <w:r w:rsidR="19D29E96" w:rsidRPr="56AA697F">
        <w:rPr>
          <w:rFonts w:ascii="Calibri" w:eastAsia="Calibri" w:hAnsi="Calibri" w:cs="Calibri"/>
          <w:color w:val="000000" w:themeColor="text1"/>
        </w:rPr>
        <w:t>, as well as COVID-19 antibody testing</w:t>
      </w:r>
      <w:r w:rsidR="092FCB91" w:rsidRPr="56AA697F">
        <w:rPr>
          <w:rFonts w:ascii="Calibri" w:eastAsia="Calibri" w:hAnsi="Calibri" w:cs="Calibri"/>
          <w:color w:val="000000" w:themeColor="text1"/>
        </w:rPr>
        <w:t xml:space="preserve">. These waves </w:t>
      </w:r>
      <w:r w:rsidR="2F78F5D4" w:rsidRPr="56AA697F">
        <w:rPr>
          <w:rFonts w:ascii="Calibri" w:eastAsia="Calibri" w:hAnsi="Calibri" w:cs="Calibri"/>
          <w:color w:val="000000" w:themeColor="text1"/>
        </w:rPr>
        <w:t>amassed</w:t>
      </w:r>
      <w:r w:rsidR="092FCB91" w:rsidRPr="56AA697F">
        <w:rPr>
          <w:rFonts w:ascii="Calibri" w:eastAsia="Calibri" w:hAnsi="Calibri" w:cs="Calibri"/>
          <w:color w:val="000000" w:themeColor="text1"/>
        </w:rPr>
        <w:t xml:space="preserve"> questionnaire data on menta</w:t>
      </w:r>
      <w:r w:rsidR="6A2A9197" w:rsidRPr="56AA697F">
        <w:rPr>
          <w:rFonts w:ascii="Calibri" w:eastAsia="Calibri" w:hAnsi="Calibri" w:cs="Calibri"/>
          <w:color w:val="000000" w:themeColor="text1"/>
        </w:rPr>
        <w:t>l</w:t>
      </w:r>
      <w:r w:rsidR="092FCB91" w:rsidRPr="56AA697F">
        <w:rPr>
          <w:rFonts w:ascii="Calibri" w:eastAsia="Calibri" w:hAnsi="Calibri" w:cs="Calibri"/>
          <w:color w:val="000000" w:themeColor="text1"/>
        </w:rPr>
        <w:t xml:space="preserve"> health, physical health, loneliness and </w:t>
      </w:r>
      <w:r w:rsidR="6A2A9197" w:rsidRPr="56AA697F">
        <w:rPr>
          <w:rFonts w:ascii="Calibri" w:eastAsia="Calibri" w:hAnsi="Calibri" w:cs="Calibri"/>
          <w:color w:val="000000" w:themeColor="text1"/>
        </w:rPr>
        <w:t>social distancing practices</w:t>
      </w:r>
      <w:r w:rsidR="3CE0B1B2" w:rsidRPr="56AA697F">
        <w:rPr>
          <w:rFonts w:ascii="Calibri" w:eastAsia="Calibri" w:hAnsi="Calibri" w:cs="Calibri"/>
          <w:color w:val="000000" w:themeColor="text1"/>
        </w:rPr>
        <w:t xml:space="preserve"> using harmonised measures</w:t>
      </w:r>
      <w:r w:rsidR="6A2A9197" w:rsidRPr="56AA697F">
        <w:rPr>
          <w:rFonts w:ascii="Calibri" w:eastAsia="Calibri" w:hAnsi="Calibri" w:cs="Calibri"/>
          <w:color w:val="000000" w:themeColor="text1"/>
        </w:rPr>
        <w:t xml:space="preserve">, </w:t>
      </w:r>
      <w:r w:rsidR="16F54369" w:rsidRPr="56AA697F">
        <w:rPr>
          <w:rFonts w:ascii="Calibri" w:eastAsia="Calibri" w:hAnsi="Calibri" w:cs="Calibri"/>
          <w:color w:val="000000" w:themeColor="text1"/>
        </w:rPr>
        <w:t xml:space="preserve">providing </w:t>
      </w:r>
      <w:r w:rsidR="21622C89" w:rsidRPr="56AA697F">
        <w:rPr>
          <w:rFonts w:ascii="Calibri" w:eastAsia="Calibri" w:hAnsi="Calibri" w:cs="Calibri"/>
          <w:color w:val="000000" w:themeColor="text1"/>
        </w:rPr>
        <w:t xml:space="preserve">the opportunity </w:t>
      </w:r>
      <w:r w:rsidR="16F54369" w:rsidRPr="56AA697F">
        <w:rPr>
          <w:rFonts w:ascii="Calibri" w:eastAsia="Calibri" w:hAnsi="Calibri" w:cs="Calibri"/>
          <w:color w:val="000000" w:themeColor="text1"/>
        </w:rPr>
        <w:t xml:space="preserve">to investigate the </w:t>
      </w:r>
      <w:r w:rsidR="4DD396CC" w:rsidRPr="56AA697F">
        <w:rPr>
          <w:rFonts w:ascii="Calibri" w:eastAsia="Calibri" w:hAnsi="Calibri" w:cs="Calibri"/>
          <w:color w:val="000000" w:themeColor="text1"/>
        </w:rPr>
        <w:t>consequences</w:t>
      </w:r>
      <w:r w:rsidR="16F54369" w:rsidRPr="56AA697F">
        <w:rPr>
          <w:rFonts w:ascii="Calibri" w:eastAsia="Calibri" w:hAnsi="Calibri" w:cs="Calibri"/>
          <w:color w:val="000000" w:themeColor="text1"/>
        </w:rPr>
        <w:t xml:space="preserve"> of the pandemic </w:t>
      </w:r>
      <w:r w:rsidR="5E8C1545" w:rsidRPr="56AA697F">
        <w:rPr>
          <w:rFonts w:ascii="Calibri" w:eastAsia="Calibri" w:hAnsi="Calibri" w:cs="Calibri"/>
          <w:color w:val="000000" w:themeColor="text1"/>
        </w:rPr>
        <w:t xml:space="preserve">across different </w:t>
      </w:r>
      <w:r w:rsidR="16F54369" w:rsidRPr="56AA697F">
        <w:rPr>
          <w:rFonts w:ascii="Calibri" w:eastAsia="Calibri" w:hAnsi="Calibri" w:cs="Calibri"/>
          <w:color w:val="000000" w:themeColor="text1"/>
        </w:rPr>
        <w:t>generation</w:t>
      </w:r>
      <w:r w:rsidR="0C5E5562" w:rsidRPr="56AA697F">
        <w:rPr>
          <w:rFonts w:ascii="Calibri" w:eastAsia="Calibri" w:hAnsi="Calibri" w:cs="Calibri"/>
          <w:color w:val="000000" w:themeColor="text1"/>
        </w:rPr>
        <w:t>s in the UK</w:t>
      </w:r>
      <w:r w:rsidR="3C9773F6" w:rsidRPr="56AA697F">
        <w:rPr>
          <w:rFonts w:ascii="Calibri" w:eastAsia="Calibri" w:hAnsi="Calibri" w:cs="Calibri"/>
          <w:color w:val="000000" w:themeColor="text1"/>
        </w:rPr>
        <w:t xml:space="preserve"> (Moreno-Agostino et al., 202</w:t>
      </w:r>
      <w:r w:rsidR="6AEF16D1" w:rsidRPr="56AA697F">
        <w:rPr>
          <w:rFonts w:ascii="Calibri" w:eastAsia="Calibri" w:hAnsi="Calibri" w:cs="Calibri"/>
          <w:color w:val="000000" w:themeColor="text1"/>
        </w:rPr>
        <w:t>2</w:t>
      </w:r>
      <w:r w:rsidR="3C9773F6" w:rsidRPr="56AA697F">
        <w:rPr>
          <w:rFonts w:ascii="Calibri" w:eastAsia="Calibri" w:hAnsi="Calibri" w:cs="Calibri"/>
          <w:color w:val="000000" w:themeColor="text1"/>
        </w:rPr>
        <w:t>)</w:t>
      </w:r>
      <w:r w:rsidR="0C5E5562" w:rsidRPr="56AA697F">
        <w:rPr>
          <w:rFonts w:ascii="Calibri" w:eastAsia="Calibri" w:hAnsi="Calibri" w:cs="Calibri"/>
          <w:color w:val="000000" w:themeColor="text1"/>
        </w:rPr>
        <w:t xml:space="preserve">. </w:t>
      </w:r>
      <w:r w:rsidR="19E2CF6B" w:rsidRPr="56AA697F">
        <w:rPr>
          <w:rFonts w:ascii="Calibri" w:eastAsia="Calibri" w:hAnsi="Calibri" w:cs="Calibri"/>
          <w:color w:val="000000" w:themeColor="text1"/>
        </w:rPr>
        <w:t xml:space="preserve">Other </w:t>
      </w:r>
      <w:r w:rsidR="74A55EC4" w:rsidRPr="56AA697F">
        <w:rPr>
          <w:rFonts w:ascii="Calibri" w:eastAsia="Calibri" w:hAnsi="Calibri" w:cs="Calibri"/>
          <w:color w:val="000000" w:themeColor="text1"/>
        </w:rPr>
        <w:t>established</w:t>
      </w:r>
      <w:r w:rsidR="19E2CF6B" w:rsidRPr="56AA697F">
        <w:rPr>
          <w:rFonts w:ascii="Calibri" w:eastAsia="Calibri" w:hAnsi="Calibri" w:cs="Calibri"/>
          <w:color w:val="000000" w:themeColor="text1"/>
        </w:rPr>
        <w:t xml:space="preserve"> studies extracted sub-samples to measure the </w:t>
      </w:r>
      <w:r w:rsidR="5787B7E8" w:rsidRPr="56AA697F">
        <w:rPr>
          <w:rFonts w:ascii="Calibri" w:eastAsia="Calibri" w:hAnsi="Calibri" w:cs="Calibri"/>
          <w:color w:val="000000" w:themeColor="text1"/>
        </w:rPr>
        <w:t xml:space="preserve">pandemic’s </w:t>
      </w:r>
      <w:r w:rsidR="719FFACA" w:rsidRPr="56AA697F">
        <w:rPr>
          <w:rFonts w:ascii="Calibri" w:eastAsia="Calibri" w:hAnsi="Calibri" w:cs="Calibri"/>
          <w:color w:val="000000" w:themeColor="text1"/>
        </w:rPr>
        <w:t>impact more closely</w:t>
      </w:r>
      <w:r w:rsidR="3E478273" w:rsidRPr="56AA697F">
        <w:rPr>
          <w:rFonts w:ascii="Calibri" w:eastAsia="Calibri" w:hAnsi="Calibri" w:cs="Calibri"/>
          <w:color w:val="000000" w:themeColor="text1"/>
        </w:rPr>
        <w:t>. For example,</w:t>
      </w:r>
      <w:r w:rsidR="19E2CF6B" w:rsidRPr="56AA697F">
        <w:rPr>
          <w:rFonts w:ascii="Calibri" w:eastAsia="Calibri" w:hAnsi="Calibri" w:cs="Calibri"/>
          <w:color w:val="000000" w:themeColor="text1"/>
        </w:rPr>
        <w:t xml:space="preserve"> the </w:t>
      </w:r>
      <w:r w:rsidR="74A55EC4" w:rsidRPr="56AA697F">
        <w:rPr>
          <w:rFonts w:ascii="Calibri" w:eastAsia="Calibri" w:hAnsi="Calibri" w:cs="Calibri"/>
          <w:color w:val="000000" w:themeColor="text1"/>
        </w:rPr>
        <w:t xml:space="preserve">Dutch </w:t>
      </w:r>
      <w:hyperlink r:id="rId134">
        <w:r w:rsidR="74A55EC4" w:rsidRPr="56AA697F">
          <w:rPr>
            <w:rStyle w:val="Hyperlink"/>
            <w:rFonts w:ascii="Calibri" w:eastAsia="Calibri" w:hAnsi="Calibri" w:cs="Calibri"/>
            <w:b/>
            <w:bCs/>
            <w:color w:val="000000" w:themeColor="text1"/>
          </w:rPr>
          <w:t>Lifelines study</w:t>
        </w:r>
      </w:hyperlink>
      <w:r w:rsidR="74A55EC4" w:rsidRPr="56AA697F">
        <w:rPr>
          <w:rFonts w:ascii="Calibri" w:eastAsia="Calibri" w:hAnsi="Calibri" w:cs="Calibri"/>
          <w:color w:val="000000" w:themeColor="text1"/>
        </w:rPr>
        <w:t xml:space="preserve"> </w:t>
      </w:r>
      <w:r w:rsidR="19860F04" w:rsidRPr="56AA697F">
        <w:rPr>
          <w:rFonts w:ascii="Calibri" w:eastAsia="Calibri" w:hAnsi="Calibri" w:cs="Calibri"/>
          <w:color w:val="000000" w:themeColor="text1"/>
        </w:rPr>
        <w:t xml:space="preserve">created the </w:t>
      </w:r>
      <w:hyperlink r:id="rId135">
        <w:r w:rsidR="19E2CF6B" w:rsidRPr="56AA697F">
          <w:rPr>
            <w:rStyle w:val="Hyperlink"/>
            <w:rFonts w:ascii="Calibri" w:eastAsia="Calibri" w:hAnsi="Calibri" w:cs="Calibri"/>
            <w:b/>
            <w:bCs/>
            <w:color w:val="000000" w:themeColor="text1"/>
          </w:rPr>
          <w:t>Lifelines COVID-19 cohort</w:t>
        </w:r>
      </w:hyperlink>
      <w:r w:rsidR="19E2CF6B" w:rsidRPr="56AA697F">
        <w:rPr>
          <w:rFonts w:ascii="Calibri" w:eastAsia="Calibri" w:hAnsi="Calibri" w:cs="Calibri"/>
          <w:color w:val="000000" w:themeColor="text1"/>
        </w:rPr>
        <w:t xml:space="preserve"> </w:t>
      </w:r>
      <w:r w:rsidR="137CD005" w:rsidRPr="56AA697F">
        <w:rPr>
          <w:rFonts w:ascii="Calibri" w:eastAsia="Calibri" w:hAnsi="Calibri" w:cs="Calibri"/>
          <w:color w:val="000000" w:themeColor="text1"/>
        </w:rPr>
        <w:t xml:space="preserve">which has collected </w:t>
      </w:r>
      <w:r w:rsidR="1C28F3A9" w:rsidRPr="56AA697F">
        <w:rPr>
          <w:rFonts w:ascii="Calibri" w:eastAsia="Calibri" w:hAnsi="Calibri" w:cs="Calibri"/>
          <w:color w:val="000000" w:themeColor="text1"/>
        </w:rPr>
        <w:t xml:space="preserve">data on </w:t>
      </w:r>
      <w:r w:rsidR="44EFFFD7" w:rsidRPr="56AA697F">
        <w:rPr>
          <w:rFonts w:ascii="Calibri" w:eastAsia="Calibri" w:hAnsi="Calibri" w:cs="Calibri"/>
          <w:color w:val="000000" w:themeColor="text1"/>
        </w:rPr>
        <w:t xml:space="preserve">the psychological and societal impacts of the pandemic </w:t>
      </w:r>
      <w:r w:rsidR="1CBC701E" w:rsidRPr="56AA697F">
        <w:rPr>
          <w:rFonts w:ascii="Calibri" w:eastAsia="Calibri" w:hAnsi="Calibri" w:cs="Calibri"/>
          <w:color w:val="000000" w:themeColor="text1"/>
        </w:rPr>
        <w:t>since March 2020</w:t>
      </w:r>
      <w:r w:rsidR="44EFFFD7" w:rsidRPr="56AA697F">
        <w:rPr>
          <w:rFonts w:ascii="Calibri" w:eastAsia="Calibri" w:hAnsi="Calibri" w:cs="Calibri"/>
          <w:color w:val="000000" w:themeColor="text1"/>
        </w:rPr>
        <w:t xml:space="preserve">. </w:t>
      </w:r>
    </w:p>
    <w:p w14:paraId="7F2795BA" w14:textId="6966CAE0" w:rsidR="00DB5250" w:rsidRPr="000F74BA" w:rsidRDefault="00DB5250" w:rsidP="005A1C51">
      <w:pPr>
        <w:spacing w:after="0" w:line="276" w:lineRule="auto"/>
        <w:rPr>
          <w:rFonts w:ascii="Calibri" w:eastAsia="Calibri" w:hAnsi="Calibri" w:cs="Calibri"/>
          <w:color w:val="000000" w:themeColor="text1"/>
        </w:rPr>
      </w:pPr>
    </w:p>
    <w:p w14:paraId="69CF3E7A" w14:textId="5297250B" w:rsidR="00304C7B" w:rsidRDefault="0A833EAA" w:rsidP="001433E3">
      <w:pPr>
        <w:spacing w:line="276" w:lineRule="auto"/>
        <w:rPr>
          <w:rFonts w:ascii="Calibri" w:eastAsia="Calibri" w:hAnsi="Calibri" w:cs="Calibri"/>
          <w:color w:val="000000" w:themeColor="text1"/>
        </w:rPr>
      </w:pPr>
      <w:r w:rsidRPr="000F74BA">
        <w:rPr>
          <w:color w:val="000000" w:themeColor="text1"/>
        </w:rPr>
        <w:t>A smaller number of studies were established during the pandemic and continu</w:t>
      </w:r>
      <w:r w:rsidR="0C3E5CE9" w:rsidRPr="000F74BA">
        <w:rPr>
          <w:color w:val="000000" w:themeColor="text1"/>
        </w:rPr>
        <w:t>e</w:t>
      </w:r>
      <w:r w:rsidRPr="000F74BA">
        <w:rPr>
          <w:color w:val="000000" w:themeColor="text1"/>
        </w:rPr>
        <w:t xml:space="preserve"> to assess the long-term effects of C</w:t>
      </w:r>
      <w:r w:rsidR="79ECAE65" w:rsidRPr="000F74BA">
        <w:rPr>
          <w:color w:val="000000" w:themeColor="text1"/>
        </w:rPr>
        <w:t>OVID</w:t>
      </w:r>
      <w:r w:rsidR="005237A9" w:rsidRPr="000F74BA">
        <w:rPr>
          <w:color w:val="000000" w:themeColor="text1"/>
        </w:rPr>
        <w:t>-19</w:t>
      </w:r>
      <w:r w:rsidR="4CDEDD50" w:rsidRPr="000F74BA">
        <w:rPr>
          <w:color w:val="000000" w:themeColor="text1"/>
        </w:rPr>
        <w:t>, for example t</w:t>
      </w:r>
      <w:r w:rsidR="12CA2C7E" w:rsidRPr="000F74BA">
        <w:rPr>
          <w:color w:val="000000" w:themeColor="text1"/>
        </w:rPr>
        <w:t>he</w:t>
      </w:r>
      <w:r w:rsidR="1BBC9CEC" w:rsidRPr="000F74BA">
        <w:rPr>
          <w:color w:val="000000" w:themeColor="text1"/>
        </w:rPr>
        <w:t xml:space="preserve"> </w:t>
      </w:r>
      <w:hyperlink r:id="rId136" w:history="1">
        <w:r w:rsidR="1BBC9CEC" w:rsidRPr="000F74BA">
          <w:rPr>
            <w:rStyle w:val="Hyperlink"/>
            <w:b/>
            <w:bCs/>
            <w:color w:val="000000" w:themeColor="text1"/>
          </w:rPr>
          <w:t>Chilean Maternal-Infant Cohort Study-II in the COVID-19 Era</w:t>
        </w:r>
        <w:r w:rsidR="58F6A7EF" w:rsidRPr="000F74BA">
          <w:rPr>
            <w:rStyle w:val="Hyperlink"/>
            <w:b/>
            <w:bCs/>
            <w:color w:val="000000" w:themeColor="text1"/>
          </w:rPr>
          <w:t xml:space="preserve"> (</w:t>
        </w:r>
        <w:proofErr w:type="spellStart"/>
        <w:r w:rsidR="58F6A7EF" w:rsidRPr="000F74BA">
          <w:rPr>
            <w:rStyle w:val="Hyperlink"/>
            <w:rFonts w:ascii="Calibri" w:eastAsia="Calibri" w:hAnsi="Calibri" w:cs="Calibri"/>
            <w:b/>
            <w:bCs/>
            <w:color w:val="000000" w:themeColor="text1"/>
          </w:rPr>
          <w:t>CHiMINCs</w:t>
        </w:r>
        <w:proofErr w:type="spellEnd"/>
        <w:r w:rsidR="58F6A7EF" w:rsidRPr="000F74BA">
          <w:rPr>
            <w:rStyle w:val="Hyperlink"/>
            <w:rFonts w:ascii="Calibri" w:eastAsia="Calibri" w:hAnsi="Calibri" w:cs="Calibri"/>
            <w:b/>
            <w:bCs/>
            <w:color w:val="000000" w:themeColor="text1"/>
          </w:rPr>
          <w:t>-COVID) Study</w:t>
        </w:r>
      </w:hyperlink>
      <w:r w:rsidR="58F6A7EF" w:rsidRPr="000F74BA">
        <w:rPr>
          <w:rFonts w:ascii="Calibri" w:eastAsia="Calibri" w:hAnsi="Calibri" w:cs="Calibri"/>
          <w:color w:val="000000" w:themeColor="text1"/>
        </w:rPr>
        <w:t>.</w:t>
      </w:r>
      <w:r w:rsidR="1BBC9CEC" w:rsidRPr="000F74BA">
        <w:rPr>
          <w:rFonts w:ascii="Calibri" w:eastAsia="Calibri" w:hAnsi="Calibri" w:cs="Calibri"/>
          <w:color w:val="000000" w:themeColor="text1"/>
        </w:rPr>
        <w:t xml:space="preserve"> The aim of the </w:t>
      </w:r>
      <w:proofErr w:type="spellStart"/>
      <w:r w:rsidR="1BBC9CEC" w:rsidRPr="000F74BA">
        <w:rPr>
          <w:rFonts w:ascii="Calibri" w:eastAsia="Calibri" w:hAnsi="Calibri" w:cs="Calibri"/>
          <w:color w:val="000000" w:themeColor="text1"/>
        </w:rPr>
        <w:t>CHiMINCs</w:t>
      </w:r>
      <w:proofErr w:type="spellEnd"/>
      <w:r w:rsidR="1BBC9CEC" w:rsidRPr="000F74BA">
        <w:rPr>
          <w:rFonts w:ascii="Calibri" w:eastAsia="Calibri" w:hAnsi="Calibri" w:cs="Calibri"/>
          <w:color w:val="000000" w:themeColor="text1"/>
        </w:rPr>
        <w:t>-COVID study is to assess maternal dietary intake and mental health problems derived from the COVID-19 pandemic and their association with m</w:t>
      </w:r>
      <w:r w:rsidR="00812929">
        <w:rPr>
          <w:rFonts w:ascii="Calibri" w:eastAsia="Calibri" w:hAnsi="Calibri" w:cs="Calibri"/>
          <w:color w:val="000000" w:themeColor="text1"/>
        </w:rPr>
        <w:t>others’</w:t>
      </w:r>
      <w:r w:rsidR="1BBC9CEC" w:rsidRPr="000F74BA">
        <w:rPr>
          <w:rFonts w:ascii="Calibri" w:eastAsia="Calibri" w:hAnsi="Calibri" w:cs="Calibri"/>
          <w:color w:val="000000" w:themeColor="text1"/>
        </w:rPr>
        <w:t xml:space="preserve"> and infant</w:t>
      </w:r>
      <w:r w:rsidR="00812929">
        <w:rPr>
          <w:rFonts w:ascii="Calibri" w:eastAsia="Calibri" w:hAnsi="Calibri" w:cs="Calibri"/>
          <w:color w:val="000000" w:themeColor="text1"/>
        </w:rPr>
        <w:t>s’</w:t>
      </w:r>
      <w:r w:rsidR="1BBC9CEC" w:rsidRPr="000F74BA">
        <w:rPr>
          <w:rFonts w:ascii="Calibri" w:eastAsia="Calibri" w:hAnsi="Calibri" w:cs="Calibri"/>
          <w:color w:val="000000" w:themeColor="text1"/>
        </w:rPr>
        <w:t xml:space="preserve"> health and nutrition</w:t>
      </w:r>
      <w:r w:rsidR="009050F2" w:rsidRPr="000F74BA">
        <w:rPr>
          <w:rFonts w:ascii="Calibri" w:eastAsia="Calibri" w:hAnsi="Calibri" w:cs="Calibri"/>
          <w:color w:val="000000" w:themeColor="text1"/>
        </w:rPr>
        <w:t xml:space="preserve">, providing essential information </w:t>
      </w:r>
      <w:r w:rsidR="0003184C" w:rsidRPr="000F74BA">
        <w:rPr>
          <w:rFonts w:ascii="Calibri" w:eastAsia="Calibri" w:hAnsi="Calibri" w:cs="Calibri"/>
          <w:color w:val="000000" w:themeColor="text1"/>
        </w:rPr>
        <w:t>about</w:t>
      </w:r>
      <w:r w:rsidR="009050F2" w:rsidRPr="000F74BA">
        <w:rPr>
          <w:rFonts w:ascii="Calibri" w:eastAsia="Calibri" w:hAnsi="Calibri" w:cs="Calibri"/>
          <w:color w:val="000000" w:themeColor="text1"/>
        </w:rPr>
        <w:t xml:space="preserve"> lo</w:t>
      </w:r>
      <w:r w:rsidR="0003184C" w:rsidRPr="000F74BA">
        <w:rPr>
          <w:rFonts w:ascii="Calibri" w:eastAsia="Calibri" w:hAnsi="Calibri" w:cs="Calibri"/>
          <w:color w:val="000000" w:themeColor="text1"/>
        </w:rPr>
        <w:t xml:space="preserve">ng term consequences </w:t>
      </w:r>
      <w:r w:rsidR="00A15DBB" w:rsidRPr="000F74BA">
        <w:rPr>
          <w:rFonts w:ascii="Calibri" w:eastAsia="Calibri" w:hAnsi="Calibri" w:cs="Calibri"/>
          <w:color w:val="000000" w:themeColor="text1"/>
        </w:rPr>
        <w:t>of the pandemic.</w:t>
      </w:r>
    </w:p>
    <w:p w14:paraId="3E55C952" w14:textId="77777777" w:rsidR="001433E3" w:rsidRPr="001433E3" w:rsidRDefault="001433E3" w:rsidP="001433E3">
      <w:pPr>
        <w:spacing w:line="276" w:lineRule="auto"/>
        <w:rPr>
          <w:rFonts w:ascii="Calibri" w:eastAsia="Calibri" w:hAnsi="Calibri" w:cs="Calibri"/>
          <w:color w:val="000000" w:themeColor="text1"/>
        </w:rPr>
      </w:pPr>
    </w:p>
    <w:p w14:paraId="2803FF6E" w14:textId="4FB4E558" w:rsidR="00304C7B" w:rsidRDefault="213F6395" w:rsidP="00304C7B">
      <w:pPr>
        <w:spacing w:after="158" w:line="276" w:lineRule="auto"/>
        <w:rPr>
          <w:b/>
          <w:bCs/>
          <w:i/>
          <w:iCs/>
          <w:color w:val="000000" w:themeColor="text1"/>
        </w:rPr>
      </w:pPr>
      <w:r w:rsidRPr="000F74BA">
        <w:rPr>
          <w:b/>
          <w:bCs/>
          <w:i/>
          <w:iCs/>
          <w:color w:val="000000" w:themeColor="text1"/>
        </w:rPr>
        <w:t>Connectivity between datasets</w:t>
      </w:r>
      <w:r w:rsidR="04E6F3B1" w:rsidRPr="000F74BA">
        <w:rPr>
          <w:b/>
          <w:bCs/>
          <w:i/>
          <w:iCs/>
          <w:color w:val="000000" w:themeColor="text1"/>
        </w:rPr>
        <w:t xml:space="preserve"> </w:t>
      </w:r>
    </w:p>
    <w:p w14:paraId="4A8C878C" w14:textId="015441D3" w:rsidR="0B717AE2" w:rsidRPr="000F74BA" w:rsidRDefault="39774723" w:rsidP="005A1C51">
      <w:pPr>
        <w:spacing w:after="0" w:line="276" w:lineRule="auto"/>
        <w:rPr>
          <w:color w:val="000000" w:themeColor="text1"/>
        </w:rPr>
      </w:pPr>
      <w:r w:rsidRPr="000F74BA">
        <w:rPr>
          <w:color w:val="000000" w:themeColor="text1"/>
        </w:rPr>
        <w:t xml:space="preserve">Datasets </w:t>
      </w:r>
      <w:r w:rsidR="65F0BF42" w:rsidRPr="000F74BA">
        <w:rPr>
          <w:color w:val="000000" w:themeColor="text1"/>
        </w:rPr>
        <w:t xml:space="preserve">can </w:t>
      </w:r>
      <w:r w:rsidRPr="000F74BA">
        <w:rPr>
          <w:color w:val="000000" w:themeColor="text1"/>
        </w:rPr>
        <w:t>exponentiate their value by joining forces with other similar or complementary initiatives. The deve</w:t>
      </w:r>
      <w:r w:rsidR="580C2388" w:rsidRPr="000F74BA">
        <w:rPr>
          <w:color w:val="000000" w:themeColor="text1"/>
        </w:rPr>
        <w:t xml:space="preserve">lopment of consortia brings benefits to </w:t>
      </w:r>
      <w:r w:rsidR="49964674" w:rsidRPr="000F74BA">
        <w:rPr>
          <w:color w:val="000000" w:themeColor="text1"/>
        </w:rPr>
        <w:t xml:space="preserve">study </w:t>
      </w:r>
      <w:r w:rsidR="580C2388" w:rsidRPr="000F74BA">
        <w:rPr>
          <w:color w:val="000000" w:themeColor="text1"/>
        </w:rPr>
        <w:t xml:space="preserve">teams and </w:t>
      </w:r>
      <w:r w:rsidR="00E04EA2" w:rsidRPr="000F74BA">
        <w:rPr>
          <w:color w:val="000000" w:themeColor="text1"/>
        </w:rPr>
        <w:t>data users</w:t>
      </w:r>
      <w:r w:rsidR="4D4B176A" w:rsidRPr="000F74BA">
        <w:rPr>
          <w:color w:val="000000" w:themeColor="text1"/>
        </w:rPr>
        <w:t xml:space="preserve"> by </w:t>
      </w:r>
      <w:r w:rsidR="540DB48A" w:rsidRPr="000F74BA">
        <w:rPr>
          <w:color w:val="000000" w:themeColor="text1"/>
        </w:rPr>
        <w:t>harmoni</w:t>
      </w:r>
      <w:r w:rsidR="00812929">
        <w:rPr>
          <w:color w:val="000000" w:themeColor="text1"/>
        </w:rPr>
        <w:t>s</w:t>
      </w:r>
      <w:r w:rsidR="67FDDC6D" w:rsidRPr="000F74BA">
        <w:rPr>
          <w:color w:val="000000" w:themeColor="text1"/>
        </w:rPr>
        <w:t>ing</w:t>
      </w:r>
      <w:r w:rsidR="540DB48A" w:rsidRPr="000F74BA">
        <w:rPr>
          <w:color w:val="000000" w:themeColor="text1"/>
        </w:rPr>
        <w:t xml:space="preserve"> </w:t>
      </w:r>
      <w:r w:rsidR="729D485C" w:rsidRPr="000F74BA">
        <w:rPr>
          <w:color w:val="000000" w:themeColor="text1"/>
        </w:rPr>
        <w:t xml:space="preserve">instruments across different </w:t>
      </w:r>
      <w:r w:rsidR="004C1A1A" w:rsidRPr="000F74BA">
        <w:rPr>
          <w:color w:val="000000" w:themeColor="text1"/>
        </w:rPr>
        <w:t xml:space="preserve">studies, </w:t>
      </w:r>
      <w:r w:rsidR="00E04EA2" w:rsidRPr="000F74BA">
        <w:rPr>
          <w:color w:val="000000" w:themeColor="text1"/>
        </w:rPr>
        <w:t>facilitat</w:t>
      </w:r>
      <w:r w:rsidR="004C1A1A" w:rsidRPr="000F74BA">
        <w:rPr>
          <w:color w:val="000000" w:themeColor="text1"/>
        </w:rPr>
        <w:t>ing</w:t>
      </w:r>
      <w:r w:rsidR="1127C771" w:rsidRPr="000F74BA">
        <w:rPr>
          <w:color w:val="000000" w:themeColor="text1"/>
        </w:rPr>
        <w:t xml:space="preserve"> </w:t>
      </w:r>
      <w:r w:rsidR="010361F9" w:rsidRPr="000F74BA">
        <w:rPr>
          <w:color w:val="000000" w:themeColor="text1"/>
        </w:rPr>
        <w:t xml:space="preserve">research across multiple </w:t>
      </w:r>
      <w:r w:rsidR="05348D8B" w:rsidRPr="000F74BA">
        <w:rPr>
          <w:color w:val="000000" w:themeColor="text1"/>
        </w:rPr>
        <w:t>datasets</w:t>
      </w:r>
      <w:r w:rsidR="6EBDD203" w:rsidRPr="000F74BA">
        <w:rPr>
          <w:color w:val="000000" w:themeColor="text1"/>
        </w:rPr>
        <w:t xml:space="preserve">, and </w:t>
      </w:r>
      <w:r w:rsidR="05348D8B" w:rsidRPr="000F74BA">
        <w:rPr>
          <w:color w:val="000000" w:themeColor="text1"/>
        </w:rPr>
        <w:t>maximis</w:t>
      </w:r>
      <w:r w:rsidR="0A8D3A32" w:rsidRPr="000F74BA">
        <w:rPr>
          <w:color w:val="000000" w:themeColor="text1"/>
        </w:rPr>
        <w:t>ing</w:t>
      </w:r>
      <w:r w:rsidR="35C58D02" w:rsidRPr="000F74BA">
        <w:rPr>
          <w:color w:val="000000" w:themeColor="text1"/>
        </w:rPr>
        <w:t xml:space="preserve"> </w:t>
      </w:r>
      <w:r w:rsidR="010361F9" w:rsidRPr="000F74BA">
        <w:rPr>
          <w:color w:val="000000" w:themeColor="text1"/>
        </w:rPr>
        <w:t>data</w:t>
      </w:r>
      <w:r w:rsidR="7679EABD" w:rsidRPr="000F74BA">
        <w:rPr>
          <w:color w:val="000000" w:themeColor="text1"/>
        </w:rPr>
        <w:t xml:space="preserve"> availability</w:t>
      </w:r>
      <w:r w:rsidR="623D5BC5" w:rsidRPr="000F74BA">
        <w:rPr>
          <w:color w:val="000000" w:themeColor="text1"/>
        </w:rPr>
        <w:t xml:space="preserve">. </w:t>
      </w:r>
    </w:p>
    <w:p w14:paraId="15BA0972" w14:textId="77777777" w:rsidR="00587B5D" w:rsidRPr="000F74BA" w:rsidRDefault="00587B5D" w:rsidP="005A1C51">
      <w:pPr>
        <w:spacing w:after="0" w:line="276" w:lineRule="auto"/>
        <w:rPr>
          <w:color w:val="000000" w:themeColor="text1"/>
        </w:rPr>
      </w:pPr>
    </w:p>
    <w:p w14:paraId="36F3DA1E" w14:textId="016607DA" w:rsidR="0B717AE2" w:rsidRPr="000F74BA" w:rsidRDefault="00FA2C29" w:rsidP="005A1C51">
      <w:pPr>
        <w:spacing w:after="0" w:line="276" w:lineRule="auto"/>
        <w:rPr>
          <w:b/>
          <w:bCs/>
          <w:i/>
          <w:iCs/>
          <w:color w:val="000000" w:themeColor="text1"/>
        </w:rPr>
      </w:pPr>
      <w:r w:rsidRPr="000F74BA">
        <w:rPr>
          <w:color w:val="000000" w:themeColor="text1"/>
          <w:lang w:eastAsia="en-GB"/>
        </w:rPr>
        <w:t xml:space="preserve">In this pocket, </w:t>
      </w:r>
      <w:r w:rsidRPr="000F74BA">
        <w:rPr>
          <w:color w:val="000000" w:themeColor="text1"/>
        </w:rPr>
        <w:t>w</w:t>
      </w:r>
      <w:r w:rsidR="21A6B8F0" w:rsidRPr="000F74BA">
        <w:rPr>
          <w:color w:val="000000" w:themeColor="text1"/>
        </w:rPr>
        <w:t xml:space="preserve">e </w:t>
      </w:r>
      <w:r w:rsidR="518995BA" w:rsidRPr="000F74BA">
        <w:rPr>
          <w:color w:val="000000" w:themeColor="text1"/>
          <w:lang w:eastAsia="en-GB"/>
        </w:rPr>
        <w:t>highlig</w:t>
      </w:r>
      <w:r w:rsidR="518995BA" w:rsidRPr="00F757CF">
        <w:rPr>
          <w:lang w:eastAsia="en-GB"/>
        </w:rPr>
        <w:t xml:space="preserve">ht </w:t>
      </w:r>
      <w:hyperlink r:id="rId137" w:history="1">
        <w:r w:rsidR="21A6B8F0" w:rsidRPr="00F757CF">
          <w:rPr>
            <w:rStyle w:val="Hyperlink"/>
            <w:b/>
            <w:bCs/>
            <w:color w:val="auto"/>
          </w:rPr>
          <w:t>2</w:t>
        </w:r>
        <w:r w:rsidR="008F750B" w:rsidRPr="00F757CF">
          <w:rPr>
            <w:rStyle w:val="Hyperlink"/>
            <w:b/>
            <w:bCs/>
            <w:color w:val="auto"/>
          </w:rPr>
          <w:t>2</w:t>
        </w:r>
        <w:r w:rsidR="21A6B8F0" w:rsidRPr="00F757CF">
          <w:rPr>
            <w:rStyle w:val="Hyperlink"/>
            <w:b/>
            <w:bCs/>
            <w:color w:val="auto"/>
          </w:rPr>
          <w:t xml:space="preserve"> datasets</w:t>
        </w:r>
      </w:hyperlink>
      <w:r w:rsidR="21A6B8F0" w:rsidRPr="00F757CF">
        <w:t xml:space="preserve"> </w:t>
      </w:r>
      <w:r w:rsidR="001A6F36" w:rsidRPr="00F757CF">
        <w:t xml:space="preserve">that </w:t>
      </w:r>
      <w:r w:rsidR="001A6F36" w:rsidRPr="000F74BA">
        <w:rPr>
          <w:color w:val="000000" w:themeColor="text1"/>
        </w:rPr>
        <w:t xml:space="preserve">have strong </w:t>
      </w:r>
      <w:r w:rsidR="21A6B8F0" w:rsidRPr="000F74BA">
        <w:rPr>
          <w:color w:val="000000" w:themeColor="text1"/>
        </w:rPr>
        <w:t>link</w:t>
      </w:r>
      <w:r w:rsidR="001A6F36" w:rsidRPr="000F74BA">
        <w:rPr>
          <w:color w:val="000000" w:themeColor="text1"/>
        </w:rPr>
        <w:t>s</w:t>
      </w:r>
      <w:r w:rsidR="21A6B8F0" w:rsidRPr="000F74BA">
        <w:rPr>
          <w:color w:val="000000" w:themeColor="text1"/>
        </w:rPr>
        <w:t xml:space="preserve"> </w:t>
      </w:r>
      <w:r w:rsidR="001A6F36" w:rsidRPr="000F74BA">
        <w:rPr>
          <w:color w:val="000000" w:themeColor="text1"/>
        </w:rPr>
        <w:t>with</w:t>
      </w:r>
      <w:r w:rsidR="21A6B8F0" w:rsidRPr="000F74BA">
        <w:rPr>
          <w:color w:val="000000" w:themeColor="text1"/>
        </w:rPr>
        <w:t xml:space="preserve"> other datasets or </w:t>
      </w:r>
      <w:r w:rsidR="001A6F36" w:rsidRPr="000F74BA">
        <w:rPr>
          <w:color w:val="000000" w:themeColor="text1"/>
        </w:rPr>
        <w:t xml:space="preserve">are </w:t>
      </w:r>
      <w:r w:rsidR="21A6B8F0" w:rsidRPr="000F74BA">
        <w:rPr>
          <w:color w:val="000000" w:themeColor="text1"/>
        </w:rPr>
        <w:t>part of consortia.</w:t>
      </w:r>
      <w:r w:rsidR="6C92C23A" w:rsidRPr="000F74BA">
        <w:rPr>
          <w:color w:val="000000" w:themeColor="text1"/>
        </w:rPr>
        <w:t xml:space="preserve"> </w:t>
      </w:r>
      <w:r w:rsidR="00FE5AA1" w:rsidRPr="000F74BA">
        <w:rPr>
          <w:color w:val="000000" w:themeColor="text1"/>
        </w:rPr>
        <w:t>M</w:t>
      </w:r>
      <w:r w:rsidR="49DEF104" w:rsidRPr="000F74BA">
        <w:rPr>
          <w:color w:val="000000" w:themeColor="text1"/>
        </w:rPr>
        <w:t xml:space="preserve">ost </w:t>
      </w:r>
      <w:r w:rsidR="00FE5AA1" w:rsidRPr="000F74BA">
        <w:rPr>
          <w:color w:val="000000" w:themeColor="text1"/>
        </w:rPr>
        <w:t xml:space="preserve">datasets focus </w:t>
      </w:r>
      <w:r w:rsidR="00A666D8" w:rsidRPr="000F74BA">
        <w:rPr>
          <w:color w:val="000000" w:themeColor="text1"/>
        </w:rPr>
        <w:t xml:space="preserve">on </w:t>
      </w:r>
      <w:r w:rsidR="49DEF104" w:rsidRPr="000F74BA">
        <w:rPr>
          <w:color w:val="000000" w:themeColor="text1"/>
        </w:rPr>
        <w:t xml:space="preserve">physical </w:t>
      </w:r>
      <w:r w:rsidR="13A8E37A" w:rsidRPr="000F74BA">
        <w:rPr>
          <w:color w:val="000000" w:themeColor="text1"/>
        </w:rPr>
        <w:t xml:space="preserve">health </w:t>
      </w:r>
      <w:r w:rsidR="00D41FBA" w:rsidRPr="000F74BA">
        <w:rPr>
          <w:color w:val="000000" w:themeColor="text1"/>
        </w:rPr>
        <w:t>(</w:t>
      </w:r>
      <w:r w:rsidR="6CA2E6D9" w:rsidRPr="000F74BA">
        <w:rPr>
          <w:color w:val="000000" w:themeColor="text1"/>
        </w:rPr>
        <w:t>38%</w:t>
      </w:r>
      <w:r w:rsidR="511BFC98" w:rsidRPr="000F74BA">
        <w:rPr>
          <w:color w:val="000000" w:themeColor="text1"/>
        </w:rPr>
        <w:t xml:space="preserve">), although a </w:t>
      </w:r>
      <w:r w:rsidR="13A8E37A" w:rsidRPr="000F74BA">
        <w:rPr>
          <w:color w:val="000000" w:themeColor="text1"/>
        </w:rPr>
        <w:t xml:space="preserve">few </w:t>
      </w:r>
      <w:r w:rsidR="00236726" w:rsidRPr="000F74BA">
        <w:rPr>
          <w:color w:val="000000" w:themeColor="text1"/>
        </w:rPr>
        <w:t xml:space="preserve">have a </w:t>
      </w:r>
      <w:r w:rsidR="13A8E37A" w:rsidRPr="000F74BA">
        <w:rPr>
          <w:color w:val="000000" w:themeColor="text1"/>
        </w:rPr>
        <w:t xml:space="preserve">mental health </w:t>
      </w:r>
      <w:r w:rsidR="00236726" w:rsidRPr="000F74BA">
        <w:rPr>
          <w:color w:val="000000" w:themeColor="text1"/>
        </w:rPr>
        <w:t>focus</w:t>
      </w:r>
      <w:r w:rsidR="13A8E37A" w:rsidRPr="000F74BA">
        <w:rPr>
          <w:color w:val="000000" w:themeColor="text1"/>
        </w:rPr>
        <w:t xml:space="preserve"> (19%). </w:t>
      </w:r>
      <w:r w:rsidR="6C92C23A" w:rsidRPr="000F74BA">
        <w:rPr>
          <w:color w:val="000000" w:themeColor="text1"/>
        </w:rPr>
        <w:t xml:space="preserve">Several </w:t>
      </w:r>
      <w:r w:rsidR="757FA2F3" w:rsidRPr="000F74BA">
        <w:rPr>
          <w:color w:val="000000" w:themeColor="text1"/>
        </w:rPr>
        <w:t xml:space="preserve">studies </w:t>
      </w:r>
      <w:r w:rsidR="6C92C23A" w:rsidRPr="000F74BA">
        <w:rPr>
          <w:color w:val="000000" w:themeColor="text1"/>
        </w:rPr>
        <w:t>administer</w:t>
      </w:r>
      <w:r w:rsidR="04761836" w:rsidRPr="000F74BA">
        <w:rPr>
          <w:color w:val="000000" w:themeColor="text1"/>
        </w:rPr>
        <w:t>ed</w:t>
      </w:r>
      <w:r w:rsidR="6C92C23A" w:rsidRPr="000F74BA">
        <w:rPr>
          <w:color w:val="000000" w:themeColor="text1"/>
        </w:rPr>
        <w:t xml:space="preserve"> </w:t>
      </w:r>
      <w:r w:rsidR="60C0701D" w:rsidRPr="000F74BA">
        <w:rPr>
          <w:color w:val="000000" w:themeColor="text1"/>
        </w:rPr>
        <w:t xml:space="preserve">instruments </w:t>
      </w:r>
      <w:r w:rsidR="6C92C23A" w:rsidRPr="000F74BA">
        <w:rPr>
          <w:color w:val="000000" w:themeColor="text1"/>
        </w:rPr>
        <w:t xml:space="preserve">designed to be comparable </w:t>
      </w:r>
      <w:r w:rsidR="16779053" w:rsidRPr="000F74BA">
        <w:rPr>
          <w:color w:val="000000" w:themeColor="text1"/>
        </w:rPr>
        <w:t xml:space="preserve">across </w:t>
      </w:r>
      <w:r w:rsidR="3F8E161D" w:rsidRPr="000F74BA">
        <w:rPr>
          <w:color w:val="000000" w:themeColor="text1"/>
        </w:rPr>
        <w:t>sites and populations</w:t>
      </w:r>
      <w:r w:rsidR="5F4583D4" w:rsidRPr="000F74BA">
        <w:rPr>
          <w:color w:val="000000" w:themeColor="text1"/>
        </w:rPr>
        <w:t xml:space="preserve">. </w:t>
      </w:r>
    </w:p>
    <w:p w14:paraId="354FA14B" w14:textId="4E89E6BB" w:rsidR="0B717AE2" w:rsidRPr="000F74BA" w:rsidRDefault="47A4F4B0" w:rsidP="005A1C51">
      <w:pPr>
        <w:spacing w:after="0" w:line="276" w:lineRule="auto"/>
        <w:rPr>
          <w:b/>
          <w:bCs/>
          <w:i/>
          <w:iCs/>
          <w:color w:val="000000" w:themeColor="text1"/>
        </w:rPr>
      </w:pPr>
      <w:r w:rsidRPr="000F74BA">
        <w:rPr>
          <w:b/>
          <w:bCs/>
          <w:i/>
          <w:iCs/>
          <w:color w:val="000000" w:themeColor="text1"/>
        </w:rPr>
        <w:t xml:space="preserve"> </w:t>
      </w:r>
    </w:p>
    <w:p w14:paraId="3F7B775D" w14:textId="4948BF19" w:rsidR="46C3CE7E" w:rsidRPr="000F74BA" w:rsidRDefault="511BFC98" w:rsidP="005A1C51">
      <w:pPr>
        <w:spacing w:after="0" w:line="276" w:lineRule="auto"/>
        <w:rPr>
          <w:rStyle w:val="Hyperlink"/>
          <w:rFonts w:ascii="Calibri" w:eastAsia="Calibri" w:hAnsi="Calibri" w:cs="Calibri"/>
          <w:color w:val="000000" w:themeColor="text1"/>
          <w:u w:val="none"/>
        </w:rPr>
      </w:pPr>
      <w:r w:rsidRPr="000F74BA">
        <w:rPr>
          <w:rFonts w:ascii="Calibri" w:eastAsia="Calibri" w:hAnsi="Calibri" w:cs="Calibri"/>
          <w:color w:val="000000" w:themeColor="text1"/>
        </w:rPr>
        <w:t>For example, t</w:t>
      </w:r>
      <w:r w:rsidR="33CAB41A" w:rsidRPr="000F74BA">
        <w:rPr>
          <w:rFonts w:ascii="Calibri" w:eastAsia="Calibri" w:hAnsi="Calibri" w:cs="Calibri"/>
          <w:color w:val="000000" w:themeColor="text1"/>
        </w:rPr>
        <w:t>he</w:t>
      </w:r>
      <w:r w:rsidR="002D65A7" w:rsidRPr="000F74BA">
        <w:rPr>
          <w:rFonts w:ascii="Calibri" w:eastAsia="Calibri" w:hAnsi="Calibri" w:cs="Calibri"/>
          <w:color w:val="000000" w:themeColor="text1"/>
        </w:rPr>
        <w:t xml:space="preserve"> </w:t>
      </w:r>
      <w:hyperlink r:id="rId138" w:history="1">
        <w:r w:rsidR="002D65A7" w:rsidRPr="000F74BA">
          <w:rPr>
            <w:rStyle w:val="Hyperlink"/>
            <w:b/>
            <w:color w:val="000000" w:themeColor="text1"/>
          </w:rPr>
          <w:t>Ageing Trajectories of Health – Longitudinal Opportunities and Synergies (ATHLOS) project</w:t>
        </w:r>
      </w:hyperlink>
      <w:r w:rsidR="33CAB41A" w:rsidRPr="000F74BA">
        <w:rPr>
          <w:rFonts w:ascii="Calibri" w:eastAsia="Calibri" w:hAnsi="Calibri" w:cs="Calibri"/>
          <w:color w:val="000000" w:themeColor="text1"/>
        </w:rPr>
        <w:t xml:space="preserve"> </w:t>
      </w:r>
      <w:r w:rsidR="33CAB41A" w:rsidRPr="000F74BA">
        <w:rPr>
          <w:rStyle w:val="Hyperlink"/>
          <w:rFonts w:ascii="Calibri" w:eastAsia="Calibri" w:hAnsi="Calibri" w:cs="Calibri"/>
          <w:color w:val="000000" w:themeColor="text1"/>
          <w:u w:val="none"/>
        </w:rPr>
        <w:t xml:space="preserve">aims to understand the impact of ageing on health by </w:t>
      </w:r>
      <w:r w:rsidR="47896DA0" w:rsidRPr="000F74BA">
        <w:rPr>
          <w:rStyle w:val="Hyperlink"/>
          <w:rFonts w:ascii="Calibri" w:eastAsia="Calibri" w:hAnsi="Calibri" w:cs="Calibri"/>
          <w:color w:val="000000" w:themeColor="text1"/>
          <w:u w:val="none"/>
        </w:rPr>
        <w:t>h</w:t>
      </w:r>
      <w:r w:rsidR="342D898B" w:rsidRPr="000F74BA">
        <w:rPr>
          <w:rStyle w:val="Hyperlink"/>
          <w:rFonts w:ascii="Calibri" w:eastAsia="Calibri" w:hAnsi="Calibri" w:cs="Calibri"/>
          <w:color w:val="000000" w:themeColor="text1"/>
          <w:u w:val="none"/>
        </w:rPr>
        <w:t>armonising core variables across studies</w:t>
      </w:r>
      <w:r w:rsidR="33CAB41A" w:rsidRPr="000F74BA">
        <w:rPr>
          <w:rStyle w:val="Hyperlink"/>
          <w:rFonts w:ascii="Calibri" w:eastAsia="Calibri" w:hAnsi="Calibri" w:cs="Calibri"/>
          <w:color w:val="000000" w:themeColor="text1"/>
          <w:u w:val="none"/>
        </w:rPr>
        <w:t>. Th</w:t>
      </w:r>
      <w:r w:rsidR="6F273597" w:rsidRPr="000F74BA">
        <w:rPr>
          <w:rStyle w:val="Hyperlink"/>
          <w:rFonts w:ascii="Calibri" w:eastAsia="Calibri" w:hAnsi="Calibri" w:cs="Calibri"/>
          <w:color w:val="000000" w:themeColor="text1"/>
          <w:u w:val="none"/>
        </w:rPr>
        <w:t xml:space="preserve">is consortium </w:t>
      </w:r>
      <w:r w:rsidR="33CAB41A" w:rsidRPr="000F74BA">
        <w:rPr>
          <w:rStyle w:val="Hyperlink"/>
          <w:rFonts w:ascii="Calibri" w:eastAsia="Calibri" w:hAnsi="Calibri" w:cs="Calibri"/>
          <w:color w:val="000000" w:themeColor="text1"/>
          <w:u w:val="none"/>
        </w:rPr>
        <w:t xml:space="preserve">combines 17 cohorts from 38 countries using harmonised measures on health determinants and age-related events. </w:t>
      </w:r>
      <w:r w:rsidR="2383A7FC" w:rsidRPr="000F74BA">
        <w:rPr>
          <w:rStyle w:val="Hyperlink"/>
          <w:rFonts w:ascii="Calibri" w:eastAsia="Calibri" w:hAnsi="Calibri" w:cs="Calibri"/>
          <w:color w:val="000000" w:themeColor="text1"/>
          <w:u w:val="none"/>
        </w:rPr>
        <w:t>Altogether, t</w:t>
      </w:r>
      <w:r w:rsidR="3DBC1038" w:rsidRPr="000F74BA">
        <w:rPr>
          <w:rStyle w:val="Hyperlink"/>
          <w:rFonts w:ascii="Calibri" w:eastAsia="Calibri" w:hAnsi="Calibri" w:cs="Calibri"/>
          <w:color w:val="000000" w:themeColor="text1"/>
          <w:u w:val="none"/>
        </w:rPr>
        <w:t xml:space="preserve">his </w:t>
      </w:r>
      <w:r w:rsidR="364C8D3C" w:rsidRPr="000F74BA">
        <w:rPr>
          <w:rStyle w:val="Hyperlink"/>
          <w:rFonts w:ascii="Calibri" w:eastAsia="Calibri" w:hAnsi="Calibri" w:cs="Calibri"/>
          <w:color w:val="000000" w:themeColor="text1"/>
          <w:u w:val="none"/>
        </w:rPr>
        <w:t xml:space="preserve">initiative </w:t>
      </w:r>
      <w:r w:rsidR="3DBC1038" w:rsidRPr="000F74BA">
        <w:rPr>
          <w:rStyle w:val="Hyperlink"/>
          <w:rFonts w:ascii="Calibri" w:eastAsia="Calibri" w:hAnsi="Calibri" w:cs="Calibri"/>
          <w:color w:val="000000" w:themeColor="text1"/>
          <w:u w:val="none"/>
        </w:rPr>
        <w:lastRenderedPageBreak/>
        <w:t>represents a sample of 411,000 individuals</w:t>
      </w:r>
      <w:r w:rsidR="2F3FE209" w:rsidRPr="000F74BA">
        <w:rPr>
          <w:rStyle w:val="Hyperlink"/>
          <w:rFonts w:ascii="Calibri" w:eastAsia="Calibri" w:hAnsi="Calibri" w:cs="Calibri"/>
          <w:color w:val="000000" w:themeColor="text1"/>
          <w:u w:val="none"/>
        </w:rPr>
        <w:t xml:space="preserve"> whose data covers multiple national contexts </w:t>
      </w:r>
      <w:r w:rsidR="75D59D06" w:rsidRPr="000F74BA">
        <w:rPr>
          <w:rStyle w:val="Hyperlink"/>
          <w:rFonts w:ascii="Calibri" w:eastAsia="Calibri" w:hAnsi="Calibri" w:cs="Calibri"/>
          <w:color w:val="000000" w:themeColor="text1"/>
          <w:u w:val="none"/>
        </w:rPr>
        <w:t xml:space="preserve">while </w:t>
      </w:r>
      <w:r w:rsidR="2F3FE209" w:rsidRPr="000F74BA">
        <w:rPr>
          <w:rStyle w:val="Hyperlink"/>
          <w:rFonts w:ascii="Calibri" w:eastAsia="Calibri" w:hAnsi="Calibri" w:cs="Calibri"/>
          <w:color w:val="000000" w:themeColor="text1"/>
          <w:u w:val="none"/>
        </w:rPr>
        <w:t>offer</w:t>
      </w:r>
      <w:r w:rsidR="71A41A5A" w:rsidRPr="000F74BA">
        <w:rPr>
          <w:rStyle w:val="Hyperlink"/>
          <w:rFonts w:ascii="Calibri" w:eastAsia="Calibri" w:hAnsi="Calibri" w:cs="Calibri"/>
          <w:color w:val="000000" w:themeColor="text1"/>
          <w:u w:val="none"/>
        </w:rPr>
        <w:t>ing</w:t>
      </w:r>
      <w:r w:rsidR="2F3FE209" w:rsidRPr="000F74BA">
        <w:rPr>
          <w:rStyle w:val="Hyperlink"/>
          <w:rFonts w:ascii="Calibri" w:eastAsia="Calibri" w:hAnsi="Calibri" w:cs="Calibri"/>
          <w:color w:val="000000" w:themeColor="text1"/>
          <w:u w:val="none"/>
        </w:rPr>
        <w:t xml:space="preserve"> substantial statistical power</w:t>
      </w:r>
      <w:r w:rsidR="3DBC1038" w:rsidRPr="000F74BA">
        <w:rPr>
          <w:rStyle w:val="Hyperlink"/>
          <w:rFonts w:ascii="Calibri" w:eastAsia="Calibri" w:hAnsi="Calibri" w:cs="Calibri"/>
          <w:color w:val="000000" w:themeColor="text1"/>
          <w:u w:val="none"/>
        </w:rPr>
        <w:t xml:space="preserve">. </w:t>
      </w:r>
    </w:p>
    <w:p w14:paraId="78BB6423" w14:textId="77777777" w:rsidR="002F7CF9" w:rsidRPr="000F74BA" w:rsidRDefault="002F7CF9" w:rsidP="005A1C51">
      <w:pPr>
        <w:spacing w:after="0" w:line="276" w:lineRule="auto"/>
        <w:rPr>
          <w:rStyle w:val="Hyperlink"/>
          <w:rFonts w:ascii="Calibri" w:eastAsia="Calibri" w:hAnsi="Calibri" w:cs="Calibri"/>
          <w:color w:val="000000" w:themeColor="text1"/>
          <w:u w:val="none"/>
        </w:rPr>
      </w:pPr>
    </w:p>
    <w:p w14:paraId="3FA65F3F" w14:textId="68C0DD6C" w:rsidR="3882FE56" w:rsidRDefault="7318825E" w:rsidP="005A1C51">
      <w:pPr>
        <w:spacing w:after="0" w:line="276" w:lineRule="auto"/>
        <w:rPr>
          <w:rStyle w:val="Hyperlink"/>
          <w:rFonts w:ascii="Calibri" w:eastAsia="Calibri" w:hAnsi="Calibri" w:cs="Calibri"/>
          <w:color w:val="000000" w:themeColor="text1"/>
          <w:u w:val="none"/>
        </w:rPr>
      </w:pPr>
      <w:r w:rsidRPr="000F74BA">
        <w:rPr>
          <w:rStyle w:val="Hyperlink"/>
          <w:rFonts w:ascii="Calibri" w:eastAsia="Calibri" w:hAnsi="Calibri" w:cs="Calibri"/>
          <w:color w:val="000000" w:themeColor="text1"/>
          <w:u w:val="none"/>
        </w:rPr>
        <w:t>Another example is the</w:t>
      </w:r>
      <w:r w:rsidR="002D65A7" w:rsidRPr="000F74BA">
        <w:rPr>
          <w:rStyle w:val="Hyperlink"/>
          <w:rFonts w:ascii="Calibri" w:eastAsia="Calibri" w:hAnsi="Calibri" w:cs="Calibri"/>
          <w:color w:val="000000" w:themeColor="text1"/>
          <w:u w:val="none"/>
        </w:rPr>
        <w:t xml:space="preserve"> </w:t>
      </w:r>
      <w:hyperlink r:id="rId139" w:history="1">
        <w:r w:rsidR="002D65A7" w:rsidRPr="000F74BA">
          <w:rPr>
            <w:rStyle w:val="Hyperlink"/>
            <w:rFonts w:ascii="Calibri" w:eastAsia="Calibri" w:hAnsi="Calibri" w:cs="Calibri"/>
            <w:b/>
            <w:bCs/>
            <w:color w:val="000000" w:themeColor="text1"/>
          </w:rPr>
          <w:t xml:space="preserve">Environmental and </w:t>
        </w:r>
        <w:proofErr w:type="spellStart"/>
        <w:r w:rsidR="002D65A7" w:rsidRPr="000F74BA">
          <w:rPr>
            <w:rStyle w:val="Hyperlink"/>
            <w:rFonts w:ascii="Calibri" w:eastAsia="Calibri" w:hAnsi="Calibri" w:cs="Calibri"/>
            <w:b/>
            <w:bCs/>
            <w:color w:val="000000" w:themeColor="text1"/>
          </w:rPr>
          <w:t>LifEstyle</w:t>
        </w:r>
        <w:proofErr w:type="spellEnd"/>
        <w:r w:rsidR="002D65A7" w:rsidRPr="000F74BA">
          <w:rPr>
            <w:rStyle w:val="Hyperlink"/>
            <w:rFonts w:ascii="Calibri" w:eastAsia="Calibri" w:hAnsi="Calibri" w:cs="Calibri"/>
            <w:b/>
            <w:bCs/>
            <w:color w:val="000000" w:themeColor="text1"/>
          </w:rPr>
          <w:t xml:space="preserve"> </w:t>
        </w:r>
        <w:proofErr w:type="spellStart"/>
        <w:r w:rsidR="002D65A7" w:rsidRPr="000F74BA">
          <w:rPr>
            <w:rStyle w:val="Hyperlink"/>
            <w:rFonts w:ascii="Calibri" w:eastAsia="Calibri" w:hAnsi="Calibri" w:cs="Calibri"/>
            <w:b/>
            <w:bCs/>
            <w:color w:val="000000" w:themeColor="text1"/>
          </w:rPr>
          <w:t>FActors</w:t>
        </w:r>
        <w:proofErr w:type="spellEnd"/>
        <w:r w:rsidR="002D65A7" w:rsidRPr="000F74BA">
          <w:rPr>
            <w:rStyle w:val="Hyperlink"/>
            <w:rFonts w:ascii="Calibri" w:eastAsia="Calibri" w:hAnsi="Calibri" w:cs="Calibri"/>
            <w:b/>
            <w:bCs/>
            <w:color w:val="000000" w:themeColor="text1"/>
          </w:rPr>
          <w:t xml:space="preserve"> </w:t>
        </w:r>
        <w:proofErr w:type="spellStart"/>
        <w:r w:rsidR="002D65A7" w:rsidRPr="000F74BA">
          <w:rPr>
            <w:rStyle w:val="Hyperlink"/>
            <w:rFonts w:ascii="Calibri" w:eastAsia="Calibri" w:hAnsi="Calibri" w:cs="Calibri"/>
            <w:b/>
            <w:bCs/>
            <w:color w:val="000000" w:themeColor="text1"/>
          </w:rPr>
          <w:t>iN</w:t>
        </w:r>
        <w:proofErr w:type="spellEnd"/>
        <w:r w:rsidR="002D65A7" w:rsidRPr="000F74BA">
          <w:rPr>
            <w:rStyle w:val="Hyperlink"/>
            <w:rFonts w:ascii="Calibri" w:eastAsia="Calibri" w:hAnsi="Calibri" w:cs="Calibri"/>
            <w:b/>
            <w:bCs/>
            <w:color w:val="000000" w:themeColor="text1"/>
          </w:rPr>
          <w:t xml:space="preserve"> metabolic health throughout life-course Trajectories (Project ELEFANT)</w:t>
        </w:r>
      </w:hyperlink>
      <w:r w:rsidRPr="000F74BA">
        <w:rPr>
          <w:rStyle w:val="Hyperlink"/>
          <w:rFonts w:ascii="Calibri" w:eastAsia="Calibri" w:hAnsi="Calibri" w:cs="Calibri"/>
          <w:color w:val="000000" w:themeColor="text1"/>
          <w:u w:val="none"/>
        </w:rPr>
        <w:t xml:space="preserve"> </w:t>
      </w:r>
      <w:r w:rsidR="7A20BECF" w:rsidRPr="000F74BA">
        <w:rPr>
          <w:rStyle w:val="Hyperlink"/>
          <w:rFonts w:ascii="Calibri" w:eastAsia="Calibri" w:hAnsi="Calibri" w:cs="Calibri"/>
          <w:color w:val="000000" w:themeColor="text1"/>
          <w:u w:val="none"/>
        </w:rPr>
        <w:t xml:space="preserve">that </w:t>
      </w:r>
      <w:r w:rsidRPr="000F74BA">
        <w:rPr>
          <w:rStyle w:val="Hyperlink"/>
          <w:rFonts w:ascii="Calibri" w:eastAsia="Calibri" w:hAnsi="Calibri" w:cs="Calibri"/>
          <w:color w:val="000000" w:themeColor="text1"/>
          <w:u w:val="none"/>
        </w:rPr>
        <w:t xml:space="preserve">aims to investigate the effect of environmental exposures and lifestyle factors on </w:t>
      </w:r>
      <w:r w:rsidR="73C4A223" w:rsidRPr="000F74BA">
        <w:rPr>
          <w:rStyle w:val="Hyperlink"/>
          <w:rFonts w:ascii="Calibri" w:eastAsia="Calibri" w:hAnsi="Calibri" w:cs="Calibri"/>
          <w:color w:val="000000" w:themeColor="text1"/>
          <w:u w:val="none"/>
        </w:rPr>
        <w:t xml:space="preserve">the </w:t>
      </w:r>
      <w:r w:rsidRPr="000F74BA">
        <w:rPr>
          <w:rStyle w:val="Hyperlink"/>
          <w:rFonts w:ascii="Calibri" w:eastAsia="Calibri" w:hAnsi="Calibri" w:cs="Calibri"/>
          <w:color w:val="000000" w:themeColor="text1"/>
          <w:u w:val="none"/>
        </w:rPr>
        <w:t>develop</w:t>
      </w:r>
      <w:r w:rsidR="3617AB47" w:rsidRPr="000F74BA">
        <w:rPr>
          <w:rStyle w:val="Hyperlink"/>
          <w:rFonts w:ascii="Calibri" w:eastAsia="Calibri" w:hAnsi="Calibri" w:cs="Calibri"/>
          <w:color w:val="000000" w:themeColor="text1"/>
          <w:u w:val="none"/>
        </w:rPr>
        <w:t>ment of</w:t>
      </w:r>
      <w:r w:rsidRPr="000F74BA">
        <w:rPr>
          <w:rStyle w:val="Hyperlink"/>
          <w:rFonts w:ascii="Calibri" w:eastAsia="Calibri" w:hAnsi="Calibri" w:cs="Calibri"/>
          <w:color w:val="000000" w:themeColor="text1"/>
          <w:u w:val="none"/>
        </w:rPr>
        <w:t xml:space="preserve"> non-communicable diseases</w:t>
      </w:r>
      <w:r w:rsidR="09726A17" w:rsidRPr="000F74BA">
        <w:rPr>
          <w:rStyle w:val="Hyperlink"/>
          <w:rFonts w:ascii="Calibri" w:eastAsia="Calibri" w:hAnsi="Calibri" w:cs="Calibri"/>
          <w:color w:val="000000" w:themeColor="text1"/>
          <w:u w:val="none"/>
        </w:rPr>
        <w:t xml:space="preserve"> in China</w:t>
      </w:r>
      <w:r w:rsidRPr="000F74BA">
        <w:rPr>
          <w:rStyle w:val="Hyperlink"/>
          <w:rFonts w:ascii="Calibri" w:eastAsia="Calibri" w:hAnsi="Calibri" w:cs="Calibri"/>
          <w:color w:val="000000" w:themeColor="text1"/>
          <w:u w:val="none"/>
        </w:rPr>
        <w:t xml:space="preserve">. It comprises five </w:t>
      </w:r>
      <w:r w:rsidR="7D378EF1" w:rsidRPr="000F74BA">
        <w:rPr>
          <w:rStyle w:val="Hyperlink"/>
          <w:rFonts w:ascii="Calibri" w:eastAsia="Calibri" w:hAnsi="Calibri" w:cs="Calibri"/>
          <w:color w:val="000000" w:themeColor="text1"/>
          <w:u w:val="none"/>
        </w:rPr>
        <w:t xml:space="preserve">interconnected </w:t>
      </w:r>
      <w:r w:rsidRPr="000F74BA">
        <w:rPr>
          <w:rStyle w:val="Hyperlink"/>
          <w:rFonts w:ascii="Calibri" w:eastAsia="Calibri" w:hAnsi="Calibri" w:cs="Calibri"/>
          <w:color w:val="000000" w:themeColor="text1"/>
          <w:u w:val="none"/>
        </w:rPr>
        <w:t xml:space="preserve">cohorts of people at different stages of life: Baby ELEFANT, Child and Adolescent ELEFANT, Young ELEFANT, Middle-aged ELEFANT, and Elderly ELEFANT. </w:t>
      </w:r>
      <w:r w:rsidR="44272163" w:rsidRPr="000F74BA">
        <w:rPr>
          <w:rStyle w:val="Hyperlink"/>
          <w:rFonts w:ascii="Calibri" w:eastAsia="Calibri" w:hAnsi="Calibri" w:cs="Calibri"/>
          <w:color w:val="000000" w:themeColor="text1"/>
          <w:u w:val="none"/>
        </w:rPr>
        <w:t xml:space="preserve">Participants transition from one project to the next as they grow older. </w:t>
      </w:r>
      <w:r w:rsidRPr="000F74BA">
        <w:rPr>
          <w:rStyle w:val="Hyperlink"/>
          <w:rFonts w:ascii="Calibri" w:eastAsia="Calibri" w:hAnsi="Calibri" w:cs="Calibri"/>
          <w:color w:val="000000" w:themeColor="text1"/>
          <w:u w:val="none"/>
        </w:rPr>
        <w:t xml:space="preserve">The project collects data on various </w:t>
      </w:r>
      <w:r w:rsidR="1C5041C0" w:rsidRPr="000F74BA">
        <w:rPr>
          <w:rStyle w:val="Hyperlink"/>
          <w:rFonts w:ascii="Calibri" w:eastAsia="Calibri" w:hAnsi="Calibri" w:cs="Calibri"/>
          <w:color w:val="000000" w:themeColor="text1"/>
          <w:u w:val="none"/>
        </w:rPr>
        <w:t>topics</w:t>
      </w:r>
      <w:r w:rsidRPr="000F74BA">
        <w:rPr>
          <w:rStyle w:val="Hyperlink"/>
          <w:rFonts w:ascii="Calibri" w:eastAsia="Calibri" w:hAnsi="Calibri" w:cs="Calibri"/>
          <w:color w:val="000000" w:themeColor="text1"/>
          <w:u w:val="none"/>
        </w:rPr>
        <w:t xml:space="preserve"> including smoking, drinking, psychological stress, individual and family disease history, pregnancy history, occupational exposures, menarche age and more.</w:t>
      </w:r>
      <w:r w:rsidR="2F3FE209" w:rsidRPr="000F74BA">
        <w:rPr>
          <w:rStyle w:val="Hyperlink"/>
          <w:rFonts w:ascii="Calibri" w:eastAsia="Calibri" w:hAnsi="Calibri" w:cs="Calibri"/>
          <w:color w:val="000000" w:themeColor="text1"/>
          <w:u w:val="none"/>
        </w:rPr>
        <w:t xml:space="preserve"> </w:t>
      </w:r>
      <w:r w:rsidR="397F4126" w:rsidRPr="000F74BA">
        <w:rPr>
          <w:rStyle w:val="Hyperlink"/>
          <w:rFonts w:ascii="Calibri" w:eastAsia="Calibri" w:hAnsi="Calibri" w:cs="Calibri"/>
          <w:color w:val="000000" w:themeColor="text1"/>
          <w:u w:val="none"/>
        </w:rPr>
        <w:t xml:space="preserve">The integration of these different cohorts </w:t>
      </w:r>
      <w:r w:rsidR="7D23FC3B" w:rsidRPr="000F74BA">
        <w:rPr>
          <w:rStyle w:val="Hyperlink"/>
          <w:rFonts w:ascii="Calibri" w:eastAsia="Calibri" w:hAnsi="Calibri" w:cs="Calibri"/>
          <w:color w:val="000000" w:themeColor="text1"/>
          <w:u w:val="none"/>
        </w:rPr>
        <w:t xml:space="preserve">into one larger project </w:t>
      </w:r>
      <w:r w:rsidR="002F7C0B" w:rsidRPr="000F74BA">
        <w:rPr>
          <w:rStyle w:val="Hyperlink"/>
          <w:rFonts w:ascii="Calibri" w:eastAsia="Calibri" w:hAnsi="Calibri" w:cs="Calibri"/>
          <w:color w:val="000000" w:themeColor="text1"/>
          <w:u w:val="none"/>
        </w:rPr>
        <w:t>aims to</w:t>
      </w:r>
      <w:r w:rsidR="7D23FC3B" w:rsidRPr="000F74BA">
        <w:rPr>
          <w:rStyle w:val="Hyperlink"/>
          <w:rFonts w:ascii="Calibri" w:eastAsia="Calibri" w:hAnsi="Calibri" w:cs="Calibri"/>
          <w:color w:val="000000" w:themeColor="text1"/>
          <w:u w:val="none"/>
        </w:rPr>
        <w:t xml:space="preserve"> </w:t>
      </w:r>
      <w:r w:rsidR="397F4126" w:rsidRPr="000F74BA">
        <w:rPr>
          <w:rStyle w:val="Hyperlink"/>
          <w:rFonts w:ascii="Calibri" w:eastAsia="Calibri" w:hAnsi="Calibri" w:cs="Calibri"/>
          <w:color w:val="000000" w:themeColor="text1"/>
          <w:u w:val="none"/>
        </w:rPr>
        <w:t>facilitate long-term follow</w:t>
      </w:r>
      <w:r w:rsidR="70AE147A" w:rsidRPr="000F74BA">
        <w:rPr>
          <w:rStyle w:val="Hyperlink"/>
          <w:rFonts w:ascii="Calibri" w:eastAsia="Calibri" w:hAnsi="Calibri" w:cs="Calibri"/>
          <w:color w:val="000000" w:themeColor="text1"/>
          <w:u w:val="none"/>
        </w:rPr>
        <w:t>-</w:t>
      </w:r>
      <w:r w:rsidR="397F4126" w:rsidRPr="000F74BA">
        <w:rPr>
          <w:rStyle w:val="Hyperlink"/>
          <w:rFonts w:ascii="Calibri" w:eastAsia="Calibri" w:hAnsi="Calibri" w:cs="Calibri"/>
          <w:color w:val="000000" w:themeColor="text1"/>
          <w:u w:val="none"/>
        </w:rPr>
        <w:t xml:space="preserve">up </w:t>
      </w:r>
      <w:r w:rsidR="469258F5" w:rsidRPr="000F74BA">
        <w:rPr>
          <w:rStyle w:val="Hyperlink"/>
          <w:rFonts w:ascii="Calibri" w:eastAsia="Calibri" w:hAnsi="Calibri" w:cs="Calibri"/>
          <w:color w:val="000000" w:themeColor="text1"/>
          <w:u w:val="none"/>
        </w:rPr>
        <w:t xml:space="preserve">of participants throughout their lives </w:t>
      </w:r>
      <w:r w:rsidR="5721F03F" w:rsidRPr="000F74BA">
        <w:rPr>
          <w:rStyle w:val="Hyperlink"/>
          <w:rFonts w:ascii="Calibri" w:eastAsia="Calibri" w:hAnsi="Calibri" w:cs="Calibri"/>
          <w:color w:val="000000" w:themeColor="text1"/>
          <w:u w:val="none"/>
        </w:rPr>
        <w:t>and an in</w:t>
      </w:r>
      <w:r w:rsidR="3AAF25AF" w:rsidRPr="000F74BA">
        <w:rPr>
          <w:rStyle w:val="Hyperlink"/>
          <w:rFonts w:ascii="Calibri" w:eastAsia="Calibri" w:hAnsi="Calibri" w:cs="Calibri"/>
          <w:color w:val="000000" w:themeColor="text1"/>
          <w:u w:val="none"/>
        </w:rPr>
        <w:t>-</w:t>
      </w:r>
      <w:r w:rsidR="5721F03F" w:rsidRPr="000F74BA">
        <w:rPr>
          <w:rStyle w:val="Hyperlink"/>
          <w:rFonts w:ascii="Calibri" w:eastAsia="Calibri" w:hAnsi="Calibri" w:cs="Calibri"/>
          <w:color w:val="000000" w:themeColor="text1"/>
          <w:u w:val="none"/>
        </w:rPr>
        <w:t>depth age-specific foc</w:t>
      </w:r>
      <w:r w:rsidR="349C7CBB" w:rsidRPr="000F74BA">
        <w:rPr>
          <w:rStyle w:val="Hyperlink"/>
          <w:rFonts w:ascii="Calibri" w:eastAsia="Calibri" w:hAnsi="Calibri" w:cs="Calibri"/>
          <w:color w:val="000000" w:themeColor="text1"/>
          <w:u w:val="none"/>
        </w:rPr>
        <w:t>us</w:t>
      </w:r>
      <w:r w:rsidR="5721F03F" w:rsidRPr="000F74BA">
        <w:rPr>
          <w:rStyle w:val="Hyperlink"/>
          <w:rFonts w:ascii="Calibri" w:eastAsia="Calibri" w:hAnsi="Calibri" w:cs="Calibri"/>
          <w:color w:val="000000" w:themeColor="text1"/>
          <w:u w:val="none"/>
        </w:rPr>
        <w:t xml:space="preserve"> in each cohort</w:t>
      </w:r>
      <w:r w:rsidR="469258F5" w:rsidRPr="000F74BA">
        <w:rPr>
          <w:rStyle w:val="Hyperlink"/>
          <w:rFonts w:ascii="Calibri" w:eastAsia="Calibri" w:hAnsi="Calibri" w:cs="Calibri"/>
          <w:color w:val="000000" w:themeColor="text1"/>
          <w:u w:val="none"/>
        </w:rPr>
        <w:t xml:space="preserve">. </w:t>
      </w:r>
    </w:p>
    <w:p w14:paraId="55FB56A1" w14:textId="77777777" w:rsidR="001F4FCF" w:rsidRDefault="001F4FCF" w:rsidP="005A1C51">
      <w:pPr>
        <w:spacing w:after="0" w:line="276" w:lineRule="auto"/>
        <w:rPr>
          <w:rStyle w:val="Hyperlink"/>
          <w:rFonts w:ascii="Calibri" w:eastAsia="Calibri" w:hAnsi="Calibri" w:cs="Calibri"/>
          <w:color w:val="000000" w:themeColor="text1"/>
          <w:u w:val="none"/>
        </w:rPr>
      </w:pPr>
    </w:p>
    <w:p w14:paraId="321961ED" w14:textId="22E442BF" w:rsidR="001F4FCF" w:rsidRPr="000F74BA" w:rsidRDefault="001F4FCF" w:rsidP="001F4FCF">
      <w:pPr>
        <w:spacing w:after="0" w:line="276" w:lineRule="auto"/>
        <w:rPr>
          <w:rStyle w:val="Hyperlink"/>
          <w:rFonts w:ascii="Calibri" w:eastAsia="Calibri" w:hAnsi="Calibri" w:cs="Calibri"/>
          <w:color w:val="000000" w:themeColor="text1"/>
          <w:u w:val="none"/>
        </w:rPr>
      </w:pPr>
      <w:r>
        <w:rPr>
          <w:rStyle w:val="Hyperlink"/>
          <w:rFonts w:ascii="Calibri" w:eastAsia="Calibri" w:hAnsi="Calibri" w:cs="Calibri"/>
          <w:color w:val="000000" w:themeColor="text1"/>
          <w:u w:val="none"/>
        </w:rPr>
        <w:t>In summary, w</w:t>
      </w:r>
      <w:r w:rsidRPr="001F4FCF">
        <w:rPr>
          <w:rStyle w:val="Hyperlink"/>
          <w:rFonts w:ascii="Calibri" w:eastAsia="Calibri" w:hAnsi="Calibri" w:cs="Calibri"/>
          <w:color w:val="000000" w:themeColor="text1"/>
          <w:u w:val="none"/>
        </w:rPr>
        <w:t>hile we found a few especially rich datasets for mental health research, we did not identify one perfect source of data. We noticed, however, groups of datasets that could complement each other and increase their value by joining forces.</w:t>
      </w:r>
    </w:p>
    <w:p w14:paraId="49FB610F" w14:textId="77777777" w:rsidR="002F7CF9" w:rsidRPr="000F74BA" w:rsidRDefault="002F7CF9" w:rsidP="005A1C51">
      <w:pPr>
        <w:spacing w:after="0" w:line="276" w:lineRule="auto"/>
        <w:rPr>
          <w:rFonts w:ascii="Calibri" w:eastAsia="Calibri" w:hAnsi="Calibri" w:cs="Calibri"/>
          <w:color w:val="000000" w:themeColor="text1"/>
        </w:rPr>
      </w:pPr>
    </w:p>
    <w:p w14:paraId="1FAF5822" w14:textId="77777777" w:rsidR="002F7CF9" w:rsidRPr="000F74BA" w:rsidRDefault="33CAF718" w:rsidP="005A1C51">
      <w:pPr>
        <w:pStyle w:val="Heading4"/>
        <w:spacing w:line="276" w:lineRule="auto"/>
        <w:rPr>
          <w:color w:val="000000" w:themeColor="text1"/>
        </w:rPr>
      </w:pPr>
      <w:r w:rsidRPr="000F74BA">
        <w:rPr>
          <w:color w:val="000000" w:themeColor="text1"/>
        </w:rPr>
        <w:t>Natural disasters and g</w:t>
      </w:r>
      <w:r w:rsidR="1193E30C" w:rsidRPr="000F74BA">
        <w:rPr>
          <w:color w:val="000000" w:themeColor="text1"/>
        </w:rPr>
        <w:t xml:space="preserve">eopolitical </w:t>
      </w:r>
      <w:r w:rsidR="43F7A42F" w:rsidRPr="000F74BA">
        <w:rPr>
          <w:color w:val="000000" w:themeColor="text1"/>
        </w:rPr>
        <w:t>factors</w:t>
      </w:r>
    </w:p>
    <w:p w14:paraId="734C5407" w14:textId="41C53F38" w:rsidR="0B717AE2" w:rsidRPr="000F74BA" w:rsidRDefault="774BB36A" w:rsidP="005A1C51">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A few datasets </w:t>
      </w:r>
      <w:r w:rsidR="331EB621" w:rsidRPr="000F74BA">
        <w:rPr>
          <w:rFonts w:ascii="Calibri" w:eastAsia="Calibri" w:hAnsi="Calibri" w:cs="Calibri"/>
          <w:color w:val="000000" w:themeColor="text1"/>
        </w:rPr>
        <w:t xml:space="preserve">offer </w:t>
      </w:r>
      <w:r w:rsidR="2F3FE209" w:rsidRPr="000F74BA">
        <w:rPr>
          <w:rFonts w:ascii="Calibri" w:eastAsia="Calibri" w:hAnsi="Calibri" w:cs="Calibri"/>
          <w:color w:val="000000" w:themeColor="text1"/>
        </w:rPr>
        <w:t xml:space="preserve">unique opportunities to </w:t>
      </w:r>
      <w:r w:rsidR="331EB621" w:rsidRPr="000F74BA">
        <w:rPr>
          <w:rFonts w:ascii="Calibri" w:eastAsia="Calibri" w:hAnsi="Calibri" w:cs="Calibri"/>
          <w:color w:val="000000" w:themeColor="text1"/>
        </w:rPr>
        <w:t>investigat</w:t>
      </w:r>
      <w:r w:rsidR="2F3FE209" w:rsidRPr="000F74BA">
        <w:rPr>
          <w:rFonts w:ascii="Calibri" w:eastAsia="Calibri" w:hAnsi="Calibri" w:cs="Calibri"/>
          <w:color w:val="000000" w:themeColor="text1"/>
        </w:rPr>
        <w:t>e</w:t>
      </w:r>
      <w:r w:rsidR="331EB621" w:rsidRPr="000F74BA">
        <w:rPr>
          <w:rFonts w:ascii="Calibri" w:eastAsia="Calibri" w:hAnsi="Calibri" w:cs="Calibri"/>
          <w:color w:val="000000" w:themeColor="text1"/>
        </w:rPr>
        <w:t xml:space="preserve"> </w:t>
      </w:r>
      <w:r w:rsidR="0FF0D880" w:rsidRPr="000F74BA">
        <w:rPr>
          <w:rFonts w:ascii="Calibri" w:eastAsia="Calibri" w:hAnsi="Calibri" w:cs="Calibri"/>
          <w:color w:val="000000" w:themeColor="text1"/>
        </w:rPr>
        <w:t xml:space="preserve">mental health conditions related to </w:t>
      </w:r>
      <w:r w:rsidR="74C830B5" w:rsidRPr="000F74BA">
        <w:rPr>
          <w:rFonts w:ascii="Calibri" w:eastAsia="Calibri" w:hAnsi="Calibri" w:cs="Calibri"/>
          <w:color w:val="000000" w:themeColor="text1"/>
        </w:rPr>
        <w:t xml:space="preserve">natural disasters or </w:t>
      </w:r>
      <w:r w:rsidR="3F9CFBAC" w:rsidRPr="000F74BA">
        <w:rPr>
          <w:rFonts w:ascii="Calibri" w:eastAsia="Calibri" w:hAnsi="Calibri" w:cs="Calibri"/>
          <w:color w:val="000000" w:themeColor="text1"/>
        </w:rPr>
        <w:t xml:space="preserve">political </w:t>
      </w:r>
      <w:r w:rsidR="499E59D0" w:rsidRPr="000F74BA">
        <w:rPr>
          <w:rFonts w:ascii="Calibri" w:eastAsia="Calibri" w:hAnsi="Calibri" w:cs="Calibri"/>
          <w:color w:val="000000" w:themeColor="text1"/>
        </w:rPr>
        <w:t>issues</w:t>
      </w:r>
      <w:r w:rsidR="4CD5D86D" w:rsidRPr="000F74BA">
        <w:rPr>
          <w:rFonts w:ascii="Calibri" w:eastAsia="Calibri" w:hAnsi="Calibri" w:cs="Calibri"/>
          <w:color w:val="000000" w:themeColor="text1"/>
        </w:rPr>
        <w:t>,</w:t>
      </w:r>
      <w:r w:rsidR="499E59D0" w:rsidRPr="000F74BA">
        <w:rPr>
          <w:rFonts w:ascii="Calibri" w:eastAsia="Calibri" w:hAnsi="Calibri" w:cs="Calibri"/>
          <w:color w:val="000000" w:themeColor="text1"/>
        </w:rPr>
        <w:t xml:space="preserve"> in situ</w:t>
      </w:r>
      <w:r w:rsidR="160D57F3" w:rsidRPr="000F74BA">
        <w:rPr>
          <w:rFonts w:ascii="Calibri" w:eastAsia="Calibri" w:hAnsi="Calibri" w:cs="Calibri"/>
          <w:color w:val="000000" w:themeColor="text1"/>
        </w:rPr>
        <w:t xml:space="preserve">. </w:t>
      </w:r>
      <w:r w:rsidR="7A89CAE5" w:rsidRPr="000F74BA">
        <w:rPr>
          <w:rFonts w:ascii="Calibri" w:eastAsia="Calibri" w:hAnsi="Calibri" w:cs="Calibri"/>
          <w:color w:val="000000" w:themeColor="text1"/>
        </w:rPr>
        <w:t xml:space="preserve">This knowledge is especially important given the pervasive impact of climate change </w:t>
      </w:r>
      <w:r w:rsidR="0014266C">
        <w:rPr>
          <w:rFonts w:ascii="Calibri" w:eastAsia="Calibri" w:hAnsi="Calibri" w:cs="Calibri"/>
          <w:color w:val="000000" w:themeColor="text1"/>
        </w:rPr>
        <w:t xml:space="preserve">on mental health (Roberts et al., 2023) </w:t>
      </w:r>
      <w:r w:rsidR="7A89CAE5" w:rsidRPr="000F74BA">
        <w:rPr>
          <w:rFonts w:ascii="Calibri" w:eastAsia="Calibri" w:hAnsi="Calibri" w:cs="Calibri"/>
          <w:color w:val="000000" w:themeColor="text1"/>
        </w:rPr>
        <w:t>and political</w:t>
      </w:r>
      <w:r w:rsidR="0D395BF0" w:rsidRPr="000F74BA">
        <w:rPr>
          <w:rFonts w:ascii="Calibri" w:eastAsia="Calibri" w:hAnsi="Calibri" w:cs="Calibri"/>
          <w:color w:val="000000" w:themeColor="text1"/>
        </w:rPr>
        <w:t xml:space="preserve"> shifts in recent years</w:t>
      </w:r>
      <w:r w:rsidR="7A89CAE5" w:rsidRPr="000F74BA">
        <w:rPr>
          <w:rFonts w:ascii="Calibri" w:eastAsia="Calibri" w:hAnsi="Calibri" w:cs="Calibri"/>
          <w:color w:val="000000" w:themeColor="text1"/>
        </w:rPr>
        <w:t xml:space="preserve">. </w:t>
      </w:r>
    </w:p>
    <w:p w14:paraId="5A7D2123" w14:textId="0FA2A418" w:rsidR="5B4335A8" w:rsidRPr="000F74BA" w:rsidRDefault="5B4335A8" w:rsidP="005A1C51">
      <w:pPr>
        <w:spacing w:after="0" w:line="276" w:lineRule="auto"/>
        <w:rPr>
          <w:rFonts w:ascii="Calibri" w:eastAsia="Calibri" w:hAnsi="Calibri" w:cs="Calibri"/>
          <w:color w:val="000000" w:themeColor="text1"/>
        </w:rPr>
      </w:pPr>
    </w:p>
    <w:p w14:paraId="07610A71" w14:textId="290AC265" w:rsidR="4CC931E0" w:rsidRDefault="00FA2C29" w:rsidP="005A1C51">
      <w:pPr>
        <w:spacing w:after="0" w:line="276" w:lineRule="auto"/>
        <w:rPr>
          <w:rFonts w:ascii="Calibri" w:eastAsia="Calibri" w:hAnsi="Calibri" w:cs="Calibri"/>
          <w:color w:val="000000" w:themeColor="text1"/>
        </w:rPr>
      </w:pPr>
      <w:r w:rsidRPr="000F74BA">
        <w:rPr>
          <w:color w:val="000000" w:themeColor="text1"/>
          <w:lang w:eastAsia="en-GB"/>
        </w:rPr>
        <w:t>In this pocket, w</w:t>
      </w:r>
      <w:r w:rsidR="160D57F3" w:rsidRPr="000F74BA">
        <w:rPr>
          <w:rFonts w:ascii="Calibri" w:eastAsia="Calibri" w:hAnsi="Calibri" w:cs="Calibri"/>
          <w:color w:val="000000" w:themeColor="text1"/>
        </w:rPr>
        <w:t xml:space="preserve">e </w:t>
      </w:r>
      <w:r w:rsidR="20A1CC94" w:rsidRPr="000F74BA">
        <w:rPr>
          <w:color w:val="000000" w:themeColor="text1"/>
          <w:lang w:eastAsia="en-GB"/>
        </w:rPr>
        <w:t xml:space="preserve">highlight </w:t>
      </w:r>
      <w:hyperlink r:id="rId140" w:history="1">
        <w:r w:rsidR="160D57F3" w:rsidRPr="000F74BA">
          <w:rPr>
            <w:rStyle w:val="Hyperlink"/>
            <w:rFonts w:ascii="Calibri" w:eastAsia="Calibri" w:hAnsi="Calibri" w:cs="Calibri"/>
            <w:b/>
            <w:bCs/>
            <w:color w:val="000000" w:themeColor="text1"/>
          </w:rPr>
          <w:t>4 datasets</w:t>
        </w:r>
      </w:hyperlink>
      <w:r w:rsidR="2F3FE209" w:rsidRPr="000F74BA">
        <w:rPr>
          <w:rFonts w:ascii="Calibri" w:eastAsia="Calibri" w:hAnsi="Calibri" w:cs="Calibri"/>
          <w:b/>
          <w:bCs/>
          <w:color w:val="000000" w:themeColor="text1"/>
        </w:rPr>
        <w:t xml:space="preserve"> </w:t>
      </w:r>
      <w:r w:rsidR="2F3FE209" w:rsidRPr="000F74BA">
        <w:rPr>
          <w:rFonts w:ascii="Calibri" w:eastAsia="Calibri" w:hAnsi="Calibri" w:cs="Calibri"/>
          <w:color w:val="000000" w:themeColor="text1"/>
        </w:rPr>
        <w:t xml:space="preserve">with this </w:t>
      </w:r>
      <w:r w:rsidR="00356B16" w:rsidRPr="000F74BA">
        <w:rPr>
          <w:rFonts w:ascii="Calibri" w:eastAsia="Calibri" w:hAnsi="Calibri" w:cs="Calibri"/>
          <w:color w:val="000000" w:themeColor="text1"/>
        </w:rPr>
        <w:t>distinctive</w:t>
      </w:r>
      <w:r w:rsidR="2F3FE209" w:rsidRPr="000F74BA">
        <w:rPr>
          <w:rFonts w:ascii="Calibri" w:eastAsia="Calibri" w:hAnsi="Calibri" w:cs="Calibri"/>
          <w:color w:val="000000" w:themeColor="text1"/>
        </w:rPr>
        <w:t xml:space="preserve"> potential, all of which</w:t>
      </w:r>
      <w:r w:rsidR="69C807BB" w:rsidRPr="000F74BA">
        <w:rPr>
          <w:rFonts w:ascii="Calibri" w:eastAsia="Calibri" w:hAnsi="Calibri" w:cs="Calibri"/>
          <w:color w:val="000000" w:themeColor="text1"/>
        </w:rPr>
        <w:t xml:space="preserve"> </w:t>
      </w:r>
      <w:r w:rsidR="78097CC9" w:rsidRPr="000F74BA">
        <w:rPr>
          <w:rFonts w:ascii="Calibri" w:eastAsia="Calibri" w:hAnsi="Calibri" w:cs="Calibri"/>
          <w:color w:val="000000" w:themeColor="text1"/>
        </w:rPr>
        <w:t xml:space="preserve">focused on mental health. </w:t>
      </w:r>
      <w:r w:rsidR="402D5D81" w:rsidRPr="000F74BA">
        <w:rPr>
          <w:rFonts w:ascii="Calibri" w:eastAsia="Calibri" w:hAnsi="Calibri" w:cs="Calibri"/>
          <w:color w:val="000000" w:themeColor="text1"/>
        </w:rPr>
        <w:t xml:space="preserve">All but one </w:t>
      </w:r>
      <w:r w:rsidR="2F3FE209" w:rsidRPr="000F74BA">
        <w:rPr>
          <w:rFonts w:ascii="Calibri" w:eastAsia="Calibri" w:hAnsi="Calibri" w:cs="Calibri"/>
          <w:color w:val="000000" w:themeColor="text1"/>
        </w:rPr>
        <w:t xml:space="preserve">of these datasets </w:t>
      </w:r>
      <w:r w:rsidR="402D5D81" w:rsidRPr="000F74BA">
        <w:rPr>
          <w:rFonts w:ascii="Calibri" w:eastAsia="Calibri" w:hAnsi="Calibri" w:cs="Calibri"/>
          <w:color w:val="000000" w:themeColor="text1"/>
        </w:rPr>
        <w:t>focused on childhood and early adolescence</w:t>
      </w:r>
      <w:r w:rsidR="2F3FE209" w:rsidRPr="000F74BA">
        <w:rPr>
          <w:rFonts w:ascii="Calibri" w:eastAsia="Calibri" w:hAnsi="Calibri" w:cs="Calibri"/>
          <w:color w:val="000000" w:themeColor="text1"/>
        </w:rPr>
        <w:t>,</w:t>
      </w:r>
      <w:r w:rsidR="402D5D81" w:rsidRPr="000F74BA">
        <w:rPr>
          <w:rFonts w:ascii="Calibri" w:eastAsia="Calibri" w:hAnsi="Calibri" w:cs="Calibri"/>
          <w:color w:val="000000" w:themeColor="text1"/>
        </w:rPr>
        <w:t xml:space="preserve"> </w:t>
      </w:r>
      <w:r w:rsidR="32FD79BC" w:rsidRPr="000F74BA">
        <w:rPr>
          <w:rFonts w:ascii="Calibri" w:eastAsia="Calibri" w:hAnsi="Calibri" w:cs="Calibri"/>
          <w:color w:val="000000" w:themeColor="text1"/>
        </w:rPr>
        <w:t>w</w:t>
      </w:r>
      <w:r w:rsidR="1EE088B6" w:rsidRPr="000F74BA">
        <w:rPr>
          <w:rFonts w:ascii="Calibri" w:eastAsia="Calibri" w:hAnsi="Calibri" w:cs="Calibri"/>
          <w:color w:val="000000" w:themeColor="text1"/>
        </w:rPr>
        <w:t xml:space="preserve">ith </w:t>
      </w:r>
      <w:r w:rsidR="402D5D81" w:rsidRPr="000F74BA">
        <w:rPr>
          <w:rFonts w:ascii="Calibri" w:eastAsia="Calibri" w:hAnsi="Calibri" w:cs="Calibri"/>
          <w:color w:val="000000" w:themeColor="text1"/>
        </w:rPr>
        <w:t xml:space="preserve">data also collected on caregivers </w:t>
      </w:r>
      <w:r w:rsidR="7AEEA7DF" w:rsidRPr="000F74BA">
        <w:rPr>
          <w:rFonts w:ascii="Calibri" w:eastAsia="Calibri" w:hAnsi="Calibri" w:cs="Calibri"/>
          <w:color w:val="000000" w:themeColor="text1"/>
        </w:rPr>
        <w:t>in some instances.</w:t>
      </w:r>
    </w:p>
    <w:p w14:paraId="70204B79" w14:textId="77777777" w:rsidR="007E13E7" w:rsidRPr="000F74BA" w:rsidRDefault="007E13E7" w:rsidP="005A1C51">
      <w:pPr>
        <w:spacing w:after="0" w:line="276" w:lineRule="auto"/>
        <w:rPr>
          <w:rFonts w:ascii="Calibri" w:eastAsia="Calibri" w:hAnsi="Calibri" w:cs="Calibri"/>
          <w:color w:val="000000" w:themeColor="text1"/>
        </w:rPr>
      </w:pPr>
    </w:p>
    <w:p w14:paraId="0DE4C026" w14:textId="75C52C5C" w:rsidR="4CC931E0" w:rsidRPr="000F74BA" w:rsidRDefault="2090611B" w:rsidP="005A1C51">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Two studies </w:t>
      </w:r>
      <w:r w:rsidR="6E4026F1" w:rsidRPr="000F74BA">
        <w:rPr>
          <w:rFonts w:ascii="Calibri" w:eastAsia="Calibri" w:hAnsi="Calibri" w:cs="Calibri"/>
          <w:color w:val="000000" w:themeColor="text1"/>
        </w:rPr>
        <w:t>focus on the psychological effects of war</w:t>
      </w:r>
      <w:r w:rsidR="5BFD08D6" w:rsidRPr="000F74BA">
        <w:rPr>
          <w:rFonts w:ascii="Calibri" w:eastAsia="Calibri" w:hAnsi="Calibri" w:cs="Calibri"/>
          <w:color w:val="000000" w:themeColor="text1"/>
        </w:rPr>
        <w:t>.</w:t>
      </w:r>
      <w:r w:rsidR="25FF7F80" w:rsidRPr="000F74BA">
        <w:rPr>
          <w:rFonts w:ascii="Calibri" w:eastAsia="Calibri" w:hAnsi="Calibri" w:cs="Calibri"/>
          <w:color w:val="000000" w:themeColor="text1"/>
        </w:rPr>
        <w:t xml:space="preserve"> The</w:t>
      </w:r>
      <w:r w:rsidR="00565313" w:rsidRPr="000F74BA">
        <w:rPr>
          <w:rFonts w:ascii="Calibri" w:eastAsia="Calibri" w:hAnsi="Calibri" w:cs="Calibri"/>
          <w:color w:val="000000" w:themeColor="text1"/>
        </w:rPr>
        <w:t xml:space="preserve"> </w:t>
      </w:r>
      <w:hyperlink r:id="rId141" w:history="1">
        <w:r w:rsidR="00565313" w:rsidRPr="000F74BA">
          <w:rPr>
            <w:rStyle w:val="Hyperlink"/>
            <w:b/>
            <w:color w:val="000000" w:themeColor="text1"/>
          </w:rPr>
          <w:t>Afghanistan Mental Health and Childhood Adversities Study</w:t>
        </w:r>
      </w:hyperlink>
      <w:r w:rsidR="25FF7F80" w:rsidRPr="000F74BA">
        <w:rPr>
          <w:rFonts w:ascii="Calibri" w:eastAsia="Calibri" w:hAnsi="Calibri" w:cs="Calibri"/>
          <w:color w:val="000000" w:themeColor="text1"/>
        </w:rPr>
        <w:t xml:space="preserve"> aim</w:t>
      </w:r>
      <w:r w:rsidR="72822809" w:rsidRPr="000F74BA">
        <w:rPr>
          <w:rFonts w:ascii="Calibri" w:eastAsia="Calibri" w:hAnsi="Calibri" w:cs="Calibri"/>
          <w:color w:val="000000" w:themeColor="text1"/>
        </w:rPr>
        <w:t>s</w:t>
      </w:r>
      <w:r w:rsidR="25FF7F80" w:rsidRPr="000F74BA">
        <w:rPr>
          <w:rFonts w:ascii="Calibri" w:eastAsia="Calibri" w:hAnsi="Calibri" w:cs="Calibri"/>
          <w:color w:val="000000" w:themeColor="text1"/>
        </w:rPr>
        <w:t xml:space="preserve"> to establish baseline mental health data </w:t>
      </w:r>
      <w:r w:rsidR="00334192">
        <w:rPr>
          <w:rFonts w:ascii="Calibri" w:eastAsia="Calibri" w:hAnsi="Calibri" w:cs="Calibri"/>
          <w:color w:val="000000" w:themeColor="text1"/>
        </w:rPr>
        <w:t>in a sample of 364</w:t>
      </w:r>
      <w:r w:rsidR="00334192" w:rsidRPr="000F74BA">
        <w:rPr>
          <w:rFonts w:ascii="Calibri" w:eastAsia="Calibri" w:hAnsi="Calibri" w:cs="Calibri"/>
          <w:color w:val="000000" w:themeColor="text1"/>
        </w:rPr>
        <w:t xml:space="preserve"> </w:t>
      </w:r>
      <w:r w:rsidR="25FF7F80" w:rsidRPr="000F74BA">
        <w:rPr>
          <w:rFonts w:ascii="Calibri" w:eastAsia="Calibri" w:hAnsi="Calibri" w:cs="Calibri"/>
          <w:color w:val="000000" w:themeColor="text1"/>
        </w:rPr>
        <w:t>war-affected children and their caregivers. The study collected data on mental health over time, trauma, resilience, psychosocial suffering and everyday stressors using quantitative and qualitative methods.</w:t>
      </w:r>
      <w:r w:rsidR="3F67F7AC" w:rsidRPr="000F74BA">
        <w:rPr>
          <w:rFonts w:ascii="Calibri" w:eastAsia="Calibri" w:hAnsi="Calibri" w:cs="Calibri"/>
          <w:color w:val="000000" w:themeColor="text1"/>
        </w:rPr>
        <w:t xml:space="preserve"> The</w:t>
      </w:r>
      <w:r w:rsidR="00565313" w:rsidRPr="000F74BA">
        <w:rPr>
          <w:rFonts w:ascii="Calibri" w:eastAsia="Calibri" w:hAnsi="Calibri" w:cs="Calibri"/>
          <w:color w:val="000000" w:themeColor="text1"/>
        </w:rPr>
        <w:t xml:space="preserve"> </w:t>
      </w:r>
      <w:hyperlink r:id="rId142" w:history="1">
        <w:r w:rsidR="00565313" w:rsidRPr="000F74BA">
          <w:rPr>
            <w:rStyle w:val="Hyperlink"/>
            <w:rFonts w:ascii="Calibri" w:eastAsia="Calibri" w:hAnsi="Calibri" w:cs="Calibri"/>
            <w:b/>
            <w:bCs/>
            <w:color w:val="000000" w:themeColor="text1"/>
          </w:rPr>
          <w:t>Biological pathways of risk and resilience in Syrian refugee children (BIOPATH)</w:t>
        </w:r>
      </w:hyperlink>
      <w:r w:rsidR="3F67F7AC" w:rsidRPr="000F74BA">
        <w:rPr>
          <w:rFonts w:ascii="Calibri" w:eastAsia="Calibri" w:hAnsi="Calibri" w:cs="Calibri"/>
          <w:color w:val="000000" w:themeColor="text1"/>
        </w:rPr>
        <w:t xml:space="preserve"> cohort</w:t>
      </w:r>
      <w:r w:rsidR="7B03AE1E" w:rsidRPr="000F74BA">
        <w:rPr>
          <w:rFonts w:ascii="Calibri" w:eastAsia="Calibri" w:hAnsi="Calibri" w:cs="Calibri"/>
          <w:color w:val="000000" w:themeColor="text1"/>
        </w:rPr>
        <w:t xml:space="preserve"> </w:t>
      </w:r>
      <w:r w:rsidR="3F67F7AC" w:rsidRPr="000F74BA">
        <w:rPr>
          <w:rFonts w:ascii="Calibri" w:eastAsia="Calibri" w:hAnsi="Calibri" w:cs="Calibri"/>
          <w:color w:val="000000" w:themeColor="text1"/>
        </w:rPr>
        <w:t xml:space="preserve">investigates the effect of biological and psychosocial factors </w:t>
      </w:r>
      <w:r w:rsidR="6388E12B" w:rsidRPr="000F74BA">
        <w:rPr>
          <w:rFonts w:ascii="Calibri" w:eastAsia="Calibri" w:hAnsi="Calibri" w:cs="Calibri"/>
          <w:color w:val="000000" w:themeColor="text1"/>
        </w:rPr>
        <w:t xml:space="preserve">on </w:t>
      </w:r>
      <w:r w:rsidR="52506EEF" w:rsidRPr="000F74BA">
        <w:rPr>
          <w:rFonts w:ascii="Calibri" w:eastAsia="Calibri" w:hAnsi="Calibri" w:cs="Calibri"/>
          <w:color w:val="000000" w:themeColor="text1"/>
        </w:rPr>
        <w:t xml:space="preserve">poor </w:t>
      </w:r>
      <w:r w:rsidR="3F67F7AC" w:rsidRPr="000F74BA">
        <w:rPr>
          <w:rFonts w:ascii="Calibri" w:eastAsia="Calibri" w:hAnsi="Calibri" w:cs="Calibri"/>
          <w:color w:val="000000" w:themeColor="text1"/>
        </w:rPr>
        <w:t>mental health. The sample was recruited from refugees living in informal settlements in Lebanon, having fled the war in Syria. Data w</w:t>
      </w:r>
      <w:r w:rsidR="465C2E1C" w:rsidRPr="000F74BA">
        <w:rPr>
          <w:rFonts w:ascii="Calibri" w:eastAsia="Calibri" w:hAnsi="Calibri" w:cs="Calibri"/>
          <w:color w:val="000000" w:themeColor="text1"/>
        </w:rPr>
        <w:t>ere</w:t>
      </w:r>
      <w:r w:rsidR="3F67F7AC" w:rsidRPr="000F74BA">
        <w:rPr>
          <w:rFonts w:ascii="Calibri" w:eastAsia="Calibri" w:hAnsi="Calibri" w:cs="Calibri"/>
          <w:color w:val="000000" w:themeColor="text1"/>
        </w:rPr>
        <w:t xml:space="preserve"> collected on well-being, mental health (depression, anxiety</w:t>
      </w:r>
      <w:r w:rsidR="00D334D1">
        <w:rPr>
          <w:rFonts w:ascii="Calibri" w:eastAsia="Calibri" w:hAnsi="Calibri" w:cs="Calibri"/>
          <w:color w:val="000000" w:themeColor="text1"/>
        </w:rPr>
        <w:t xml:space="preserve">, and </w:t>
      </w:r>
      <w:r w:rsidR="00D334D1" w:rsidRPr="000F74BA">
        <w:rPr>
          <w:rFonts w:ascii="Calibri" w:eastAsia="Calibri" w:hAnsi="Calibri" w:cs="Calibri"/>
          <w:color w:val="000000" w:themeColor="text1"/>
        </w:rPr>
        <w:t>PTSD</w:t>
      </w:r>
      <w:r w:rsidR="00D334D1">
        <w:rPr>
          <w:rFonts w:ascii="Calibri" w:eastAsia="Calibri" w:hAnsi="Calibri" w:cs="Calibri"/>
          <w:color w:val="000000" w:themeColor="text1"/>
        </w:rPr>
        <w:t>)</w:t>
      </w:r>
      <w:r w:rsidR="00812929">
        <w:rPr>
          <w:rFonts w:ascii="Calibri" w:eastAsia="Calibri" w:hAnsi="Calibri" w:cs="Calibri"/>
          <w:color w:val="000000" w:themeColor="text1"/>
        </w:rPr>
        <w:t>,</w:t>
      </w:r>
      <w:r w:rsidR="3F67F7AC" w:rsidRPr="000F74BA">
        <w:rPr>
          <w:rFonts w:ascii="Calibri" w:eastAsia="Calibri" w:hAnsi="Calibri" w:cs="Calibri"/>
          <w:color w:val="000000" w:themeColor="text1"/>
        </w:rPr>
        <w:t xml:space="preserve"> sleep problems, impairment, behaviour problems, war exposure, psychosocial risk, coping strategies, family </w:t>
      </w:r>
      <w:r w:rsidR="25C642AE" w:rsidRPr="000F74BA">
        <w:rPr>
          <w:rFonts w:ascii="Calibri" w:eastAsia="Calibri" w:hAnsi="Calibri" w:cs="Calibri"/>
          <w:color w:val="000000" w:themeColor="text1"/>
        </w:rPr>
        <w:t xml:space="preserve">and </w:t>
      </w:r>
      <w:r w:rsidR="3F67F7AC" w:rsidRPr="000F74BA">
        <w:rPr>
          <w:rFonts w:ascii="Calibri" w:eastAsia="Calibri" w:hAnsi="Calibri" w:cs="Calibri"/>
          <w:color w:val="000000" w:themeColor="text1"/>
        </w:rPr>
        <w:t xml:space="preserve">community social context. </w:t>
      </w:r>
    </w:p>
    <w:p w14:paraId="70022684" w14:textId="4539F1B8" w:rsidR="4CC931E0" w:rsidRPr="000F74BA" w:rsidRDefault="4CC931E0" w:rsidP="005A1C51">
      <w:pPr>
        <w:spacing w:after="0" w:line="276" w:lineRule="auto"/>
        <w:rPr>
          <w:rFonts w:ascii="Calibri" w:eastAsia="Calibri" w:hAnsi="Calibri" w:cs="Calibri"/>
          <w:color w:val="000000" w:themeColor="text1"/>
        </w:rPr>
      </w:pPr>
    </w:p>
    <w:p w14:paraId="129DA327" w14:textId="3E1348B3" w:rsidR="003E56DB" w:rsidRDefault="36A6B7DE" w:rsidP="003F1016">
      <w:pPr>
        <w:spacing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Two datasets examine the impact </w:t>
      </w:r>
      <w:r w:rsidR="00B3148F">
        <w:rPr>
          <w:rFonts w:ascii="Calibri" w:eastAsia="Calibri" w:hAnsi="Calibri" w:cs="Calibri"/>
          <w:color w:val="000000" w:themeColor="text1"/>
        </w:rPr>
        <w:t xml:space="preserve">of </w:t>
      </w:r>
      <w:r w:rsidRPr="000F74BA">
        <w:rPr>
          <w:rFonts w:ascii="Calibri" w:eastAsia="Calibri" w:hAnsi="Calibri" w:cs="Calibri"/>
          <w:color w:val="000000" w:themeColor="text1"/>
        </w:rPr>
        <w:t>natural disaster</w:t>
      </w:r>
      <w:r w:rsidR="56DB5925" w:rsidRPr="000F74BA">
        <w:rPr>
          <w:rFonts w:ascii="Calibri" w:eastAsia="Calibri" w:hAnsi="Calibri" w:cs="Calibri"/>
          <w:color w:val="000000" w:themeColor="text1"/>
        </w:rPr>
        <w:t>s</w:t>
      </w:r>
      <w:r w:rsidRPr="000F74BA">
        <w:rPr>
          <w:rFonts w:ascii="Calibri" w:eastAsia="Calibri" w:hAnsi="Calibri" w:cs="Calibri"/>
          <w:color w:val="000000" w:themeColor="text1"/>
        </w:rPr>
        <w:t xml:space="preserve"> on mental health.</w:t>
      </w:r>
      <w:r w:rsidR="6D9B3095" w:rsidRPr="000F74BA">
        <w:rPr>
          <w:rFonts w:ascii="Calibri" w:eastAsia="Calibri" w:hAnsi="Calibri" w:cs="Calibri"/>
          <w:b/>
          <w:bCs/>
          <w:color w:val="000000" w:themeColor="text1"/>
        </w:rPr>
        <w:t xml:space="preserve"> </w:t>
      </w:r>
      <w:r w:rsidR="2B8BA94D" w:rsidRPr="464B1B9C">
        <w:rPr>
          <w:rFonts w:ascii="Calibri" w:eastAsia="Calibri" w:hAnsi="Calibri" w:cs="Calibri"/>
          <w:color w:val="000000" w:themeColor="text1"/>
        </w:rPr>
        <w:t>The</w:t>
      </w:r>
      <w:r w:rsidR="386BDC4E" w:rsidRPr="464B1B9C">
        <w:rPr>
          <w:rFonts w:ascii="Calibri" w:eastAsia="Calibri" w:hAnsi="Calibri" w:cs="Calibri"/>
          <w:color w:val="000000" w:themeColor="text1"/>
        </w:rPr>
        <w:t xml:space="preserve"> </w:t>
      </w:r>
      <w:hyperlink r:id="rId143">
        <w:r w:rsidR="386BDC4E" w:rsidRPr="464B1B9C">
          <w:rPr>
            <w:rStyle w:val="Hyperlink"/>
            <w:rFonts w:ascii="Calibri" w:eastAsia="Calibri" w:hAnsi="Calibri" w:cs="Calibri"/>
            <w:b/>
            <w:bCs/>
            <w:color w:val="000000" w:themeColor="text1"/>
          </w:rPr>
          <w:t>Wenchuan Earthquake Adolescent Health Cohort Study</w:t>
        </w:r>
      </w:hyperlink>
      <w:r w:rsidR="18054558" w:rsidRPr="000F74BA">
        <w:rPr>
          <w:rFonts w:ascii="Calibri" w:eastAsia="Calibri" w:hAnsi="Calibri" w:cs="Calibri"/>
          <w:color w:val="000000" w:themeColor="text1"/>
        </w:rPr>
        <w:t xml:space="preserve"> </w:t>
      </w:r>
      <w:r w:rsidR="68D4824C" w:rsidRPr="000F74BA">
        <w:rPr>
          <w:rFonts w:ascii="Calibri" w:eastAsia="Calibri" w:hAnsi="Calibri" w:cs="Calibri"/>
          <w:color w:val="000000" w:themeColor="text1"/>
        </w:rPr>
        <w:t>was created to investigate the effect of exposure to earthquake</w:t>
      </w:r>
      <w:r w:rsidR="00812929">
        <w:rPr>
          <w:rFonts w:ascii="Calibri" w:eastAsia="Calibri" w:hAnsi="Calibri" w:cs="Calibri"/>
          <w:color w:val="000000" w:themeColor="text1"/>
        </w:rPr>
        <w:t>s</w:t>
      </w:r>
      <w:r w:rsidR="68D4824C" w:rsidRPr="000F74BA">
        <w:rPr>
          <w:rFonts w:ascii="Calibri" w:eastAsia="Calibri" w:hAnsi="Calibri" w:cs="Calibri"/>
          <w:color w:val="000000" w:themeColor="text1"/>
        </w:rPr>
        <w:t xml:space="preserve"> on adolescents in Wenchuan, China. The cohort was surveyed on earthquake exposure, depressive symptoms, suicidality, and </w:t>
      </w:r>
      <w:r w:rsidR="00A47CE3">
        <w:rPr>
          <w:rFonts w:ascii="Calibri" w:eastAsia="Calibri" w:hAnsi="Calibri" w:cs="Calibri"/>
          <w:color w:val="000000" w:themeColor="text1"/>
        </w:rPr>
        <w:t>PTSD</w:t>
      </w:r>
      <w:r w:rsidR="68D4824C" w:rsidRPr="000F74BA">
        <w:rPr>
          <w:rFonts w:ascii="Calibri" w:eastAsia="Calibri" w:hAnsi="Calibri" w:cs="Calibri"/>
          <w:color w:val="000000" w:themeColor="text1"/>
        </w:rPr>
        <w:t xml:space="preserve"> using </w:t>
      </w:r>
      <w:r w:rsidR="091F937D" w:rsidRPr="000F74BA">
        <w:rPr>
          <w:rFonts w:ascii="Calibri" w:eastAsia="Calibri" w:hAnsi="Calibri" w:cs="Calibri"/>
          <w:color w:val="000000" w:themeColor="text1"/>
        </w:rPr>
        <w:t xml:space="preserve">a range </w:t>
      </w:r>
      <w:r w:rsidR="02819624" w:rsidRPr="000F74BA">
        <w:rPr>
          <w:rFonts w:ascii="Calibri" w:eastAsia="Calibri" w:hAnsi="Calibri" w:cs="Calibri"/>
          <w:color w:val="000000" w:themeColor="text1"/>
        </w:rPr>
        <w:t xml:space="preserve">of </w:t>
      </w:r>
      <w:r w:rsidR="68D4824C" w:rsidRPr="000F74BA">
        <w:rPr>
          <w:rFonts w:ascii="Calibri" w:eastAsia="Calibri" w:hAnsi="Calibri" w:cs="Calibri"/>
          <w:color w:val="000000" w:themeColor="text1"/>
        </w:rPr>
        <w:t>standard measures</w:t>
      </w:r>
      <w:r w:rsidR="6B483DD9" w:rsidRPr="000F74BA">
        <w:rPr>
          <w:rFonts w:ascii="Calibri" w:eastAsia="Calibri" w:hAnsi="Calibri" w:cs="Calibri"/>
          <w:color w:val="000000" w:themeColor="text1"/>
        </w:rPr>
        <w:t xml:space="preserve"> (</w:t>
      </w:r>
      <w:r w:rsidR="145AF5FA" w:rsidRPr="000F74BA">
        <w:rPr>
          <w:rFonts w:ascii="Calibri" w:eastAsia="Calibri" w:hAnsi="Calibri" w:cs="Calibri"/>
          <w:color w:val="000000" w:themeColor="text1"/>
        </w:rPr>
        <w:t xml:space="preserve">e.g., </w:t>
      </w:r>
      <w:r w:rsidR="00522FFA" w:rsidRPr="000F74BA">
        <w:rPr>
          <w:rFonts w:ascii="Calibri" w:eastAsia="Calibri" w:hAnsi="Calibri" w:cs="Calibri"/>
          <w:color w:val="000000" w:themeColor="text1"/>
        </w:rPr>
        <w:t>Depression Self Rating Scale for Children (</w:t>
      </w:r>
      <w:r w:rsidR="7A5866EF" w:rsidRPr="3B6E3CCE">
        <w:rPr>
          <w:rFonts w:ascii="Calibri" w:eastAsia="Calibri" w:hAnsi="Calibri" w:cs="Calibri"/>
          <w:color w:val="000000" w:themeColor="text1"/>
        </w:rPr>
        <w:t>DSRSC</w:t>
      </w:r>
      <w:r w:rsidR="00E54ECE">
        <w:rPr>
          <w:rFonts w:ascii="Calibri" w:eastAsia="Calibri" w:hAnsi="Calibri" w:cs="Calibri"/>
          <w:color w:val="000000" w:themeColor="text1"/>
        </w:rPr>
        <w:t xml:space="preserve">; </w:t>
      </w:r>
      <w:proofErr w:type="spellStart"/>
      <w:r w:rsidR="38DFF07E" w:rsidRPr="24E18D52">
        <w:rPr>
          <w:rFonts w:ascii="Calibri" w:eastAsia="Calibri" w:hAnsi="Calibri" w:cs="Calibri"/>
          <w:color w:val="000000" w:themeColor="text1"/>
        </w:rPr>
        <w:t>Birleson</w:t>
      </w:r>
      <w:proofErr w:type="spellEnd"/>
      <w:r w:rsidR="38DFF07E" w:rsidRPr="24E18D52">
        <w:rPr>
          <w:rFonts w:ascii="Calibri" w:eastAsia="Calibri" w:hAnsi="Calibri" w:cs="Calibri"/>
          <w:color w:val="000000" w:themeColor="text1"/>
        </w:rPr>
        <w:t xml:space="preserve"> et al., 1987</w:t>
      </w:r>
      <w:r w:rsidR="00522FFA" w:rsidRPr="000F74BA">
        <w:rPr>
          <w:rFonts w:ascii="Calibri" w:eastAsia="Calibri" w:hAnsi="Calibri" w:cs="Calibri"/>
          <w:color w:val="000000" w:themeColor="text1"/>
        </w:rPr>
        <w:t>)</w:t>
      </w:r>
      <w:r w:rsidR="7A5866EF" w:rsidRPr="000F74BA">
        <w:rPr>
          <w:rFonts w:ascii="Calibri" w:eastAsia="Calibri" w:hAnsi="Calibri" w:cs="Calibri"/>
          <w:color w:val="000000" w:themeColor="text1"/>
        </w:rPr>
        <w:t xml:space="preserve">, </w:t>
      </w:r>
      <w:r w:rsidR="00782892" w:rsidRPr="000F74BA">
        <w:rPr>
          <w:rFonts w:ascii="Calibri" w:eastAsia="Calibri" w:hAnsi="Calibri" w:cs="Calibri"/>
          <w:color w:val="000000" w:themeColor="text1"/>
        </w:rPr>
        <w:t>Adolescent Self-Rating Life Events Check (</w:t>
      </w:r>
      <w:r w:rsidR="7A5866EF" w:rsidRPr="4AAC984E">
        <w:rPr>
          <w:rFonts w:ascii="Calibri" w:eastAsia="Calibri" w:hAnsi="Calibri" w:cs="Calibri"/>
          <w:color w:val="000000" w:themeColor="text1"/>
        </w:rPr>
        <w:t>ASLEC</w:t>
      </w:r>
      <w:r w:rsidR="00E54ECE">
        <w:rPr>
          <w:rFonts w:ascii="Calibri" w:eastAsia="Calibri" w:hAnsi="Calibri" w:cs="Calibri"/>
          <w:color w:val="000000" w:themeColor="text1"/>
        </w:rPr>
        <w:t xml:space="preserve">; </w:t>
      </w:r>
      <w:r w:rsidR="4EAD6B94" w:rsidRPr="4AAC984E">
        <w:rPr>
          <w:rFonts w:ascii="Calibri" w:eastAsia="Calibri" w:hAnsi="Calibri" w:cs="Calibri"/>
          <w:color w:val="000000" w:themeColor="text1"/>
        </w:rPr>
        <w:t>Liu et al., 1997)</w:t>
      </w:r>
      <w:r w:rsidR="456991AD" w:rsidRPr="4AAC984E">
        <w:rPr>
          <w:rFonts w:ascii="Calibri" w:eastAsia="Calibri" w:hAnsi="Calibri" w:cs="Calibri"/>
          <w:color w:val="000000" w:themeColor="text1"/>
        </w:rPr>
        <w:t>)</w:t>
      </w:r>
      <w:r w:rsidR="0CE8F0F1" w:rsidRPr="4AAC984E">
        <w:rPr>
          <w:rFonts w:ascii="Calibri" w:eastAsia="Calibri" w:hAnsi="Calibri" w:cs="Calibri"/>
          <w:color w:val="000000" w:themeColor="text1"/>
        </w:rPr>
        <w:t>.</w:t>
      </w:r>
      <w:r w:rsidR="68D4824C" w:rsidRPr="000F74BA">
        <w:rPr>
          <w:rFonts w:ascii="Calibri" w:eastAsia="Calibri" w:hAnsi="Calibri" w:cs="Calibri"/>
          <w:color w:val="000000" w:themeColor="text1"/>
        </w:rPr>
        <w:t xml:space="preserve"> Participants were followed up ten years after the earthquake.</w:t>
      </w:r>
      <w:r w:rsidR="3FF9CC3D" w:rsidRPr="000F74BA">
        <w:rPr>
          <w:rFonts w:ascii="Calibri" w:eastAsia="Calibri" w:hAnsi="Calibri" w:cs="Calibri"/>
          <w:color w:val="000000" w:themeColor="text1"/>
        </w:rPr>
        <w:t xml:space="preserve"> </w:t>
      </w:r>
      <w:r w:rsidR="3ABB3AB0" w:rsidRPr="464B1B9C">
        <w:rPr>
          <w:rFonts w:ascii="Calibri" w:eastAsia="Calibri" w:hAnsi="Calibri" w:cs="Calibri"/>
          <w:color w:val="000000" w:themeColor="text1"/>
        </w:rPr>
        <w:t>The</w:t>
      </w:r>
      <w:r w:rsidR="386BDC4E" w:rsidRPr="464B1B9C">
        <w:rPr>
          <w:rFonts w:ascii="Calibri" w:eastAsia="Calibri" w:hAnsi="Calibri" w:cs="Calibri"/>
          <w:color w:val="000000" w:themeColor="text1"/>
        </w:rPr>
        <w:t xml:space="preserve"> </w:t>
      </w:r>
      <w:hyperlink r:id="rId144">
        <w:r w:rsidR="386BDC4E" w:rsidRPr="464B1B9C">
          <w:rPr>
            <w:rStyle w:val="Hyperlink"/>
            <w:rFonts w:ascii="Calibri" w:eastAsia="Calibri" w:hAnsi="Calibri" w:cs="Calibri"/>
            <w:b/>
            <w:bCs/>
            <w:color w:val="000000" w:themeColor="text1"/>
          </w:rPr>
          <w:t>Stress in Pregnancy (SIP) Study</w:t>
        </w:r>
      </w:hyperlink>
      <w:r w:rsidR="3FF9CC3D" w:rsidRPr="000F74BA">
        <w:rPr>
          <w:rFonts w:ascii="Calibri" w:eastAsia="Calibri" w:hAnsi="Calibri" w:cs="Calibri"/>
          <w:color w:val="000000" w:themeColor="text1"/>
        </w:rPr>
        <w:t xml:space="preserve"> </w:t>
      </w:r>
      <w:r w:rsidR="660C6F83" w:rsidRPr="000F74BA">
        <w:rPr>
          <w:rFonts w:ascii="Calibri" w:eastAsia="Calibri" w:hAnsi="Calibri" w:cs="Calibri"/>
          <w:color w:val="000000" w:themeColor="text1"/>
        </w:rPr>
        <w:t>was established to investigate how an adverse environment in utero affects foetal growth, development and life after delivery. Following Hurricane</w:t>
      </w:r>
      <w:r w:rsidR="00DB4C2E" w:rsidRPr="000F74BA">
        <w:rPr>
          <w:rFonts w:ascii="Calibri" w:eastAsia="Calibri" w:hAnsi="Calibri" w:cs="Calibri"/>
          <w:color w:val="000000" w:themeColor="text1"/>
        </w:rPr>
        <w:t xml:space="preserve">, or Superstorm, </w:t>
      </w:r>
      <w:r w:rsidR="660C6F83" w:rsidRPr="000F74BA">
        <w:rPr>
          <w:rFonts w:ascii="Calibri" w:eastAsia="Calibri" w:hAnsi="Calibri" w:cs="Calibri"/>
          <w:color w:val="000000" w:themeColor="text1"/>
        </w:rPr>
        <w:t>Sandy</w:t>
      </w:r>
      <w:r w:rsidR="3A83C323" w:rsidRPr="000F74BA">
        <w:rPr>
          <w:rFonts w:ascii="Calibri" w:eastAsia="Calibri" w:hAnsi="Calibri" w:cs="Calibri"/>
          <w:color w:val="000000" w:themeColor="text1"/>
        </w:rPr>
        <w:t xml:space="preserve"> in the USA</w:t>
      </w:r>
      <w:r w:rsidR="660C6F83" w:rsidRPr="000F74BA">
        <w:rPr>
          <w:rFonts w:ascii="Calibri" w:eastAsia="Calibri" w:hAnsi="Calibri" w:cs="Calibri"/>
          <w:color w:val="000000" w:themeColor="text1"/>
        </w:rPr>
        <w:t xml:space="preserve">, the study followed a </w:t>
      </w:r>
      <w:r w:rsidR="007324D4" w:rsidRPr="000F74BA">
        <w:rPr>
          <w:rFonts w:ascii="Calibri" w:eastAsia="Calibri" w:hAnsi="Calibri" w:cs="Calibri"/>
          <w:color w:val="000000" w:themeColor="text1"/>
        </w:rPr>
        <w:t>sub</w:t>
      </w:r>
      <w:r w:rsidR="660C6F83" w:rsidRPr="000F74BA">
        <w:rPr>
          <w:rFonts w:ascii="Calibri" w:eastAsia="Calibri" w:hAnsi="Calibri" w:cs="Calibri"/>
          <w:color w:val="000000" w:themeColor="text1"/>
        </w:rPr>
        <w:t>sample of pregnant women to investigate how th</w:t>
      </w:r>
      <w:r w:rsidR="005B2183" w:rsidRPr="000F74BA">
        <w:rPr>
          <w:rFonts w:ascii="Calibri" w:eastAsia="Calibri" w:hAnsi="Calibri" w:cs="Calibri"/>
          <w:color w:val="000000" w:themeColor="text1"/>
        </w:rPr>
        <w:t>is</w:t>
      </w:r>
      <w:r w:rsidR="660C6F83" w:rsidRPr="000F74BA">
        <w:rPr>
          <w:rFonts w:ascii="Calibri" w:eastAsia="Calibri" w:hAnsi="Calibri" w:cs="Calibri"/>
          <w:color w:val="000000" w:themeColor="text1"/>
        </w:rPr>
        <w:t xml:space="preserve"> natural disaster affect</w:t>
      </w:r>
      <w:r w:rsidR="005B2183" w:rsidRPr="000F74BA">
        <w:rPr>
          <w:rFonts w:ascii="Calibri" w:eastAsia="Calibri" w:hAnsi="Calibri" w:cs="Calibri"/>
          <w:color w:val="000000" w:themeColor="text1"/>
        </w:rPr>
        <w:t>ed</w:t>
      </w:r>
      <w:r w:rsidR="660C6F83" w:rsidRPr="000F74BA">
        <w:rPr>
          <w:rFonts w:ascii="Calibri" w:eastAsia="Calibri" w:hAnsi="Calibri" w:cs="Calibri"/>
          <w:color w:val="000000" w:themeColor="text1"/>
        </w:rPr>
        <w:t xml:space="preserve"> their </w:t>
      </w:r>
      <w:r w:rsidR="2A264853" w:rsidRPr="000F74BA">
        <w:rPr>
          <w:rFonts w:ascii="Calibri" w:eastAsia="Calibri" w:hAnsi="Calibri" w:cs="Calibri"/>
          <w:color w:val="000000" w:themeColor="text1"/>
        </w:rPr>
        <w:t>offspring</w:t>
      </w:r>
      <w:r w:rsidR="6941D2D9" w:rsidRPr="000F74BA">
        <w:rPr>
          <w:rFonts w:ascii="Calibri" w:eastAsia="Calibri" w:hAnsi="Calibri" w:cs="Calibri"/>
          <w:color w:val="000000" w:themeColor="text1"/>
        </w:rPr>
        <w:t xml:space="preserve"> who were also </w:t>
      </w:r>
      <w:proofErr w:type="gramStart"/>
      <w:r w:rsidR="6941D2D9" w:rsidRPr="000F74BA">
        <w:rPr>
          <w:rFonts w:ascii="Calibri" w:eastAsia="Calibri" w:hAnsi="Calibri" w:cs="Calibri"/>
          <w:color w:val="000000" w:themeColor="text1"/>
        </w:rPr>
        <w:t>followed after</w:t>
      </w:r>
      <w:proofErr w:type="gramEnd"/>
      <w:r w:rsidR="6941D2D9" w:rsidRPr="000F74BA">
        <w:rPr>
          <w:rFonts w:ascii="Calibri" w:eastAsia="Calibri" w:hAnsi="Calibri" w:cs="Calibri"/>
          <w:color w:val="000000" w:themeColor="text1"/>
        </w:rPr>
        <w:t xml:space="preserve"> birth.</w:t>
      </w:r>
      <w:r w:rsidR="660C6F83" w:rsidRPr="000F74BA">
        <w:rPr>
          <w:rFonts w:ascii="Calibri" w:eastAsia="Calibri" w:hAnsi="Calibri" w:cs="Calibri"/>
          <w:color w:val="000000" w:themeColor="text1"/>
        </w:rPr>
        <w:t xml:space="preserve"> Standard measures were used to collect data on stress, obstetric outcomes, biospecimens, traumatic stress, </w:t>
      </w:r>
      <w:r w:rsidR="00033D24">
        <w:rPr>
          <w:rFonts w:ascii="Calibri" w:eastAsia="Calibri" w:hAnsi="Calibri" w:cs="Calibri"/>
          <w:color w:val="000000" w:themeColor="text1"/>
        </w:rPr>
        <w:t xml:space="preserve">and </w:t>
      </w:r>
      <w:r w:rsidR="660C6F83" w:rsidRPr="000F74BA">
        <w:rPr>
          <w:rFonts w:ascii="Calibri" w:eastAsia="Calibri" w:hAnsi="Calibri" w:cs="Calibri"/>
          <w:color w:val="000000" w:themeColor="text1"/>
        </w:rPr>
        <w:t>psychopathology.</w:t>
      </w:r>
      <w:r w:rsidR="73651223" w:rsidRPr="000F74BA">
        <w:rPr>
          <w:rFonts w:ascii="Calibri" w:eastAsia="Calibri" w:hAnsi="Calibri" w:cs="Calibri"/>
          <w:color w:val="000000" w:themeColor="text1"/>
        </w:rPr>
        <w:t xml:space="preserve"> </w:t>
      </w:r>
    </w:p>
    <w:p w14:paraId="6642DBC2" w14:textId="05CD796A" w:rsidR="00BE6A9E" w:rsidRPr="000F74BA" w:rsidRDefault="00BE6A9E" w:rsidP="00BE6A9E">
      <w:pPr>
        <w:spacing w:after="0" w:line="276" w:lineRule="auto"/>
        <w:rPr>
          <w:rFonts w:ascii="Calibri" w:eastAsia="Calibri" w:hAnsi="Calibri" w:cs="Calibri"/>
          <w:color w:val="000000" w:themeColor="text1"/>
        </w:rPr>
      </w:pPr>
    </w:p>
    <w:p w14:paraId="0CCB864A" w14:textId="39664E6E" w:rsidR="002F7CF9" w:rsidRPr="000F74BA" w:rsidRDefault="136F8736" w:rsidP="002F7CF9">
      <w:pPr>
        <w:pStyle w:val="Heading4"/>
        <w:rPr>
          <w:color w:val="000000" w:themeColor="text1"/>
        </w:rPr>
      </w:pPr>
      <w:r w:rsidRPr="000F74BA">
        <w:rPr>
          <w:color w:val="000000" w:themeColor="text1"/>
        </w:rPr>
        <w:t xml:space="preserve">Interventions </w:t>
      </w:r>
      <w:r w:rsidR="4C1DA499" w:rsidRPr="000F74BA">
        <w:rPr>
          <w:color w:val="000000" w:themeColor="text1"/>
        </w:rPr>
        <w:t xml:space="preserve">embedded in </w:t>
      </w:r>
      <w:r w:rsidR="5C22E43E" w:rsidRPr="000F74BA">
        <w:rPr>
          <w:color w:val="000000" w:themeColor="text1"/>
        </w:rPr>
        <w:t xml:space="preserve">longitudinal </w:t>
      </w:r>
      <w:r w:rsidR="4C1DA499" w:rsidRPr="000F74BA">
        <w:rPr>
          <w:color w:val="000000" w:themeColor="text1"/>
        </w:rPr>
        <w:t>datasets</w:t>
      </w:r>
      <w:r w:rsidR="0681C76A" w:rsidRPr="000F74BA">
        <w:rPr>
          <w:color w:val="000000" w:themeColor="text1"/>
        </w:rPr>
        <w:t xml:space="preserve"> </w:t>
      </w:r>
    </w:p>
    <w:p w14:paraId="31ED6350" w14:textId="14CF4BC9" w:rsidR="0016BC9F" w:rsidRPr="000F74BA" w:rsidRDefault="00144EE2" w:rsidP="005A1C51">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Effective, evidence-based interventions are essential for addressing </w:t>
      </w:r>
      <w:r w:rsidR="00187559" w:rsidRPr="000F74BA">
        <w:rPr>
          <w:rFonts w:ascii="Calibri" w:eastAsia="Calibri" w:hAnsi="Calibri" w:cs="Calibri"/>
          <w:color w:val="000000" w:themeColor="text1"/>
        </w:rPr>
        <w:t>depression, anxiety and psychosis</w:t>
      </w:r>
      <w:r w:rsidR="00227DA8" w:rsidRPr="000F74BA">
        <w:rPr>
          <w:rFonts w:ascii="Calibri" w:eastAsia="Calibri" w:hAnsi="Calibri" w:cs="Calibri"/>
          <w:color w:val="000000" w:themeColor="text1"/>
        </w:rPr>
        <w:t xml:space="preserve"> in the population</w:t>
      </w:r>
      <w:r w:rsidR="00187559" w:rsidRPr="000F74BA">
        <w:rPr>
          <w:rFonts w:ascii="Calibri" w:eastAsia="Calibri" w:hAnsi="Calibri" w:cs="Calibri"/>
          <w:color w:val="000000" w:themeColor="text1"/>
        </w:rPr>
        <w:t xml:space="preserve">. </w:t>
      </w:r>
      <w:r w:rsidR="00874281" w:rsidRPr="000F74BA">
        <w:rPr>
          <w:rFonts w:ascii="Calibri" w:eastAsia="Calibri" w:hAnsi="Calibri" w:cs="Calibri"/>
          <w:color w:val="000000" w:themeColor="text1"/>
        </w:rPr>
        <w:t xml:space="preserve">While testing the </w:t>
      </w:r>
      <w:r w:rsidR="00A43183" w:rsidRPr="000F74BA">
        <w:rPr>
          <w:rFonts w:ascii="Calibri" w:eastAsia="Calibri" w:hAnsi="Calibri" w:cs="Calibri"/>
          <w:color w:val="000000" w:themeColor="text1"/>
        </w:rPr>
        <w:t xml:space="preserve">long-term </w:t>
      </w:r>
      <w:r w:rsidR="7B24E768" w:rsidRPr="000F74BA">
        <w:rPr>
          <w:rFonts w:ascii="Calibri" w:eastAsia="Calibri" w:hAnsi="Calibri" w:cs="Calibri"/>
          <w:color w:val="000000" w:themeColor="text1"/>
        </w:rPr>
        <w:t>effectiveness</w:t>
      </w:r>
      <w:r w:rsidR="2601F7DA" w:rsidRPr="000F74BA">
        <w:rPr>
          <w:rFonts w:ascii="Calibri" w:eastAsia="Calibri" w:hAnsi="Calibri" w:cs="Calibri"/>
          <w:color w:val="000000" w:themeColor="text1"/>
        </w:rPr>
        <w:t xml:space="preserve"> of </w:t>
      </w:r>
      <w:r w:rsidR="14AFA62F" w:rsidRPr="000F74BA">
        <w:rPr>
          <w:rFonts w:ascii="Calibri" w:eastAsia="Calibri" w:hAnsi="Calibri" w:cs="Calibri"/>
          <w:color w:val="000000" w:themeColor="text1"/>
        </w:rPr>
        <w:t>all type</w:t>
      </w:r>
      <w:r w:rsidR="421A54B1" w:rsidRPr="000F74BA">
        <w:rPr>
          <w:rFonts w:ascii="Calibri" w:eastAsia="Calibri" w:hAnsi="Calibri" w:cs="Calibri"/>
          <w:color w:val="000000" w:themeColor="text1"/>
        </w:rPr>
        <w:t>s of</w:t>
      </w:r>
      <w:r w:rsidR="14AFA62F" w:rsidRPr="000F74BA">
        <w:rPr>
          <w:rFonts w:ascii="Calibri" w:eastAsia="Calibri" w:hAnsi="Calibri" w:cs="Calibri"/>
          <w:color w:val="000000" w:themeColor="text1"/>
        </w:rPr>
        <w:t xml:space="preserve"> </w:t>
      </w:r>
      <w:r w:rsidR="006639A2" w:rsidRPr="000F74BA">
        <w:rPr>
          <w:rFonts w:ascii="Calibri" w:eastAsia="Calibri" w:hAnsi="Calibri" w:cs="Calibri"/>
          <w:color w:val="000000" w:themeColor="text1"/>
        </w:rPr>
        <w:t xml:space="preserve">mental health </w:t>
      </w:r>
      <w:r w:rsidR="2601F7DA" w:rsidRPr="000F74BA">
        <w:rPr>
          <w:rFonts w:ascii="Calibri" w:eastAsia="Calibri" w:hAnsi="Calibri" w:cs="Calibri"/>
          <w:color w:val="000000" w:themeColor="text1"/>
        </w:rPr>
        <w:t>intervention</w:t>
      </w:r>
      <w:r w:rsidR="006639A2" w:rsidRPr="000F74BA">
        <w:rPr>
          <w:rFonts w:ascii="Calibri" w:eastAsia="Calibri" w:hAnsi="Calibri" w:cs="Calibri"/>
          <w:color w:val="000000" w:themeColor="text1"/>
        </w:rPr>
        <w:t>s</w:t>
      </w:r>
      <w:r w:rsidR="2601F7DA" w:rsidRPr="000F74BA">
        <w:rPr>
          <w:rFonts w:ascii="Calibri" w:eastAsia="Calibri" w:hAnsi="Calibri" w:cs="Calibri"/>
          <w:color w:val="000000" w:themeColor="text1"/>
        </w:rPr>
        <w:t xml:space="preserve"> </w:t>
      </w:r>
      <w:r w:rsidR="56739CA3" w:rsidRPr="000F74BA">
        <w:rPr>
          <w:rFonts w:ascii="Calibri" w:eastAsia="Calibri" w:hAnsi="Calibri" w:cs="Calibri"/>
          <w:color w:val="000000" w:themeColor="text1"/>
        </w:rPr>
        <w:t>is</w:t>
      </w:r>
      <w:r w:rsidR="048FAC83" w:rsidRPr="000F74BA">
        <w:rPr>
          <w:rFonts w:ascii="Calibri" w:eastAsia="Calibri" w:hAnsi="Calibri" w:cs="Calibri"/>
          <w:color w:val="000000" w:themeColor="text1"/>
        </w:rPr>
        <w:t xml:space="preserve"> </w:t>
      </w:r>
      <w:r w:rsidR="6676F8ED" w:rsidRPr="000F74BA">
        <w:rPr>
          <w:rFonts w:ascii="Calibri" w:eastAsia="Calibri" w:hAnsi="Calibri" w:cs="Calibri"/>
          <w:color w:val="000000" w:themeColor="text1"/>
        </w:rPr>
        <w:t xml:space="preserve">of </w:t>
      </w:r>
      <w:r w:rsidR="00434F16" w:rsidRPr="000F74BA">
        <w:rPr>
          <w:rFonts w:ascii="Calibri" w:eastAsia="Calibri" w:hAnsi="Calibri" w:cs="Calibri"/>
          <w:color w:val="000000" w:themeColor="text1"/>
        </w:rPr>
        <w:t xml:space="preserve">the </w:t>
      </w:r>
      <w:r w:rsidR="6676F8ED" w:rsidRPr="000F74BA">
        <w:rPr>
          <w:rFonts w:ascii="Calibri" w:eastAsia="Calibri" w:hAnsi="Calibri" w:cs="Calibri"/>
          <w:color w:val="000000" w:themeColor="text1"/>
        </w:rPr>
        <w:t>utmost importance</w:t>
      </w:r>
      <w:r w:rsidR="00874281" w:rsidRPr="000F74BA">
        <w:rPr>
          <w:rFonts w:ascii="Calibri" w:eastAsia="Calibri" w:hAnsi="Calibri" w:cs="Calibri"/>
          <w:color w:val="000000" w:themeColor="text1"/>
        </w:rPr>
        <w:t xml:space="preserve">, </w:t>
      </w:r>
      <w:r w:rsidR="006C0B3D" w:rsidRPr="000F74BA">
        <w:rPr>
          <w:rFonts w:ascii="Calibri" w:eastAsia="Calibri" w:hAnsi="Calibri" w:cs="Calibri"/>
          <w:color w:val="000000" w:themeColor="text1"/>
        </w:rPr>
        <w:t>the close focus of</w:t>
      </w:r>
      <w:r w:rsidR="003C1A2C" w:rsidRPr="000F74BA">
        <w:rPr>
          <w:rFonts w:ascii="Calibri" w:eastAsia="Calibri" w:hAnsi="Calibri" w:cs="Calibri"/>
          <w:color w:val="000000" w:themeColor="text1"/>
        </w:rPr>
        <w:t xml:space="preserve"> </w:t>
      </w:r>
      <w:r w:rsidR="006C0B3D" w:rsidRPr="000F74BA">
        <w:rPr>
          <w:rFonts w:ascii="Calibri" w:eastAsia="Calibri" w:hAnsi="Calibri" w:cs="Calibri"/>
          <w:color w:val="000000" w:themeColor="text1"/>
        </w:rPr>
        <w:t>experimental</w:t>
      </w:r>
      <w:r w:rsidR="00A43183" w:rsidRPr="000F74BA">
        <w:rPr>
          <w:rFonts w:ascii="Calibri" w:eastAsia="Calibri" w:hAnsi="Calibri" w:cs="Calibri"/>
          <w:color w:val="000000" w:themeColor="text1"/>
        </w:rPr>
        <w:t xml:space="preserve"> designs </w:t>
      </w:r>
      <w:r w:rsidR="00434F16" w:rsidRPr="000F74BA">
        <w:rPr>
          <w:rFonts w:ascii="Calibri" w:eastAsia="Calibri" w:hAnsi="Calibri" w:cs="Calibri"/>
          <w:color w:val="000000" w:themeColor="text1"/>
        </w:rPr>
        <w:t xml:space="preserve">can </w:t>
      </w:r>
      <w:r w:rsidR="00304C7B">
        <w:rPr>
          <w:rFonts w:ascii="Calibri" w:eastAsia="Calibri" w:hAnsi="Calibri" w:cs="Calibri"/>
          <w:color w:val="000000" w:themeColor="text1"/>
        </w:rPr>
        <w:t>reduce</w:t>
      </w:r>
      <w:r w:rsidR="003C1A2C" w:rsidRPr="000F74BA">
        <w:rPr>
          <w:rFonts w:ascii="Calibri" w:eastAsia="Calibri" w:hAnsi="Calibri" w:cs="Calibri"/>
          <w:color w:val="000000" w:themeColor="text1"/>
        </w:rPr>
        <w:t xml:space="preserve"> the length of follow up</w:t>
      </w:r>
      <w:r w:rsidR="00A97E1F" w:rsidRPr="000F74BA">
        <w:rPr>
          <w:rFonts w:ascii="Calibri" w:eastAsia="Calibri" w:hAnsi="Calibri" w:cs="Calibri"/>
          <w:color w:val="000000" w:themeColor="text1"/>
        </w:rPr>
        <w:t>, limiting evidence for</w:t>
      </w:r>
      <w:r w:rsidR="00434F16" w:rsidRPr="000F74BA">
        <w:rPr>
          <w:rFonts w:ascii="Calibri" w:eastAsia="Calibri" w:hAnsi="Calibri" w:cs="Calibri"/>
          <w:color w:val="000000" w:themeColor="text1"/>
        </w:rPr>
        <w:t xml:space="preserve"> the long-term impact of an intervention</w:t>
      </w:r>
      <w:r w:rsidR="13C2D23F" w:rsidRPr="000F74BA">
        <w:rPr>
          <w:rFonts w:ascii="Calibri" w:eastAsia="Calibri" w:hAnsi="Calibri" w:cs="Calibri"/>
          <w:color w:val="000000" w:themeColor="text1"/>
        </w:rPr>
        <w:t>.</w:t>
      </w:r>
      <w:r w:rsidR="60CE4731" w:rsidRPr="000F74BA">
        <w:rPr>
          <w:rFonts w:ascii="Calibri" w:eastAsia="Calibri" w:hAnsi="Calibri" w:cs="Calibri"/>
          <w:color w:val="000000" w:themeColor="text1"/>
        </w:rPr>
        <w:t xml:space="preserve"> </w:t>
      </w:r>
      <w:r w:rsidR="00D24E01" w:rsidRPr="000F74BA">
        <w:rPr>
          <w:rFonts w:ascii="Calibri" w:eastAsia="Calibri" w:hAnsi="Calibri" w:cs="Calibri"/>
          <w:color w:val="000000" w:themeColor="text1"/>
        </w:rPr>
        <w:t xml:space="preserve">Longitudinal designs with embedded </w:t>
      </w:r>
      <w:r w:rsidR="003C1A2C" w:rsidRPr="000F74BA">
        <w:rPr>
          <w:rFonts w:ascii="Calibri" w:eastAsia="Calibri" w:hAnsi="Calibri" w:cs="Calibri"/>
          <w:color w:val="000000" w:themeColor="text1"/>
        </w:rPr>
        <w:t>interventio</w:t>
      </w:r>
      <w:r w:rsidR="000E2571" w:rsidRPr="000F74BA">
        <w:rPr>
          <w:rFonts w:ascii="Calibri" w:eastAsia="Calibri" w:hAnsi="Calibri" w:cs="Calibri"/>
          <w:color w:val="000000" w:themeColor="text1"/>
        </w:rPr>
        <w:t>n evaluations</w:t>
      </w:r>
      <w:r w:rsidR="0086128F" w:rsidRPr="000F74BA">
        <w:rPr>
          <w:rFonts w:ascii="Calibri" w:eastAsia="Calibri" w:hAnsi="Calibri" w:cs="Calibri"/>
          <w:color w:val="000000" w:themeColor="text1"/>
        </w:rPr>
        <w:t xml:space="preserve"> offer an opportunity to assess </w:t>
      </w:r>
      <w:r w:rsidR="00227DA8" w:rsidRPr="000F74BA">
        <w:rPr>
          <w:rFonts w:ascii="Calibri" w:eastAsia="Calibri" w:hAnsi="Calibri" w:cs="Calibri"/>
          <w:color w:val="000000" w:themeColor="text1"/>
        </w:rPr>
        <w:t>long</w:t>
      </w:r>
      <w:r w:rsidR="00964950">
        <w:rPr>
          <w:rFonts w:ascii="Calibri" w:eastAsia="Calibri" w:hAnsi="Calibri" w:cs="Calibri"/>
          <w:color w:val="000000" w:themeColor="text1"/>
        </w:rPr>
        <w:t>-</w:t>
      </w:r>
      <w:r w:rsidR="00227DA8" w:rsidRPr="000F74BA">
        <w:rPr>
          <w:rFonts w:ascii="Calibri" w:eastAsia="Calibri" w:hAnsi="Calibri" w:cs="Calibri"/>
          <w:color w:val="000000" w:themeColor="text1"/>
        </w:rPr>
        <w:t>term impact through analys</w:t>
      </w:r>
      <w:r w:rsidR="00304C7B">
        <w:rPr>
          <w:rFonts w:ascii="Calibri" w:eastAsia="Calibri" w:hAnsi="Calibri" w:cs="Calibri"/>
          <w:color w:val="000000" w:themeColor="text1"/>
        </w:rPr>
        <w:t>e</w:t>
      </w:r>
      <w:r w:rsidR="00227DA8" w:rsidRPr="000F74BA">
        <w:rPr>
          <w:rFonts w:ascii="Calibri" w:eastAsia="Calibri" w:hAnsi="Calibri" w:cs="Calibri"/>
          <w:color w:val="000000" w:themeColor="text1"/>
        </w:rPr>
        <w:t>s of</w:t>
      </w:r>
      <w:r w:rsidR="0086128F" w:rsidRPr="000F74BA">
        <w:rPr>
          <w:rFonts w:ascii="Calibri" w:eastAsia="Calibri" w:hAnsi="Calibri" w:cs="Calibri"/>
          <w:color w:val="000000" w:themeColor="text1"/>
        </w:rPr>
        <w:t xml:space="preserve"> </w:t>
      </w:r>
      <w:r w:rsidR="00227DA8" w:rsidRPr="000F74BA">
        <w:rPr>
          <w:rFonts w:ascii="Calibri" w:eastAsia="Calibri" w:hAnsi="Calibri" w:cs="Calibri"/>
          <w:color w:val="000000" w:themeColor="text1"/>
        </w:rPr>
        <w:t>detailed</w:t>
      </w:r>
      <w:r w:rsidR="048FAC83" w:rsidRPr="000F74BA">
        <w:rPr>
          <w:rFonts w:ascii="Calibri" w:eastAsia="Calibri" w:hAnsi="Calibri" w:cs="Calibri"/>
          <w:color w:val="000000" w:themeColor="text1"/>
        </w:rPr>
        <w:t xml:space="preserve"> </w:t>
      </w:r>
      <w:r w:rsidR="08F643CE" w:rsidRPr="000F74BA">
        <w:rPr>
          <w:rFonts w:ascii="Calibri" w:eastAsia="Calibri" w:hAnsi="Calibri" w:cs="Calibri"/>
          <w:color w:val="000000" w:themeColor="text1"/>
        </w:rPr>
        <w:t xml:space="preserve">data </w:t>
      </w:r>
      <w:r w:rsidR="00227DA8" w:rsidRPr="000F74BA">
        <w:rPr>
          <w:rFonts w:ascii="Calibri" w:eastAsia="Calibri" w:hAnsi="Calibri" w:cs="Calibri"/>
          <w:color w:val="000000" w:themeColor="text1"/>
        </w:rPr>
        <w:t xml:space="preserve">from both </w:t>
      </w:r>
      <w:r w:rsidR="72C300AA" w:rsidRPr="000F74BA">
        <w:rPr>
          <w:rFonts w:ascii="Calibri" w:eastAsia="Calibri" w:hAnsi="Calibri" w:cs="Calibri"/>
          <w:color w:val="000000" w:themeColor="text1"/>
        </w:rPr>
        <w:t xml:space="preserve">well before </w:t>
      </w:r>
      <w:r w:rsidR="5F3AA7D7" w:rsidRPr="000F74BA">
        <w:rPr>
          <w:rFonts w:ascii="Calibri" w:eastAsia="Calibri" w:hAnsi="Calibri" w:cs="Calibri"/>
          <w:color w:val="000000" w:themeColor="text1"/>
        </w:rPr>
        <w:t xml:space="preserve">and long after </w:t>
      </w:r>
      <w:r w:rsidR="00227DA8" w:rsidRPr="000F74BA">
        <w:rPr>
          <w:rFonts w:ascii="Calibri" w:eastAsia="Calibri" w:hAnsi="Calibri" w:cs="Calibri"/>
          <w:color w:val="000000" w:themeColor="text1"/>
        </w:rPr>
        <w:t xml:space="preserve">the intervention. </w:t>
      </w:r>
    </w:p>
    <w:p w14:paraId="203E6745" w14:textId="34615704" w:rsidR="0016BC9F" w:rsidRPr="000F74BA" w:rsidRDefault="0016BC9F" w:rsidP="005A1C51">
      <w:pPr>
        <w:spacing w:after="0" w:line="276" w:lineRule="auto"/>
        <w:rPr>
          <w:rFonts w:ascii="Calibri" w:eastAsia="Calibri" w:hAnsi="Calibri" w:cs="Calibri"/>
          <w:color w:val="000000" w:themeColor="text1"/>
        </w:rPr>
      </w:pPr>
    </w:p>
    <w:p w14:paraId="003C20BC" w14:textId="4EF014E0" w:rsidR="0016BC9F" w:rsidRPr="000F74BA" w:rsidRDefault="00FA2C29" w:rsidP="005A1C51">
      <w:pPr>
        <w:spacing w:after="0" w:line="276" w:lineRule="auto"/>
        <w:rPr>
          <w:rFonts w:ascii="Calibri" w:eastAsia="Calibri" w:hAnsi="Calibri" w:cs="Calibri"/>
          <w:color w:val="000000" w:themeColor="text1"/>
        </w:rPr>
      </w:pPr>
      <w:r w:rsidRPr="000F74BA">
        <w:rPr>
          <w:color w:val="000000" w:themeColor="text1"/>
          <w:lang w:eastAsia="en-GB"/>
        </w:rPr>
        <w:t>In this pocket, w</w:t>
      </w:r>
      <w:r w:rsidR="3DABC75D" w:rsidRPr="000F74BA">
        <w:rPr>
          <w:rFonts w:ascii="Calibri" w:eastAsia="Calibri" w:hAnsi="Calibri" w:cs="Calibri"/>
          <w:color w:val="000000" w:themeColor="text1"/>
        </w:rPr>
        <w:t xml:space="preserve">e </w:t>
      </w:r>
      <w:r w:rsidR="44E08616" w:rsidRPr="000F74BA">
        <w:rPr>
          <w:color w:val="000000" w:themeColor="text1"/>
          <w:lang w:eastAsia="en-GB"/>
        </w:rPr>
        <w:t xml:space="preserve">highlight </w:t>
      </w:r>
      <w:hyperlink r:id="rId145" w:history="1">
        <w:r w:rsidR="47B53BE2" w:rsidRPr="000F74BA">
          <w:rPr>
            <w:rStyle w:val="Hyperlink"/>
            <w:rFonts w:ascii="Calibri" w:eastAsia="Calibri" w:hAnsi="Calibri" w:cs="Calibri"/>
            <w:b/>
            <w:bCs/>
            <w:color w:val="000000" w:themeColor="text1"/>
          </w:rPr>
          <w:t>2</w:t>
        </w:r>
        <w:r w:rsidR="177625EF" w:rsidRPr="000F74BA">
          <w:rPr>
            <w:rStyle w:val="Hyperlink"/>
            <w:rFonts w:ascii="Calibri" w:eastAsia="Calibri" w:hAnsi="Calibri" w:cs="Calibri"/>
            <w:b/>
            <w:bCs/>
            <w:color w:val="000000" w:themeColor="text1"/>
          </w:rPr>
          <w:t>1</w:t>
        </w:r>
        <w:r w:rsidR="3DABC75D" w:rsidRPr="000F74BA">
          <w:rPr>
            <w:rStyle w:val="Hyperlink"/>
            <w:rFonts w:ascii="Calibri" w:eastAsia="Calibri" w:hAnsi="Calibri" w:cs="Calibri"/>
            <w:b/>
            <w:bCs/>
            <w:color w:val="000000" w:themeColor="text1"/>
          </w:rPr>
          <w:t xml:space="preserve"> datasets</w:t>
        </w:r>
      </w:hyperlink>
      <w:r w:rsidR="3DABC75D" w:rsidRPr="000F74BA">
        <w:rPr>
          <w:rFonts w:ascii="Calibri" w:eastAsia="Calibri" w:hAnsi="Calibri" w:cs="Calibri"/>
          <w:b/>
          <w:bCs/>
          <w:color w:val="000000" w:themeColor="text1"/>
        </w:rPr>
        <w:t xml:space="preserve"> </w:t>
      </w:r>
      <w:r w:rsidR="3DABC75D" w:rsidRPr="000F74BA">
        <w:rPr>
          <w:rFonts w:ascii="Calibri" w:eastAsia="Calibri" w:hAnsi="Calibri" w:cs="Calibri"/>
          <w:color w:val="000000" w:themeColor="text1"/>
        </w:rPr>
        <w:t>with intervention</w:t>
      </w:r>
      <w:r w:rsidR="009640F0" w:rsidRPr="000F74BA">
        <w:rPr>
          <w:rFonts w:ascii="Calibri" w:eastAsia="Calibri" w:hAnsi="Calibri" w:cs="Calibri"/>
          <w:color w:val="000000" w:themeColor="text1"/>
        </w:rPr>
        <w:t>s</w:t>
      </w:r>
      <w:r w:rsidR="609694DD" w:rsidRPr="000F74BA">
        <w:rPr>
          <w:rFonts w:ascii="Calibri" w:eastAsia="Calibri" w:hAnsi="Calibri" w:cs="Calibri"/>
          <w:color w:val="000000" w:themeColor="text1"/>
        </w:rPr>
        <w:t xml:space="preserve"> embedded in their </w:t>
      </w:r>
      <w:r w:rsidR="7E0BF928" w:rsidRPr="000F74BA">
        <w:rPr>
          <w:rFonts w:ascii="Calibri" w:eastAsia="Calibri" w:hAnsi="Calibri" w:cs="Calibri"/>
          <w:color w:val="000000" w:themeColor="text1"/>
        </w:rPr>
        <w:t>protoco</w:t>
      </w:r>
      <w:r w:rsidR="00FC6FB0" w:rsidRPr="000F74BA">
        <w:rPr>
          <w:rFonts w:ascii="Calibri" w:eastAsia="Calibri" w:hAnsi="Calibri" w:cs="Calibri"/>
          <w:color w:val="000000" w:themeColor="text1"/>
        </w:rPr>
        <w:t>l</w:t>
      </w:r>
      <w:r w:rsidR="3DABC75D" w:rsidRPr="000F74BA">
        <w:rPr>
          <w:rFonts w:ascii="Calibri" w:eastAsia="Calibri" w:hAnsi="Calibri" w:cs="Calibri"/>
          <w:color w:val="000000" w:themeColor="text1"/>
        </w:rPr>
        <w:t>.</w:t>
      </w:r>
      <w:r w:rsidR="3FF30FFC" w:rsidRPr="000F74BA">
        <w:rPr>
          <w:rFonts w:ascii="Calibri" w:eastAsia="Calibri" w:hAnsi="Calibri" w:cs="Calibri"/>
          <w:color w:val="000000" w:themeColor="text1"/>
        </w:rPr>
        <w:t xml:space="preserve"> The majority are focused on mental health (</w:t>
      </w:r>
      <w:r w:rsidR="37FE64E6" w:rsidRPr="000F74BA">
        <w:rPr>
          <w:rFonts w:ascii="Calibri" w:eastAsia="Calibri" w:hAnsi="Calibri" w:cs="Calibri"/>
          <w:color w:val="000000" w:themeColor="text1"/>
        </w:rPr>
        <w:t>8</w:t>
      </w:r>
      <w:r w:rsidR="33311221" w:rsidRPr="000F74BA">
        <w:rPr>
          <w:rFonts w:ascii="Calibri" w:eastAsia="Calibri" w:hAnsi="Calibri" w:cs="Calibri"/>
          <w:color w:val="000000" w:themeColor="text1"/>
        </w:rPr>
        <w:t>1</w:t>
      </w:r>
      <w:r w:rsidR="3FF30FFC" w:rsidRPr="000F74BA">
        <w:rPr>
          <w:rFonts w:ascii="Calibri" w:eastAsia="Calibri" w:hAnsi="Calibri" w:cs="Calibri"/>
          <w:color w:val="000000" w:themeColor="text1"/>
        </w:rPr>
        <w:t xml:space="preserve">%). </w:t>
      </w:r>
      <w:r w:rsidR="00BB00F9" w:rsidRPr="000F74BA">
        <w:rPr>
          <w:rFonts w:ascii="Calibri" w:eastAsia="Calibri" w:hAnsi="Calibri" w:cs="Calibri"/>
          <w:color w:val="000000" w:themeColor="text1"/>
        </w:rPr>
        <w:t xml:space="preserve">In addition to </w:t>
      </w:r>
      <w:r w:rsidR="00AA177B" w:rsidRPr="000F74BA">
        <w:rPr>
          <w:rFonts w:ascii="Calibri" w:eastAsia="Calibri" w:hAnsi="Calibri" w:cs="Calibri"/>
          <w:color w:val="000000" w:themeColor="text1"/>
        </w:rPr>
        <w:t>using trials within cohort designs, i</w:t>
      </w:r>
      <w:r w:rsidR="562624D2" w:rsidRPr="000F74BA">
        <w:rPr>
          <w:rFonts w:ascii="Calibri" w:eastAsia="Calibri" w:hAnsi="Calibri" w:cs="Calibri"/>
          <w:color w:val="000000" w:themeColor="text1"/>
        </w:rPr>
        <w:t xml:space="preserve">n recent years </w:t>
      </w:r>
      <w:r w:rsidR="00282E8C" w:rsidRPr="000F74BA">
        <w:rPr>
          <w:rFonts w:ascii="Calibri" w:eastAsia="Calibri" w:hAnsi="Calibri" w:cs="Calibri"/>
          <w:color w:val="000000" w:themeColor="text1"/>
        </w:rPr>
        <w:t>a number of</w:t>
      </w:r>
      <w:r w:rsidR="562624D2" w:rsidRPr="000F74BA">
        <w:rPr>
          <w:rFonts w:ascii="Calibri" w:eastAsia="Calibri" w:hAnsi="Calibri" w:cs="Calibri"/>
          <w:color w:val="000000" w:themeColor="text1"/>
        </w:rPr>
        <w:t xml:space="preserve"> cohorts have been set up to both track individuals</w:t>
      </w:r>
      <w:r w:rsidR="00AA177B" w:rsidRPr="000F74BA">
        <w:rPr>
          <w:rFonts w:ascii="Calibri" w:eastAsia="Calibri" w:hAnsi="Calibri" w:cs="Calibri"/>
          <w:color w:val="000000" w:themeColor="text1"/>
        </w:rPr>
        <w:t xml:space="preserve"> over time</w:t>
      </w:r>
      <w:r w:rsidR="562624D2" w:rsidRPr="000F74BA">
        <w:rPr>
          <w:rFonts w:ascii="Calibri" w:eastAsia="Calibri" w:hAnsi="Calibri" w:cs="Calibri"/>
          <w:color w:val="000000" w:themeColor="text1"/>
        </w:rPr>
        <w:t xml:space="preserve"> and provide a resource </w:t>
      </w:r>
      <w:r w:rsidR="079E9BFB" w:rsidRPr="000F74BA">
        <w:rPr>
          <w:rFonts w:ascii="Calibri" w:eastAsia="Calibri" w:hAnsi="Calibri" w:cs="Calibri"/>
          <w:color w:val="000000" w:themeColor="text1"/>
        </w:rPr>
        <w:t xml:space="preserve">to researchers </w:t>
      </w:r>
      <w:r w:rsidR="00AA177B" w:rsidRPr="000F74BA">
        <w:rPr>
          <w:rFonts w:ascii="Calibri" w:eastAsia="Calibri" w:hAnsi="Calibri" w:cs="Calibri"/>
          <w:color w:val="000000" w:themeColor="text1"/>
        </w:rPr>
        <w:t xml:space="preserve">recruiting participants to </w:t>
      </w:r>
      <w:r w:rsidR="00A5102E">
        <w:rPr>
          <w:rFonts w:ascii="Calibri" w:eastAsia="Calibri" w:hAnsi="Calibri" w:cs="Calibri"/>
          <w:color w:val="000000" w:themeColor="text1"/>
        </w:rPr>
        <w:t xml:space="preserve">test </w:t>
      </w:r>
      <w:r w:rsidR="501959F5" w:rsidRPr="000F74BA">
        <w:rPr>
          <w:rFonts w:ascii="Calibri" w:eastAsia="Calibri" w:hAnsi="Calibri" w:cs="Calibri"/>
          <w:color w:val="000000" w:themeColor="text1"/>
        </w:rPr>
        <w:t xml:space="preserve">the effectiveness of </w:t>
      </w:r>
      <w:r w:rsidR="562624D2" w:rsidRPr="000F74BA">
        <w:rPr>
          <w:rFonts w:ascii="Calibri" w:eastAsia="Calibri" w:hAnsi="Calibri" w:cs="Calibri"/>
          <w:color w:val="000000" w:themeColor="text1"/>
        </w:rPr>
        <w:t xml:space="preserve">interventions (e.g., </w:t>
      </w:r>
      <w:hyperlink r:id="rId146" w:history="1">
        <w:r w:rsidR="562624D2" w:rsidRPr="000F74BA">
          <w:rPr>
            <w:rStyle w:val="Hyperlink"/>
            <w:rFonts w:ascii="Calibri" w:eastAsia="Calibri" w:hAnsi="Calibri" w:cs="Calibri"/>
            <w:b/>
            <w:bCs/>
            <w:color w:val="000000" w:themeColor="text1"/>
          </w:rPr>
          <w:t>All of Us</w:t>
        </w:r>
      </w:hyperlink>
      <w:r w:rsidR="562624D2" w:rsidRPr="000F74BA">
        <w:rPr>
          <w:rFonts w:ascii="Calibri" w:eastAsia="Calibri" w:hAnsi="Calibri" w:cs="Calibri"/>
          <w:color w:val="000000" w:themeColor="text1"/>
        </w:rPr>
        <w:t xml:space="preserve">). </w:t>
      </w:r>
    </w:p>
    <w:p w14:paraId="625A864D" w14:textId="0702E6B3" w:rsidR="15A3FC41" w:rsidRPr="000F74BA" w:rsidRDefault="15A3FC41" w:rsidP="005A1C51">
      <w:pPr>
        <w:spacing w:after="0" w:line="276" w:lineRule="auto"/>
        <w:rPr>
          <w:rFonts w:ascii="Calibri" w:eastAsia="Calibri" w:hAnsi="Calibri" w:cs="Calibri"/>
          <w:color w:val="000000" w:themeColor="text1"/>
        </w:rPr>
      </w:pPr>
    </w:p>
    <w:p w14:paraId="7FB0D02C" w14:textId="2B403703" w:rsidR="15A3FC41" w:rsidRPr="000F74BA" w:rsidRDefault="0632CA56" w:rsidP="005A1C51">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Some studies have embedded interventions </w:t>
      </w:r>
      <w:r w:rsidR="00964950">
        <w:rPr>
          <w:rFonts w:ascii="Calibri" w:eastAsia="Calibri" w:hAnsi="Calibri" w:cs="Calibri"/>
          <w:color w:val="000000" w:themeColor="text1"/>
        </w:rPr>
        <w:t>in</w:t>
      </w:r>
      <w:r w:rsidRPr="000F74BA">
        <w:rPr>
          <w:rFonts w:ascii="Calibri" w:eastAsia="Calibri" w:hAnsi="Calibri" w:cs="Calibri"/>
          <w:color w:val="000000" w:themeColor="text1"/>
        </w:rPr>
        <w:t xml:space="preserve">to their study design. For example, </w:t>
      </w:r>
      <w:hyperlink r:id="rId147" w:history="1">
        <w:r w:rsidRPr="000F74BA">
          <w:rPr>
            <w:rStyle w:val="Hyperlink"/>
            <w:rFonts w:ascii="Calibri" w:eastAsia="Calibri" w:hAnsi="Calibri" w:cs="Calibri"/>
            <w:b/>
            <w:bCs/>
            <w:color w:val="000000" w:themeColor="text1"/>
          </w:rPr>
          <w:t>Born in Bradford’s Better Star</w:t>
        </w:r>
        <w:r w:rsidR="00CE7723" w:rsidRPr="000F74BA">
          <w:rPr>
            <w:rStyle w:val="Hyperlink"/>
            <w:rFonts w:ascii="Calibri" w:eastAsia="Calibri" w:hAnsi="Calibri" w:cs="Calibri"/>
            <w:b/>
            <w:bCs/>
            <w:color w:val="000000" w:themeColor="text1"/>
          </w:rPr>
          <w:t>t (BiBBS)</w:t>
        </w:r>
      </w:hyperlink>
      <w:r w:rsidR="00CE7723" w:rsidRPr="000F74BA" w:rsidDel="00CE7723">
        <w:rPr>
          <w:rFonts w:ascii="Calibri" w:eastAsia="Calibri" w:hAnsi="Calibri" w:cs="Calibri"/>
          <w:b/>
          <w:color w:val="000000" w:themeColor="text1"/>
          <w:u w:val="single"/>
        </w:rPr>
        <w:t xml:space="preserve"> </w:t>
      </w:r>
      <w:r w:rsidRPr="000F74BA">
        <w:rPr>
          <w:rFonts w:ascii="Calibri" w:eastAsia="Calibri" w:hAnsi="Calibri" w:cs="Calibri"/>
          <w:b/>
          <w:bCs/>
          <w:color w:val="000000" w:themeColor="text1"/>
        </w:rPr>
        <w:t xml:space="preserve"> </w:t>
      </w:r>
      <w:r w:rsidRPr="000F74BA">
        <w:rPr>
          <w:rFonts w:ascii="Calibri" w:eastAsia="Calibri" w:hAnsi="Calibri" w:cs="Calibri"/>
          <w:color w:val="000000" w:themeColor="text1"/>
        </w:rPr>
        <w:t>is an experimental birth cohort of about 5,000 babies born in Bradford, England between 2016</w:t>
      </w:r>
      <w:r w:rsidR="00111637" w:rsidRPr="000F74BA">
        <w:rPr>
          <w:rFonts w:ascii="Calibri" w:eastAsia="Calibri" w:hAnsi="Calibri" w:cs="Calibri"/>
          <w:color w:val="000000" w:themeColor="text1"/>
        </w:rPr>
        <w:t xml:space="preserve"> and </w:t>
      </w:r>
      <w:r w:rsidRPr="000F74BA">
        <w:rPr>
          <w:rFonts w:ascii="Calibri" w:eastAsia="Calibri" w:hAnsi="Calibri" w:cs="Calibri"/>
          <w:color w:val="000000" w:themeColor="text1"/>
        </w:rPr>
        <w:t xml:space="preserve">2020. </w:t>
      </w:r>
      <w:r w:rsidR="6A3949DD" w:rsidRPr="000F74BA">
        <w:rPr>
          <w:rFonts w:ascii="Calibri" w:eastAsia="Calibri" w:hAnsi="Calibri" w:cs="Calibri"/>
          <w:color w:val="000000" w:themeColor="text1"/>
        </w:rPr>
        <w:t xml:space="preserve">A total of 22 interventions </w:t>
      </w:r>
      <w:proofErr w:type="gramStart"/>
      <w:r w:rsidR="00897CE7" w:rsidRPr="000F74BA">
        <w:rPr>
          <w:rFonts w:ascii="Calibri" w:eastAsia="Calibri" w:hAnsi="Calibri" w:cs="Calibri"/>
          <w:color w:val="000000" w:themeColor="text1"/>
        </w:rPr>
        <w:t>have</w:t>
      </w:r>
      <w:proofErr w:type="gramEnd"/>
      <w:r w:rsidR="00897CE7" w:rsidRPr="000F74BA">
        <w:rPr>
          <w:rFonts w:ascii="Calibri" w:eastAsia="Calibri" w:hAnsi="Calibri" w:cs="Calibri"/>
          <w:color w:val="000000" w:themeColor="text1"/>
        </w:rPr>
        <w:t xml:space="preserve"> been</w:t>
      </w:r>
      <w:r w:rsidR="6A3949DD" w:rsidRPr="000F74BA">
        <w:rPr>
          <w:rFonts w:ascii="Calibri" w:eastAsia="Calibri" w:hAnsi="Calibri" w:cs="Calibri"/>
          <w:color w:val="000000" w:themeColor="text1"/>
        </w:rPr>
        <w:t xml:space="preserve"> implemented </w:t>
      </w:r>
      <w:r w:rsidR="003F6703" w:rsidRPr="000F74BA">
        <w:rPr>
          <w:rFonts w:ascii="Calibri" w:eastAsia="Calibri" w:hAnsi="Calibri" w:cs="Calibri"/>
          <w:color w:val="000000" w:themeColor="text1"/>
        </w:rPr>
        <w:t xml:space="preserve">and will be evaluated </w:t>
      </w:r>
      <w:r w:rsidR="6A3949DD" w:rsidRPr="000F74BA">
        <w:rPr>
          <w:rFonts w:ascii="Calibri" w:eastAsia="Calibri" w:hAnsi="Calibri" w:cs="Calibri"/>
          <w:color w:val="000000" w:themeColor="text1"/>
        </w:rPr>
        <w:t xml:space="preserve">by </w:t>
      </w:r>
      <w:r w:rsidR="003F6703" w:rsidRPr="000F74BA">
        <w:rPr>
          <w:rFonts w:ascii="Calibri" w:eastAsia="Calibri" w:hAnsi="Calibri" w:cs="Calibri"/>
          <w:color w:val="000000" w:themeColor="text1"/>
        </w:rPr>
        <w:t>BiBBS</w:t>
      </w:r>
      <w:r w:rsidR="6A3949DD" w:rsidRPr="000F74BA">
        <w:rPr>
          <w:rFonts w:ascii="Calibri" w:eastAsia="Calibri" w:hAnsi="Calibri" w:cs="Calibri"/>
          <w:color w:val="000000" w:themeColor="text1"/>
        </w:rPr>
        <w:t xml:space="preserve"> to improve the outcomes of children in three deprived and ethnically diverse inner-city areas of Bradford. </w:t>
      </w:r>
      <w:r w:rsidR="002F5154" w:rsidRPr="000F74BA">
        <w:rPr>
          <w:rFonts w:ascii="Calibri" w:eastAsia="Calibri" w:hAnsi="Calibri" w:cs="Calibri"/>
          <w:color w:val="000000" w:themeColor="text1"/>
        </w:rPr>
        <w:t xml:space="preserve">Multiple </w:t>
      </w:r>
      <w:r w:rsidRPr="000F74BA">
        <w:rPr>
          <w:rFonts w:ascii="Calibri" w:eastAsia="Calibri" w:hAnsi="Calibri" w:cs="Calibri"/>
          <w:color w:val="000000" w:themeColor="text1"/>
        </w:rPr>
        <w:t>methods will be used to evaluate the interventions</w:t>
      </w:r>
      <w:r w:rsidR="002F5154" w:rsidRPr="000F74BA">
        <w:rPr>
          <w:rFonts w:ascii="Calibri" w:eastAsia="Calibri" w:hAnsi="Calibri" w:cs="Calibri"/>
          <w:color w:val="000000" w:themeColor="text1"/>
        </w:rPr>
        <w:t xml:space="preserve">, including </w:t>
      </w:r>
      <w:r w:rsidR="00897CE7" w:rsidRPr="000F74BA">
        <w:rPr>
          <w:rFonts w:ascii="Calibri" w:eastAsia="Calibri" w:hAnsi="Calibri" w:cs="Calibri"/>
          <w:color w:val="000000" w:themeColor="text1"/>
        </w:rPr>
        <w:t xml:space="preserve">randomised clinical trials with </w:t>
      </w:r>
      <w:r w:rsidRPr="000F74BA">
        <w:rPr>
          <w:rFonts w:ascii="Calibri" w:eastAsia="Calibri" w:hAnsi="Calibri" w:cs="Calibri"/>
          <w:color w:val="000000" w:themeColor="text1"/>
        </w:rPr>
        <w:t>randomly select</w:t>
      </w:r>
      <w:r w:rsidR="002F5154" w:rsidRPr="000F74BA">
        <w:rPr>
          <w:rFonts w:ascii="Calibri" w:eastAsia="Calibri" w:hAnsi="Calibri" w:cs="Calibri"/>
          <w:color w:val="000000" w:themeColor="text1"/>
        </w:rPr>
        <w:t>ed</w:t>
      </w:r>
      <w:r w:rsidRPr="000F74BA">
        <w:rPr>
          <w:rFonts w:ascii="Calibri" w:eastAsia="Calibri" w:hAnsi="Calibri" w:cs="Calibri"/>
          <w:color w:val="000000" w:themeColor="text1"/>
        </w:rPr>
        <w:t xml:space="preserve"> sub-samples of the cohort, </w:t>
      </w:r>
      <w:r w:rsidR="000D449B" w:rsidRPr="000F74BA">
        <w:rPr>
          <w:rFonts w:ascii="Calibri" w:eastAsia="Calibri" w:hAnsi="Calibri" w:cs="Calibri"/>
          <w:color w:val="000000" w:themeColor="text1"/>
        </w:rPr>
        <w:t>as well as</w:t>
      </w:r>
      <w:r w:rsidR="008F575B" w:rsidRPr="000F74BA">
        <w:rPr>
          <w:rFonts w:ascii="Calibri" w:eastAsia="Calibri" w:hAnsi="Calibri" w:cs="Calibri"/>
          <w:color w:val="000000" w:themeColor="text1"/>
        </w:rPr>
        <w:t xml:space="preserve"> </w:t>
      </w:r>
      <w:r w:rsidRPr="000F74BA">
        <w:rPr>
          <w:rFonts w:ascii="Calibri" w:eastAsia="Calibri" w:hAnsi="Calibri" w:cs="Calibri"/>
          <w:color w:val="000000" w:themeColor="text1"/>
        </w:rPr>
        <w:t xml:space="preserve">quasi-experimental methods </w:t>
      </w:r>
      <w:r w:rsidR="008F575B" w:rsidRPr="000F74BA">
        <w:rPr>
          <w:rFonts w:ascii="Calibri" w:eastAsia="Calibri" w:hAnsi="Calibri" w:cs="Calibri"/>
          <w:color w:val="000000" w:themeColor="text1"/>
        </w:rPr>
        <w:t>whe</w:t>
      </w:r>
      <w:r w:rsidR="000D449B" w:rsidRPr="000F74BA">
        <w:rPr>
          <w:rFonts w:ascii="Calibri" w:eastAsia="Calibri" w:hAnsi="Calibri" w:cs="Calibri"/>
          <w:color w:val="000000" w:themeColor="text1"/>
        </w:rPr>
        <w:t>n</w:t>
      </w:r>
      <w:r w:rsidR="008F575B" w:rsidRPr="000F74BA">
        <w:rPr>
          <w:rFonts w:ascii="Calibri" w:eastAsia="Calibri" w:hAnsi="Calibri" w:cs="Calibri"/>
          <w:color w:val="000000" w:themeColor="text1"/>
        </w:rPr>
        <w:t xml:space="preserve"> </w:t>
      </w:r>
      <w:r w:rsidR="001B25F0" w:rsidRPr="000F74BA">
        <w:rPr>
          <w:rFonts w:ascii="Calibri" w:eastAsia="Calibri" w:hAnsi="Calibri" w:cs="Calibri"/>
          <w:color w:val="000000" w:themeColor="text1"/>
        </w:rPr>
        <w:t xml:space="preserve">random allocation of </w:t>
      </w:r>
      <w:r w:rsidR="009C2A2F" w:rsidRPr="000F74BA">
        <w:rPr>
          <w:rFonts w:ascii="Calibri" w:eastAsia="Calibri" w:hAnsi="Calibri" w:cs="Calibri"/>
          <w:color w:val="000000" w:themeColor="text1"/>
        </w:rPr>
        <w:t xml:space="preserve">families to an </w:t>
      </w:r>
      <w:r w:rsidR="009C2A2F" w:rsidRPr="000F74BA">
        <w:rPr>
          <w:rFonts w:ascii="Calibri" w:eastAsia="Calibri" w:hAnsi="Calibri" w:cs="Calibri"/>
          <w:color w:val="000000" w:themeColor="text1"/>
        </w:rPr>
        <w:lastRenderedPageBreak/>
        <w:t>intervention</w:t>
      </w:r>
      <w:r w:rsidR="008F575B" w:rsidRPr="000F74BA">
        <w:rPr>
          <w:rFonts w:ascii="Calibri" w:eastAsia="Calibri" w:hAnsi="Calibri" w:cs="Calibri"/>
          <w:color w:val="000000" w:themeColor="text1"/>
        </w:rPr>
        <w:t xml:space="preserve"> is not feasible</w:t>
      </w:r>
      <w:r w:rsidR="009C2A2F" w:rsidRPr="000F74BA">
        <w:rPr>
          <w:rFonts w:ascii="Calibri" w:eastAsia="Calibri" w:hAnsi="Calibri" w:cs="Calibri"/>
          <w:color w:val="000000" w:themeColor="text1"/>
        </w:rPr>
        <w:t>.</w:t>
      </w:r>
      <w:r w:rsidR="00987216" w:rsidRPr="000F74BA">
        <w:rPr>
          <w:rFonts w:ascii="Calibri" w:eastAsia="Calibri" w:hAnsi="Calibri" w:cs="Calibri"/>
          <w:color w:val="000000" w:themeColor="text1"/>
        </w:rPr>
        <w:t xml:space="preserve"> </w:t>
      </w:r>
      <w:r w:rsidRPr="000F74BA">
        <w:rPr>
          <w:rFonts w:ascii="Calibri" w:eastAsia="Calibri" w:hAnsi="Calibri" w:cs="Calibri"/>
          <w:color w:val="000000" w:themeColor="text1"/>
        </w:rPr>
        <w:t xml:space="preserve">Outcome measures will be collected via routine data collection using standard instruments (e.g., PHQ-9) and linked medical records (e.g., paediatrician visits).  </w:t>
      </w:r>
    </w:p>
    <w:p w14:paraId="4DAFCA7E" w14:textId="481B84DA" w:rsidR="15A3FC41" w:rsidRPr="000F74BA" w:rsidRDefault="15A3FC41" w:rsidP="005A1C51">
      <w:pPr>
        <w:spacing w:after="0" w:line="276" w:lineRule="auto"/>
        <w:rPr>
          <w:rFonts w:ascii="Calibri" w:eastAsia="Calibri" w:hAnsi="Calibri" w:cs="Calibri"/>
          <w:color w:val="000000" w:themeColor="text1"/>
        </w:rPr>
      </w:pPr>
    </w:p>
    <w:p w14:paraId="77CE26BE" w14:textId="5CA923DB" w:rsidR="15A3FC41" w:rsidRDefault="0066683C" w:rsidP="005A1C51">
      <w:pPr>
        <w:spacing w:after="0" w:line="276" w:lineRule="auto"/>
        <w:rPr>
          <w:color w:val="000000" w:themeColor="text1"/>
        </w:rPr>
      </w:pPr>
      <w:r w:rsidRPr="000F74BA">
        <w:rPr>
          <w:rFonts w:ascii="Calibri" w:eastAsia="Calibri" w:hAnsi="Calibri" w:cs="Calibri"/>
          <w:color w:val="000000" w:themeColor="text1"/>
        </w:rPr>
        <w:t>R</w:t>
      </w:r>
      <w:r w:rsidR="6553D78B" w:rsidRPr="000F74BA">
        <w:rPr>
          <w:rFonts w:ascii="Calibri" w:eastAsia="Calibri" w:hAnsi="Calibri" w:cs="Calibri"/>
          <w:color w:val="000000" w:themeColor="text1"/>
        </w:rPr>
        <w:t>egistries</w:t>
      </w:r>
      <w:r w:rsidR="00F03CD5" w:rsidRPr="000F74BA">
        <w:rPr>
          <w:rFonts w:ascii="Calibri" w:eastAsia="Calibri" w:hAnsi="Calibri" w:cs="Calibri"/>
          <w:color w:val="000000" w:themeColor="text1"/>
        </w:rPr>
        <w:t xml:space="preserve"> </w:t>
      </w:r>
      <w:r w:rsidR="00336BCC" w:rsidRPr="000F74BA">
        <w:rPr>
          <w:rFonts w:ascii="Calibri" w:eastAsia="Calibri" w:hAnsi="Calibri" w:cs="Calibri"/>
          <w:color w:val="000000" w:themeColor="text1"/>
        </w:rPr>
        <w:t>comprising</w:t>
      </w:r>
      <w:r w:rsidR="6553D78B" w:rsidRPr="000F74BA">
        <w:rPr>
          <w:rFonts w:ascii="Calibri" w:eastAsia="Calibri" w:hAnsi="Calibri" w:cs="Calibri"/>
          <w:color w:val="000000" w:themeColor="text1"/>
        </w:rPr>
        <w:t xml:space="preserve"> </w:t>
      </w:r>
      <w:r w:rsidR="00944322" w:rsidRPr="000F74BA">
        <w:rPr>
          <w:rFonts w:ascii="Calibri" w:eastAsia="Calibri" w:hAnsi="Calibri" w:cs="Calibri"/>
          <w:color w:val="000000" w:themeColor="text1"/>
        </w:rPr>
        <w:t>service users</w:t>
      </w:r>
      <w:r w:rsidR="00336BCC" w:rsidRPr="000F74BA">
        <w:rPr>
          <w:rFonts w:ascii="Calibri" w:eastAsia="Calibri" w:hAnsi="Calibri" w:cs="Calibri"/>
          <w:color w:val="000000" w:themeColor="text1"/>
        </w:rPr>
        <w:t>’ healthcare data</w:t>
      </w:r>
      <w:r w:rsidR="00944322" w:rsidRPr="000F74BA">
        <w:rPr>
          <w:rFonts w:ascii="Calibri" w:eastAsia="Calibri" w:hAnsi="Calibri" w:cs="Calibri"/>
          <w:color w:val="000000" w:themeColor="text1"/>
        </w:rPr>
        <w:t xml:space="preserve"> </w:t>
      </w:r>
      <w:r w:rsidR="6553D78B" w:rsidRPr="000F74BA">
        <w:rPr>
          <w:rFonts w:ascii="Calibri" w:eastAsia="Calibri" w:hAnsi="Calibri" w:cs="Calibri"/>
          <w:color w:val="000000" w:themeColor="text1"/>
        </w:rPr>
        <w:t xml:space="preserve">also offer </w:t>
      </w:r>
      <w:r w:rsidR="479938BB" w:rsidRPr="000F74BA">
        <w:rPr>
          <w:rFonts w:ascii="Calibri" w:eastAsia="Calibri" w:hAnsi="Calibri" w:cs="Calibri"/>
          <w:color w:val="000000" w:themeColor="text1"/>
        </w:rPr>
        <w:t xml:space="preserve">the </w:t>
      </w:r>
      <w:r w:rsidR="6553D78B" w:rsidRPr="000F74BA">
        <w:rPr>
          <w:rFonts w:ascii="Calibri" w:eastAsia="Calibri" w:hAnsi="Calibri" w:cs="Calibri"/>
          <w:color w:val="000000" w:themeColor="text1"/>
        </w:rPr>
        <w:t xml:space="preserve">opportunity to observe the impact of </w:t>
      </w:r>
      <w:r w:rsidR="00944322" w:rsidRPr="000F74BA">
        <w:rPr>
          <w:rFonts w:ascii="Calibri" w:eastAsia="Calibri" w:hAnsi="Calibri" w:cs="Calibri"/>
          <w:color w:val="000000" w:themeColor="text1"/>
        </w:rPr>
        <w:t>car</w:t>
      </w:r>
      <w:r w:rsidR="00316F57" w:rsidRPr="000F74BA">
        <w:rPr>
          <w:rFonts w:ascii="Calibri" w:eastAsia="Calibri" w:hAnsi="Calibri" w:cs="Calibri"/>
          <w:color w:val="000000" w:themeColor="text1"/>
        </w:rPr>
        <w:t>e</w:t>
      </w:r>
      <w:r w:rsidR="6553D78B" w:rsidRPr="000F74BA">
        <w:rPr>
          <w:rFonts w:ascii="Calibri" w:eastAsia="Calibri" w:hAnsi="Calibri" w:cs="Calibri"/>
          <w:color w:val="000000" w:themeColor="text1"/>
        </w:rPr>
        <w:t xml:space="preserve">. </w:t>
      </w:r>
      <w:hyperlink r:id="rId148" w:history="1">
        <w:r w:rsidR="1CE05DEF" w:rsidRPr="000F74BA">
          <w:rPr>
            <w:rStyle w:val="Hyperlink"/>
            <w:b/>
            <w:bCs/>
            <w:color w:val="000000" w:themeColor="text1"/>
          </w:rPr>
          <w:t>Akrivia</w:t>
        </w:r>
      </w:hyperlink>
      <w:r w:rsidR="5424DC1D" w:rsidRPr="000F74BA">
        <w:rPr>
          <w:b/>
          <w:bCs/>
          <w:color w:val="000000" w:themeColor="text1"/>
        </w:rPr>
        <w:t xml:space="preserve"> </w:t>
      </w:r>
      <w:r w:rsidR="5424DC1D" w:rsidRPr="000F74BA">
        <w:rPr>
          <w:color w:val="000000" w:themeColor="text1"/>
        </w:rPr>
        <w:t xml:space="preserve">is a dataset of 4 million </w:t>
      </w:r>
      <w:r w:rsidR="00BB1AC4" w:rsidRPr="000F74BA">
        <w:rPr>
          <w:color w:val="000000" w:themeColor="text1"/>
        </w:rPr>
        <w:t xml:space="preserve">service user </w:t>
      </w:r>
      <w:r w:rsidR="5424DC1D" w:rsidRPr="000F74BA">
        <w:rPr>
          <w:color w:val="000000" w:themeColor="text1"/>
        </w:rPr>
        <w:t>records for individuals receiving secondary mental health treatment from 17 NHS Trusts across the UK</w:t>
      </w:r>
      <w:r w:rsidR="00BB1AC4" w:rsidRPr="000F74BA">
        <w:rPr>
          <w:color w:val="000000" w:themeColor="text1"/>
        </w:rPr>
        <w:t xml:space="preserve"> who </w:t>
      </w:r>
      <w:r w:rsidR="002E10F1" w:rsidRPr="000F74BA">
        <w:rPr>
          <w:color w:val="000000" w:themeColor="text1"/>
        </w:rPr>
        <w:t>utilise</w:t>
      </w:r>
      <w:r w:rsidR="00BB1AC4" w:rsidRPr="000F74BA">
        <w:rPr>
          <w:color w:val="000000" w:themeColor="text1"/>
        </w:rPr>
        <w:t xml:space="preserve"> the </w:t>
      </w:r>
      <w:hyperlink r:id="rId149" w:history="1">
        <w:r w:rsidR="001B63C5" w:rsidRPr="000F74BA">
          <w:rPr>
            <w:rStyle w:val="Hyperlink"/>
            <w:b/>
            <w:bCs/>
            <w:color w:val="000000" w:themeColor="text1"/>
          </w:rPr>
          <w:t>CRIS</w:t>
        </w:r>
        <w:r w:rsidR="002E10F1" w:rsidRPr="000F74BA">
          <w:rPr>
            <w:rStyle w:val="Hyperlink"/>
            <w:b/>
            <w:bCs/>
            <w:color w:val="000000" w:themeColor="text1"/>
          </w:rPr>
          <w:t xml:space="preserve"> Syste</w:t>
        </w:r>
        <w:r w:rsidR="00BB2200" w:rsidRPr="000F74BA">
          <w:rPr>
            <w:rStyle w:val="Hyperlink"/>
            <w:b/>
            <w:bCs/>
            <w:color w:val="000000" w:themeColor="text1"/>
          </w:rPr>
          <w:t>m</w:t>
        </w:r>
      </w:hyperlink>
      <w:r w:rsidR="5424DC1D" w:rsidRPr="000F74BA">
        <w:rPr>
          <w:color w:val="000000" w:themeColor="text1"/>
        </w:rPr>
        <w:t xml:space="preserve">. </w:t>
      </w:r>
      <w:r w:rsidR="47053ECB" w:rsidRPr="000F74BA">
        <w:rPr>
          <w:color w:val="000000" w:themeColor="text1"/>
        </w:rPr>
        <w:t xml:space="preserve">It holds continuous </w:t>
      </w:r>
      <w:r w:rsidR="2C0DF980" w:rsidRPr="000F74BA">
        <w:rPr>
          <w:color w:val="000000" w:themeColor="text1"/>
        </w:rPr>
        <w:t xml:space="preserve">data </w:t>
      </w:r>
      <w:r w:rsidR="47053ECB" w:rsidRPr="000F74BA">
        <w:rPr>
          <w:color w:val="000000" w:themeColor="text1"/>
        </w:rPr>
        <w:t xml:space="preserve">collection via linked health </w:t>
      </w:r>
      <w:r w:rsidR="66B89156" w:rsidRPr="000F74BA">
        <w:rPr>
          <w:color w:val="000000" w:themeColor="text1"/>
        </w:rPr>
        <w:t>records and</w:t>
      </w:r>
      <w:r w:rsidR="2DE3FD0C" w:rsidRPr="000F74BA">
        <w:rPr>
          <w:color w:val="000000" w:themeColor="text1"/>
        </w:rPr>
        <w:t xml:space="preserve"> </w:t>
      </w:r>
      <w:r w:rsidR="669594B0" w:rsidRPr="000F74BA">
        <w:rPr>
          <w:color w:val="000000" w:themeColor="text1"/>
        </w:rPr>
        <w:t>offers</w:t>
      </w:r>
      <w:r w:rsidR="5F2B850B" w:rsidRPr="000F74BA">
        <w:rPr>
          <w:color w:val="000000" w:themeColor="text1"/>
        </w:rPr>
        <w:t xml:space="preserve"> researchers</w:t>
      </w:r>
      <w:r w:rsidR="669594B0" w:rsidRPr="000F74BA">
        <w:rPr>
          <w:color w:val="000000" w:themeColor="text1"/>
        </w:rPr>
        <w:t xml:space="preserve"> the opportunity to recruit samples of participants to test interventions such as cli</w:t>
      </w:r>
      <w:r w:rsidR="145C654A" w:rsidRPr="000F74BA">
        <w:rPr>
          <w:color w:val="000000" w:themeColor="text1"/>
        </w:rPr>
        <w:t>nical trials for drug treatments, pathways and services.</w:t>
      </w:r>
    </w:p>
    <w:p w14:paraId="3F1B46D6" w14:textId="77777777" w:rsidR="00BB3DE6" w:rsidRDefault="00BB3DE6" w:rsidP="005A1C51">
      <w:pPr>
        <w:spacing w:after="0" w:line="276" w:lineRule="auto"/>
        <w:rPr>
          <w:color w:val="000000" w:themeColor="text1"/>
        </w:rPr>
      </w:pPr>
    </w:p>
    <w:p w14:paraId="03394ACF" w14:textId="37D984F5" w:rsidR="009B3F2D" w:rsidRPr="000F74BA" w:rsidRDefault="009B3F2D" w:rsidP="00781274">
      <w:pPr>
        <w:spacing w:after="0"/>
        <w:rPr>
          <w:color w:val="000000" w:themeColor="text1"/>
          <w:lang w:eastAsia="en-GB"/>
        </w:rPr>
      </w:pPr>
    </w:p>
    <w:p w14:paraId="4FD645B0" w14:textId="77777777" w:rsidR="002F7CF9" w:rsidRPr="000F74BA" w:rsidRDefault="002F7CF9">
      <w:pPr>
        <w:rPr>
          <w:b/>
          <w:bCs/>
          <w:caps/>
          <w:color w:val="000000" w:themeColor="text1"/>
          <w:spacing w:val="20"/>
          <w:sz w:val="30"/>
          <w:szCs w:val="28"/>
        </w:rPr>
      </w:pPr>
      <w:r w:rsidRPr="000F74BA">
        <w:rPr>
          <w:color w:val="000000" w:themeColor="text1"/>
        </w:rPr>
        <w:br w:type="page"/>
      </w:r>
    </w:p>
    <w:p w14:paraId="5E4BB360" w14:textId="6D88CB07" w:rsidR="49516F55" w:rsidRPr="00BD09A4" w:rsidRDefault="001433E3" w:rsidP="00BD09A4">
      <w:pPr>
        <w:pStyle w:val="Heading1"/>
      </w:pPr>
      <w:bookmarkStart w:id="24" w:name="_Toc138998150"/>
      <w:r>
        <w:lastRenderedPageBreak/>
        <w:t>E</w:t>
      </w:r>
      <w:r w:rsidR="3CF4F3F2" w:rsidRPr="000F74BA">
        <w:t>nrichment for the selected longitudinal datasets</w:t>
      </w:r>
      <w:bookmarkEnd w:id="24"/>
      <w:r w:rsidR="3CF4F3F2" w:rsidRPr="000F74BA">
        <w:t xml:space="preserve"> </w:t>
      </w:r>
    </w:p>
    <w:p w14:paraId="3B0C77DC" w14:textId="2DC554F9" w:rsidR="00366A14" w:rsidRPr="000F74BA" w:rsidRDefault="72EE7832" w:rsidP="00BD09A4">
      <w:pPr>
        <w:pStyle w:val="Heading2"/>
      </w:pPr>
      <w:bookmarkStart w:id="25" w:name="_Toc138998151"/>
      <w:r w:rsidRPr="000F74BA">
        <w:t>Identifying datasets meeting the selection criteria</w:t>
      </w:r>
      <w:bookmarkEnd w:id="25"/>
    </w:p>
    <w:p w14:paraId="2552AE5D" w14:textId="2CA9F70D" w:rsidR="00366A14" w:rsidRPr="000F74BA" w:rsidRDefault="30EB1D3C" w:rsidP="005A1C51">
      <w:pPr>
        <w:spacing w:after="0" w:line="276" w:lineRule="auto"/>
        <w:rPr>
          <w:color w:val="000000" w:themeColor="text1"/>
          <w:lang w:eastAsia="en-GB"/>
        </w:rPr>
      </w:pPr>
      <w:r w:rsidRPr="000F74BA">
        <w:rPr>
          <w:color w:val="000000" w:themeColor="text1"/>
          <w:lang w:eastAsia="en-GB"/>
        </w:rPr>
        <w:t xml:space="preserve">During the searching and identifying stages, </w:t>
      </w:r>
      <w:r w:rsidR="0085712D">
        <w:rPr>
          <w:color w:val="000000" w:themeColor="text1"/>
          <w:lang w:eastAsia="en-GB"/>
        </w:rPr>
        <w:t>the K</w:t>
      </w:r>
      <w:r w:rsidR="00CA0961">
        <w:rPr>
          <w:color w:val="000000" w:themeColor="text1"/>
          <w:lang w:eastAsia="en-GB"/>
        </w:rPr>
        <w:t xml:space="preserve">ing’s College </w:t>
      </w:r>
      <w:r w:rsidR="0085712D">
        <w:rPr>
          <w:color w:val="000000" w:themeColor="text1"/>
          <w:lang w:eastAsia="en-GB"/>
        </w:rPr>
        <w:t>L</w:t>
      </w:r>
      <w:r w:rsidR="00CA0961">
        <w:rPr>
          <w:color w:val="000000" w:themeColor="text1"/>
          <w:lang w:eastAsia="en-GB"/>
        </w:rPr>
        <w:t>ondon</w:t>
      </w:r>
      <w:r w:rsidR="0085712D">
        <w:rPr>
          <w:color w:val="000000" w:themeColor="text1"/>
          <w:lang w:eastAsia="en-GB"/>
        </w:rPr>
        <w:t xml:space="preserve"> team</w:t>
      </w:r>
      <w:r w:rsidR="005A192D" w:rsidRPr="000F74BA">
        <w:rPr>
          <w:color w:val="000000" w:themeColor="text1"/>
          <w:lang w:eastAsia="en-GB"/>
        </w:rPr>
        <w:t xml:space="preserve"> </w:t>
      </w:r>
      <w:r w:rsidR="00FC3C34" w:rsidRPr="000F74BA">
        <w:rPr>
          <w:color w:val="000000" w:themeColor="text1"/>
          <w:lang w:eastAsia="en-GB"/>
        </w:rPr>
        <w:t>located</w:t>
      </w:r>
      <w:r w:rsidR="005A192D" w:rsidRPr="000F74BA">
        <w:rPr>
          <w:color w:val="000000" w:themeColor="text1"/>
          <w:lang w:eastAsia="en-GB"/>
        </w:rPr>
        <w:t xml:space="preserve"> </w:t>
      </w:r>
      <w:r w:rsidR="3CF4F3F2" w:rsidRPr="000F74BA">
        <w:rPr>
          <w:color w:val="000000" w:themeColor="text1"/>
          <w:lang w:eastAsia="en-GB"/>
        </w:rPr>
        <w:t>3</w:t>
      </w:r>
      <w:r w:rsidR="00E87156" w:rsidRPr="000F74BA">
        <w:rPr>
          <w:color w:val="000000" w:themeColor="text1"/>
          <w:lang w:eastAsia="en-GB"/>
        </w:rPr>
        <w:t>,</w:t>
      </w:r>
      <w:r w:rsidR="5E5765F9" w:rsidRPr="1A83EBCA">
        <w:rPr>
          <w:color w:val="000000" w:themeColor="text1"/>
          <w:lang w:eastAsia="en-GB"/>
        </w:rPr>
        <w:t>00</w:t>
      </w:r>
      <w:r w:rsidR="008A19F2">
        <w:rPr>
          <w:color w:val="000000" w:themeColor="text1"/>
          <w:lang w:eastAsia="en-GB"/>
        </w:rPr>
        <w:t>7</w:t>
      </w:r>
      <w:r w:rsidR="3CF4F3F2" w:rsidRPr="000F74BA">
        <w:rPr>
          <w:color w:val="000000" w:themeColor="text1"/>
          <w:lang w:eastAsia="en-GB"/>
        </w:rPr>
        <w:t xml:space="preserve"> worldwide longitudinal datasets</w:t>
      </w:r>
      <w:r w:rsidR="005A192D" w:rsidRPr="000F74BA">
        <w:rPr>
          <w:color w:val="000000" w:themeColor="text1"/>
          <w:lang w:eastAsia="en-GB"/>
        </w:rPr>
        <w:t>.</w:t>
      </w:r>
      <w:r w:rsidR="1D798547" w:rsidRPr="000F74BA">
        <w:rPr>
          <w:color w:val="000000" w:themeColor="text1"/>
          <w:lang w:eastAsia="en-GB"/>
        </w:rPr>
        <w:t xml:space="preserve"> </w:t>
      </w:r>
      <w:r w:rsidR="210803B5" w:rsidRPr="000F74BA">
        <w:rPr>
          <w:color w:val="000000" w:themeColor="text1"/>
          <w:lang w:eastAsia="en-GB"/>
        </w:rPr>
        <w:t xml:space="preserve">A total of </w:t>
      </w:r>
      <w:r w:rsidR="3CF4F3F2" w:rsidRPr="000F74BA">
        <w:rPr>
          <w:color w:val="000000" w:themeColor="text1"/>
          <w:lang w:eastAsia="en-GB"/>
        </w:rPr>
        <w:t>86</w:t>
      </w:r>
      <w:r w:rsidR="005A192D" w:rsidRPr="000F74BA">
        <w:rPr>
          <w:color w:val="000000" w:themeColor="text1"/>
          <w:lang w:eastAsia="en-GB"/>
        </w:rPr>
        <w:t xml:space="preserve"> datasets</w:t>
      </w:r>
      <w:r w:rsidR="3CF4F3F2" w:rsidRPr="000F74BA">
        <w:rPr>
          <w:color w:val="000000" w:themeColor="text1"/>
          <w:lang w:eastAsia="en-GB"/>
        </w:rPr>
        <w:t xml:space="preserve"> that met all four criteria relat</w:t>
      </w:r>
      <w:r w:rsidR="006A5BD7" w:rsidRPr="000F74BA">
        <w:rPr>
          <w:color w:val="000000" w:themeColor="text1"/>
          <w:lang w:eastAsia="en-GB"/>
        </w:rPr>
        <w:t>ing</w:t>
      </w:r>
      <w:r w:rsidR="3CF4F3F2" w:rsidRPr="000F74BA">
        <w:rPr>
          <w:color w:val="000000" w:themeColor="text1"/>
          <w:lang w:eastAsia="en-GB"/>
        </w:rPr>
        <w:t xml:space="preserve"> to</w:t>
      </w:r>
      <w:r w:rsidR="00F943F8" w:rsidRPr="000F74BA">
        <w:rPr>
          <w:color w:val="000000" w:themeColor="text1"/>
          <w:lang w:eastAsia="en-GB"/>
        </w:rPr>
        <w:t xml:space="preserve"> the</w:t>
      </w:r>
      <w:r w:rsidR="3CF4F3F2" w:rsidRPr="000F74BA">
        <w:rPr>
          <w:color w:val="000000" w:themeColor="text1"/>
          <w:lang w:eastAsia="en-GB"/>
        </w:rPr>
        <w:t xml:space="preserve"> number and age of participants, frequency of assessment and the possibility of recontacting participants</w:t>
      </w:r>
      <w:r w:rsidR="006A5BD7" w:rsidRPr="000F74BA">
        <w:rPr>
          <w:color w:val="000000" w:themeColor="text1"/>
          <w:lang w:eastAsia="en-GB"/>
        </w:rPr>
        <w:t>,</w:t>
      </w:r>
      <w:r w:rsidR="3CF4F3F2" w:rsidRPr="000F74BA">
        <w:rPr>
          <w:color w:val="000000" w:themeColor="text1"/>
          <w:lang w:eastAsia="en-GB"/>
        </w:rPr>
        <w:t xml:space="preserve"> </w:t>
      </w:r>
      <w:r w:rsidR="10AC587F" w:rsidRPr="000F74BA">
        <w:rPr>
          <w:color w:val="000000" w:themeColor="text1"/>
          <w:lang w:eastAsia="en-GB"/>
        </w:rPr>
        <w:t>were retained for further review</w:t>
      </w:r>
      <w:r w:rsidR="00797882">
        <w:rPr>
          <w:color w:val="000000" w:themeColor="text1"/>
          <w:lang w:eastAsia="en-GB"/>
        </w:rPr>
        <w:t xml:space="preserve"> (list of datasets in the Appendix)</w:t>
      </w:r>
      <w:r w:rsidR="3CF4F3F2" w:rsidRPr="000F74BA">
        <w:rPr>
          <w:color w:val="000000" w:themeColor="text1"/>
          <w:lang w:eastAsia="en-GB"/>
        </w:rPr>
        <w:t xml:space="preserve">. Longitudinal datasets were not </w:t>
      </w:r>
      <w:r w:rsidR="003F31DD" w:rsidRPr="000F74BA">
        <w:rPr>
          <w:color w:val="000000" w:themeColor="text1"/>
          <w:lang w:eastAsia="en-GB"/>
        </w:rPr>
        <w:t>retained for fu</w:t>
      </w:r>
      <w:r w:rsidR="3CF4F3F2" w:rsidRPr="000F74BA">
        <w:rPr>
          <w:color w:val="000000" w:themeColor="text1"/>
          <w:lang w:eastAsia="en-GB"/>
        </w:rPr>
        <w:t>rther</w:t>
      </w:r>
      <w:r w:rsidR="003F31DD" w:rsidRPr="000F74BA">
        <w:rPr>
          <w:color w:val="000000" w:themeColor="text1"/>
          <w:lang w:eastAsia="en-GB"/>
        </w:rPr>
        <w:t xml:space="preserve"> consideration</w:t>
      </w:r>
      <w:r w:rsidR="3CF4F3F2" w:rsidRPr="000F74BA">
        <w:rPr>
          <w:color w:val="000000" w:themeColor="text1"/>
          <w:lang w:eastAsia="en-GB"/>
        </w:rPr>
        <w:t xml:space="preserve"> most often because they did not include </w:t>
      </w:r>
      <w:r w:rsidR="00C332FA">
        <w:rPr>
          <w:color w:val="000000" w:themeColor="text1"/>
          <w:lang w:eastAsia="en-GB"/>
        </w:rPr>
        <w:t xml:space="preserve">a minimum of </w:t>
      </w:r>
      <w:r w:rsidR="3CF4F3F2" w:rsidRPr="000F74BA">
        <w:rPr>
          <w:color w:val="000000" w:themeColor="text1"/>
          <w:lang w:eastAsia="en-GB"/>
        </w:rPr>
        <w:t xml:space="preserve">8,000 participants at inception and/or </w:t>
      </w:r>
      <w:r w:rsidR="00A95BE4" w:rsidRPr="000F74BA">
        <w:rPr>
          <w:color w:val="000000" w:themeColor="text1"/>
          <w:lang w:eastAsia="en-GB"/>
        </w:rPr>
        <w:t>becaus</w:t>
      </w:r>
      <w:r w:rsidR="001C3CC4" w:rsidRPr="000F74BA">
        <w:rPr>
          <w:color w:val="000000" w:themeColor="text1"/>
          <w:lang w:eastAsia="en-GB"/>
        </w:rPr>
        <w:t>e</w:t>
      </w:r>
      <w:r w:rsidR="3CF4F3F2" w:rsidRPr="000F74BA">
        <w:rPr>
          <w:color w:val="000000" w:themeColor="text1"/>
          <w:lang w:eastAsia="en-GB"/>
        </w:rPr>
        <w:t xml:space="preserve"> participants were above the age of 30 (N=2,4</w:t>
      </w:r>
      <w:r w:rsidR="00DB6886">
        <w:rPr>
          <w:color w:val="000000" w:themeColor="text1"/>
          <w:lang w:eastAsia="en-GB"/>
        </w:rPr>
        <w:t>49</w:t>
      </w:r>
      <w:r w:rsidR="3CF4F3F2" w:rsidRPr="000F74BA">
        <w:rPr>
          <w:color w:val="000000" w:themeColor="text1"/>
          <w:lang w:eastAsia="en-GB"/>
        </w:rPr>
        <w:t xml:space="preserve">, </w:t>
      </w:r>
      <w:r w:rsidR="00113293" w:rsidRPr="000F74BA">
        <w:rPr>
          <w:color w:val="000000" w:themeColor="text1"/>
          <w:lang w:eastAsia="en-GB"/>
        </w:rPr>
        <w:t>8</w:t>
      </w:r>
      <w:r w:rsidR="00FA7656">
        <w:rPr>
          <w:color w:val="000000" w:themeColor="text1"/>
          <w:lang w:eastAsia="en-GB"/>
        </w:rPr>
        <w:t>1</w:t>
      </w:r>
      <w:r w:rsidR="3CF4F3F2" w:rsidRPr="000F74BA">
        <w:rPr>
          <w:color w:val="000000" w:themeColor="text1"/>
          <w:lang w:eastAsia="en-GB"/>
        </w:rPr>
        <w:t xml:space="preserve">%). Of the remaining </w:t>
      </w:r>
      <w:r w:rsidR="00F94302" w:rsidRPr="000F74BA">
        <w:rPr>
          <w:color w:val="000000" w:themeColor="text1"/>
          <w:lang w:eastAsia="en-GB"/>
        </w:rPr>
        <w:t>5</w:t>
      </w:r>
      <w:r w:rsidR="00BD2744">
        <w:rPr>
          <w:color w:val="000000" w:themeColor="text1"/>
          <w:lang w:eastAsia="en-GB"/>
        </w:rPr>
        <w:t>58</w:t>
      </w:r>
      <w:r w:rsidR="3CF4F3F2" w:rsidRPr="000F74BA">
        <w:rPr>
          <w:color w:val="000000" w:themeColor="text1"/>
          <w:lang w:eastAsia="en-GB"/>
        </w:rPr>
        <w:t xml:space="preserve"> datasets, </w:t>
      </w:r>
      <w:r w:rsidR="00FF2DB8">
        <w:rPr>
          <w:color w:val="000000" w:themeColor="text1"/>
          <w:lang w:eastAsia="en-GB"/>
        </w:rPr>
        <w:t>4</w:t>
      </w:r>
      <w:r w:rsidR="009926BC">
        <w:rPr>
          <w:color w:val="000000" w:themeColor="text1"/>
          <w:lang w:eastAsia="en-GB"/>
        </w:rPr>
        <w:t>72</w:t>
      </w:r>
      <w:r w:rsidR="3CF4F3F2" w:rsidRPr="000F74BA">
        <w:rPr>
          <w:color w:val="000000" w:themeColor="text1"/>
          <w:lang w:eastAsia="en-GB"/>
        </w:rPr>
        <w:t xml:space="preserve"> were excluded for a range of reasons</w:t>
      </w:r>
      <w:r w:rsidR="00EC65B2" w:rsidRPr="000F74BA">
        <w:rPr>
          <w:color w:val="000000" w:themeColor="text1"/>
          <w:lang w:eastAsia="en-GB"/>
        </w:rPr>
        <w:t xml:space="preserve"> such </w:t>
      </w:r>
      <w:r w:rsidR="00964950">
        <w:rPr>
          <w:color w:val="000000" w:themeColor="text1"/>
          <w:lang w:eastAsia="en-GB"/>
        </w:rPr>
        <w:t>as</w:t>
      </w:r>
      <w:r w:rsidR="3CF4F3F2" w:rsidRPr="000F74BA">
        <w:rPr>
          <w:color w:val="000000" w:themeColor="text1"/>
          <w:lang w:eastAsia="en-GB"/>
        </w:rPr>
        <w:t xml:space="preserve"> not </w:t>
      </w:r>
      <w:r w:rsidR="00964950">
        <w:rPr>
          <w:color w:val="000000" w:themeColor="text1"/>
          <w:lang w:eastAsia="en-GB"/>
        </w:rPr>
        <w:t xml:space="preserve">having </w:t>
      </w:r>
      <w:r w:rsidR="3CF4F3F2" w:rsidRPr="000F74BA">
        <w:rPr>
          <w:color w:val="000000" w:themeColor="text1"/>
          <w:lang w:eastAsia="en-GB"/>
        </w:rPr>
        <w:t>collected mental health data between the ages of 14 and 30, ha</w:t>
      </w:r>
      <w:r w:rsidR="00964950">
        <w:rPr>
          <w:color w:val="000000" w:themeColor="text1"/>
          <w:lang w:eastAsia="en-GB"/>
        </w:rPr>
        <w:t>ving</w:t>
      </w:r>
      <w:r w:rsidR="3CF4F3F2" w:rsidRPr="000F74BA">
        <w:rPr>
          <w:color w:val="000000" w:themeColor="text1"/>
          <w:lang w:eastAsia="en-GB"/>
        </w:rPr>
        <w:t xml:space="preserve"> four or more years between data collection points, </w:t>
      </w:r>
      <w:r w:rsidR="00964950">
        <w:rPr>
          <w:color w:val="000000" w:themeColor="text1"/>
          <w:lang w:eastAsia="en-GB"/>
        </w:rPr>
        <w:t xml:space="preserve">having </w:t>
      </w:r>
      <w:r w:rsidR="3CF4F3F2" w:rsidRPr="000F74BA">
        <w:rPr>
          <w:color w:val="000000" w:themeColor="text1"/>
          <w:lang w:eastAsia="en-GB"/>
        </w:rPr>
        <w:t xml:space="preserve">ended more than three years ago, or </w:t>
      </w:r>
      <w:r w:rsidR="00FA34D7" w:rsidRPr="000F74BA">
        <w:rPr>
          <w:color w:val="000000" w:themeColor="text1"/>
          <w:lang w:eastAsia="en-GB"/>
        </w:rPr>
        <w:t>because there was</w:t>
      </w:r>
      <w:r w:rsidR="3CF4F3F2" w:rsidRPr="000F74BA">
        <w:rPr>
          <w:color w:val="000000" w:themeColor="text1"/>
          <w:lang w:eastAsia="en-GB"/>
        </w:rPr>
        <w:t xml:space="preserve"> no publicly available information about the dataset. </w:t>
      </w:r>
    </w:p>
    <w:p w14:paraId="22C48F3C" w14:textId="059E6622" w:rsidR="00366A14" w:rsidRPr="000F74BA" w:rsidRDefault="00366A14" w:rsidP="005A1C51">
      <w:pPr>
        <w:spacing w:after="0" w:line="276" w:lineRule="auto"/>
        <w:rPr>
          <w:color w:val="000000" w:themeColor="text1"/>
          <w:lang w:eastAsia="en-GB"/>
        </w:rPr>
      </w:pPr>
    </w:p>
    <w:p w14:paraId="3EE18C19" w14:textId="28C305CF" w:rsidR="00366A14" w:rsidRPr="000F74BA" w:rsidRDefault="060D861B" w:rsidP="005A1C51">
      <w:pPr>
        <w:spacing w:after="0" w:line="276" w:lineRule="auto"/>
        <w:rPr>
          <w:color w:val="000000" w:themeColor="text1"/>
          <w:lang w:eastAsia="en-GB"/>
        </w:rPr>
      </w:pPr>
      <w:r w:rsidRPr="000F74BA">
        <w:rPr>
          <w:color w:val="000000" w:themeColor="text1"/>
          <w:lang w:eastAsia="en-GB"/>
        </w:rPr>
        <w:t>Longitudinal d</w:t>
      </w:r>
      <w:r w:rsidR="25951D62" w:rsidRPr="000F74BA">
        <w:rPr>
          <w:color w:val="000000" w:themeColor="text1"/>
          <w:lang w:eastAsia="en-GB"/>
        </w:rPr>
        <w:t xml:space="preserve">atasets </w:t>
      </w:r>
      <w:r w:rsidR="319747E8" w:rsidRPr="000F74BA">
        <w:rPr>
          <w:color w:val="000000" w:themeColor="text1"/>
          <w:lang w:eastAsia="en-GB"/>
        </w:rPr>
        <w:t xml:space="preserve">identified </w:t>
      </w:r>
      <w:r w:rsidR="00CA0961">
        <w:rPr>
          <w:color w:val="000000" w:themeColor="text1"/>
          <w:lang w:eastAsia="en-GB"/>
        </w:rPr>
        <w:t xml:space="preserve">by the Open Data Institute </w:t>
      </w:r>
      <w:r w:rsidR="25951D62" w:rsidRPr="000F74BA">
        <w:rPr>
          <w:color w:val="000000" w:themeColor="text1"/>
          <w:lang w:eastAsia="en-GB"/>
        </w:rPr>
        <w:t>were integrate</w:t>
      </w:r>
      <w:r w:rsidR="643A0293" w:rsidRPr="000F74BA">
        <w:rPr>
          <w:color w:val="000000" w:themeColor="text1"/>
          <w:lang w:eastAsia="en-GB"/>
        </w:rPr>
        <w:t>d</w:t>
      </w:r>
      <w:r w:rsidR="002972B2">
        <w:rPr>
          <w:color w:val="000000" w:themeColor="text1"/>
          <w:lang w:eastAsia="en-GB"/>
        </w:rPr>
        <w:t xml:space="preserve"> at this stage</w:t>
      </w:r>
      <w:r w:rsidR="00782A83" w:rsidRPr="000F74BA">
        <w:rPr>
          <w:color w:val="000000" w:themeColor="text1"/>
          <w:lang w:eastAsia="en-GB"/>
        </w:rPr>
        <w:t>,</w:t>
      </w:r>
      <w:r w:rsidR="643A0293" w:rsidRPr="000F74BA">
        <w:rPr>
          <w:color w:val="000000" w:themeColor="text1"/>
          <w:lang w:eastAsia="en-GB"/>
        </w:rPr>
        <w:t xml:space="preserve"> bringing the total pool of datasets meeting selection criteria to </w:t>
      </w:r>
      <w:r w:rsidR="3CF4F3F2" w:rsidRPr="000F74BA">
        <w:rPr>
          <w:color w:val="000000" w:themeColor="text1"/>
          <w:lang w:eastAsia="en-GB"/>
        </w:rPr>
        <w:t>100. The selected datasets covered all three geographical regions (</w:t>
      </w:r>
      <w:r w:rsidR="3CF4F3F2" w:rsidRPr="000F74BA">
        <w:rPr>
          <w:b/>
          <w:bCs/>
          <w:color w:val="000000" w:themeColor="text1"/>
          <w:lang w:eastAsia="en-GB"/>
        </w:rPr>
        <w:t xml:space="preserve">Figure </w:t>
      </w:r>
      <w:r w:rsidR="00A733E7" w:rsidRPr="000F74BA">
        <w:rPr>
          <w:b/>
          <w:bCs/>
          <w:color w:val="000000" w:themeColor="text1"/>
          <w:lang w:eastAsia="en-GB"/>
        </w:rPr>
        <w:t>1</w:t>
      </w:r>
      <w:r w:rsidR="00113DA4">
        <w:rPr>
          <w:b/>
          <w:bCs/>
          <w:color w:val="000000" w:themeColor="text1"/>
          <w:lang w:eastAsia="en-GB"/>
        </w:rPr>
        <w:t>5</w:t>
      </w:r>
      <w:r w:rsidR="3CF4F3F2" w:rsidRPr="000F74BA">
        <w:rPr>
          <w:color w:val="000000" w:themeColor="text1"/>
          <w:lang w:eastAsia="en-GB"/>
        </w:rPr>
        <w:t>)</w:t>
      </w:r>
      <w:r w:rsidR="00CA7880">
        <w:rPr>
          <w:color w:val="000000" w:themeColor="text1"/>
          <w:lang w:eastAsia="en-GB"/>
        </w:rPr>
        <w:t xml:space="preserve"> but </w:t>
      </w:r>
      <w:r w:rsidR="00414786">
        <w:rPr>
          <w:color w:val="000000" w:themeColor="text1"/>
          <w:lang w:eastAsia="en-GB"/>
        </w:rPr>
        <w:t xml:space="preserve">several countries </w:t>
      </w:r>
      <w:r w:rsidR="00414786" w:rsidRPr="000F74BA">
        <w:rPr>
          <w:color w:val="000000" w:themeColor="text1"/>
          <w:lang w:eastAsia="en-GB"/>
        </w:rPr>
        <w:t>in the Pacific, South America, Africa and the Middle East</w:t>
      </w:r>
      <w:r w:rsidR="00414786">
        <w:rPr>
          <w:color w:val="000000" w:themeColor="text1"/>
          <w:lang w:eastAsia="en-GB"/>
        </w:rPr>
        <w:t xml:space="preserve"> were not represented </w:t>
      </w:r>
      <w:r w:rsidR="00C56407">
        <w:rPr>
          <w:color w:val="000000" w:themeColor="text1"/>
          <w:lang w:eastAsia="en-GB"/>
        </w:rPr>
        <w:t>at this stage</w:t>
      </w:r>
      <w:r w:rsidR="3CF4F3F2" w:rsidRPr="000F74BA">
        <w:rPr>
          <w:color w:val="000000" w:themeColor="text1"/>
          <w:lang w:eastAsia="en-GB"/>
        </w:rPr>
        <w:t xml:space="preserve">. </w:t>
      </w:r>
    </w:p>
    <w:p w14:paraId="2CE2387A" w14:textId="0BBED62D" w:rsidR="00366A14" w:rsidRPr="000F74BA" w:rsidRDefault="00366A14" w:rsidP="005A1C51">
      <w:pPr>
        <w:spacing w:after="0" w:line="276" w:lineRule="auto"/>
        <w:rPr>
          <w:color w:val="000000" w:themeColor="text1"/>
          <w:lang w:eastAsia="en-GB"/>
        </w:rPr>
      </w:pPr>
    </w:p>
    <w:p w14:paraId="6D9548A3" w14:textId="02B77A49" w:rsidR="001126DD" w:rsidRPr="000F74BA" w:rsidRDefault="4A6DA940" w:rsidP="002B4361">
      <w:pPr>
        <w:spacing w:after="0" w:line="276" w:lineRule="auto"/>
        <w:rPr>
          <w:color w:val="000000" w:themeColor="text1"/>
          <w:lang w:eastAsia="en-GB"/>
        </w:rPr>
      </w:pPr>
      <w:r>
        <w:rPr>
          <w:noProof/>
        </w:rPr>
        <w:drawing>
          <wp:inline distT="0" distB="0" distL="0" distR="0" wp14:anchorId="39348234" wp14:editId="66008AFA">
            <wp:extent cx="5349240" cy="2819495"/>
            <wp:effectExtent l="0" t="0" r="3810" b="0"/>
            <wp:docPr id="1816096520" name="Picture 1816096520" descr="A map of the world representing the countries with longitudinal datasets meeting all selection criteria shaded in dark green and the rest of the countries shaded in grey. The countries shaded in dark green are: Americas: Canada, Mexico, Peru, the United States of America; Africa, the Middle East &amp; Asia: Bangladesh, Burkina Faso, China, Democratic Republic of Congo, Ethiopia, India, Indonesia, Japan, Kenya, Kyrgyzstan, Madagascar, Malawi, Nepal, Niger, Nigeria, Pakistan, Singapore, South Africa, South Korea, Taiwan, Tanzania, Vietnam; Europe &amp; the Pacific: Australia, Denmark, England, France, Germany, Italy, Netherlands, Northern Ireland, Norway, Portugal, Russia, Scotland, Sweden,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096520"/>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349240" cy="2819495"/>
                    </a:xfrm>
                    <a:prstGeom prst="rect">
                      <a:avLst/>
                    </a:prstGeom>
                  </pic:spPr>
                </pic:pic>
              </a:graphicData>
            </a:graphic>
          </wp:inline>
        </w:drawing>
      </w:r>
      <w:r w:rsidR="00442027">
        <w:br/>
      </w:r>
      <w:r w:rsidR="7D612E0D" w:rsidRPr="000F74BA">
        <w:rPr>
          <w:b/>
          <w:bCs/>
          <w:color w:val="000000" w:themeColor="text1"/>
          <w:lang w:eastAsia="en-GB"/>
        </w:rPr>
        <w:t xml:space="preserve">Figure </w:t>
      </w:r>
      <w:r w:rsidR="00A733E7" w:rsidRPr="352FC86B">
        <w:rPr>
          <w:b/>
          <w:bCs/>
          <w:color w:val="000000" w:themeColor="text1"/>
          <w:lang w:eastAsia="en-GB"/>
        </w:rPr>
        <w:t>1</w:t>
      </w:r>
      <w:r w:rsidR="613CC6CF" w:rsidRPr="352FC86B">
        <w:rPr>
          <w:b/>
          <w:bCs/>
          <w:color w:val="000000" w:themeColor="text1"/>
          <w:lang w:eastAsia="en-GB"/>
        </w:rPr>
        <w:t>5</w:t>
      </w:r>
      <w:r w:rsidR="7D612E0D" w:rsidRPr="000F74BA">
        <w:rPr>
          <w:b/>
          <w:bCs/>
          <w:color w:val="000000" w:themeColor="text1"/>
          <w:lang w:eastAsia="en-GB"/>
        </w:rPr>
        <w:t>. Countries with longitudinal datasets meeting all selection criteria</w:t>
      </w:r>
    </w:p>
    <w:p w14:paraId="3AD35CB0" w14:textId="6E6708AA" w:rsidR="001126DD" w:rsidRPr="005004A3" w:rsidRDefault="0B735E54" w:rsidP="002B38CB">
      <w:pPr>
        <w:spacing w:after="0" w:line="240" w:lineRule="auto"/>
        <w:rPr>
          <w:i/>
          <w:iCs/>
          <w:color w:val="000000" w:themeColor="text1"/>
          <w:sz w:val="20"/>
          <w:szCs w:val="20"/>
          <w:lang w:eastAsia="en-GB"/>
        </w:rPr>
      </w:pPr>
      <w:r w:rsidRPr="005004A3">
        <w:rPr>
          <w:i/>
          <w:iCs/>
          <w:color w:val="000000" w:themeColor="text1"/>
          <w:sz w:val="20"/>
          <w:szCs w:val="20"/>
          <w:lang w:eastAsia="en-GB"/>
        </w:rPr>
        <w:t xml:space="preserve">Note: Countries with identified longitudinal datasets meeting all selection criteria: </w:t>
      </w:r>
      <w:r w:rsidRPr="005004A3">
        <w:rPr>
          <w:i/>
          <w:iCs/>
          <w:color w:val="000000" w:themeColor="text1"/>
          <w:sz w:val="20"/>
          <w:szCs w:val="20"/>
          <w:u w:val="single"/>
          <w:lang w:eastAsia="en-GB"/>
        </w:rPr>
        <w:t>Americas</w:t>
      </w:r>
      <w:r w:rsidRPr="005004A3">
        <w:rPr>
          <w:i/>
          <w:iCs/>
          <w:color w:val="000000" w:themeColor="text1"/>
          <w:sz w:val="20"/>
          <w:szCs w:val="20"/>
          <w:lang w:eastAsia="en-GB"/>
        </w:rPr>
        <w:t>: Canada, Mexico, Peru</w:t>
      </w:r>
      <w:r w:rsidR="5B448D61" w:rsidRPr="005004A3">
        <w:rPr>
          <w:i/>
          <w:iCs/>
          <w:color w:val="000000" w:themeColor="text1"/>
          <w:sz w:val="20"/>
          <w:szCs w:val="20"/>
          <w:lang w:eastAsia="en-GB"/>
        </w:rPr>
        <w:t xml:space="preserve">, </w:t>
      </w:r>
      <w:r w:rsidRPr="005004A3">
        <w:rPr>
          <w:i/>
          <w:iCs/>
          <w:color w:val="000000" w:themeColor="text1"/>
          <w:sz w:val="20"/>
          <w:szCs w:val="20"/>
          <w:lang w:eastAsia="en-GB"/>
        </w:rPr>
        <w:t>the United States of America</w:t>
      </w:r>
      <w:r w:rsidR="08A038CA" w:rsidRPr="005004A3">
        <w:rPr>
          <w:i/>
          <w:iCs/>
          <w:color w:val="000000" w:themeColor="text1"/>
          <w:sz w:val="20"/>
          <w:szCs w:val="20"/>
          <w:lang w:eastAsia="en-GB"/>
        </w:rPr>
        <w:t>;</w:t>
      </w:r>
      <w:r w:rsidRPr="005004A3">
        <w:rPr>
          <w:i/>
          <w:iCs/>
          <w:color w:val="000000" w:themeColor="text1"/>
          <w:sz w:val="20"/>
          <w:szCs w:val="20"/>
          <w:lang w:eastAsia="en-GB"/>
        </w:rPr>
        <w:t xml:space="preserve"> </w:t>
      </w:r>
      <w:r w:rsidRPr="005004A3">
        <w:rPr>
          <w:i/>
          <w:iCs/>
          <w:color w:val="000000" w:themeColor="text1"/>
          <w:sz w:val="20"/>
          <w:szCs w:val="20"/>
          <w:u w:val="single"/>
          <w:lang w:eastAsia="en-GB"/>
        </w:rPr>
        <w:t>Africa, the Middle East &amp; Asia</w:t>
      </w:r>
      <w:r w:rsidRPr="002F1585">
        <w:rPr>
          <w:i/>
          <w:iCs/>
          <w:color w:val="000000" w:themeColor="text1"/>
          <w:sz w:val="20"/>
          <w:szCs w:val="20"/>
          <w:lang w:eastAsia="en-GB"/>
        </w:rPr>
        <w:t>:</w:t>
      </w:r>
      <w:r w:rsidRPr="005004A3">
        <w:rPr>
          <w:i/>
          <w:iCs/>
          <w:color w:val="000000" w:themeColor="text1"/>
          <w:sz w:val="20"/>
          <w:szCs w:val="20"/>
          <w:lang w:eastAsia="en-GB"/>
        </w:rPr>
        <w:t xml:space="preserve"> Bangladesh, Burkina Faso, China, Democratic Republic of Congo, Ethiopia, India, Indonesia, Japan, Kenya, Kyrgyzstan, Madagascar, Malawi, Nepal, Niger, Nigeria, Pakistan, Singapore, South Africa, South Korea, Taiwan, Tanzania</w:t>
      </w:r>
      <w:r w:rsidR="12A8CBEB" w:rsidRPr="005004A3">
        <w:rPr>
          <w:i/>
          <w:iCs/>
          <w:color w:val="000000" w:themeColor="text1"/>
          <w:sz w:val="20"/>
          <w:szCs w:val="20"/>
          <w:lang w:eastAsia="en-GB"/>
        </w:rPr>
        <w:t>,</w:t>
      </w:r>
      <w:r w:rsidRPr="005004A3">
        <w:rPr>
          <w:i/>
          <w:iCs/>
          <w:color w:val="000000" w:themeColor="text1"/>
          <w:sz w:val="20"/>
          <w:szCs w:val="20"/>
          <w:lang w:eastAsia="en-GB"/>
        </w:rPr>
        <w:t xml:space="preserve"> Vietnam</w:t>
      </w:r>
      <w:r w:rsidR="6AE1B16C" w:rsidRPr="005004A3">
        <w:rPr>
          <w:i/>
          <w:iCs/>
          <w:color w:val="000000" w:themeColor="text1"/>
          <w:sz w:val="20"/>
          <w:szCs w:val="20"/>
          <w:lang w:eastAsia="en-GB"/>
        </w:rPr>
        <w:t>;</w:t>
      </w:r>
      <w:r w:rsidRPr="005004A3">
        <w:rPr>
          <w:i/>
          <w:iCs/>
          <w:color w:val="000000" w:themeColor="text1"/>
          <w:sz w:val="20"/>
          <w:szCs w:val="20"/>
          <w:lang w:eastAsia="en-GB"/>
        </w:rPr>
        <w:t xml:space="preserve"> </w:t>
      </w:r>
      <w:r w:rsidRPr="005004A3">
        <w:rPr>
          <w:i/>
          <w:iCs/>
          <w:color w:val="000000" w:themeColor="text1"/>
          <w:sz w:val="20"/>
          <w:szCs w:val="20"/>
          <w:u w:val="single"/>
          <w:lang w:eastAsia="en-GB"/>
        </w:rPr>
        <w:t>Europe &amp; the Pacific</w:t>
      </w:r>
      <w:r w:rsidRPr="005004A3">
        <w:rPr>
          <w:i/>
          <w:iCs/>
          <w:color w:val="000000" w:themeColor="text1"/>
          <w:sz w:val="20"/>
          <w:szCs w:val="20"/>
          <w:lang w:eastAsia="en-GB"/>
        </w:rPr>
        <w:t>: Australia, Denmark, England, France, Germany, Italy, Netherlands, Northern Ireland, Norway, Portugal, Russia, Scotland, Sweden</w:t>
      </w:r>
      <w:r w:rsidR="2D326552" w:rsidRPr="005004A3">
        <w:rPr>
          <w:i/>
          <w:iCs/>
          <w:color w:val="000000" w:themeColor="text1"/>
          <w:sz w:val="20"/>
          <w:szCs w:val="20"/>
          <w:lang w:eastAsia="en-GB"/>
        </w:rPr>
        <w:t>,</w:t>
      </w:r>
      <w:r w:rsidRPr="005004A3">
        <w:rPr>
          <w:i/>
          <w:iCs/>
          <w:color w:val="000000" w:themeColor="text1"/>
          <w:sz w:val="20"/>
          <w:szCs w:val="20"/>
          <w:lang w:eastAsia="en-GB"/>
        </w:rPr>
        <w:t xml:space="preserve"> Wales</w:t>
      </w:r>
    </w:p>
    <w:p w14:paraId="38FDAC33" w14:textId="70035E27" w:rsidR="00CF2A37" w:rsidRPr="000F74BA" w:rsidRDefault="1068AEB9" w:rsidP="00CF2A37">
      <w:pPr>
        <w:spacing w:after="0" w:line="276" w:lineRule="auto"/>
        <w:rPr>
          <w:color w:val="000000" w:themeColor="text1"/>
          <w:lang w:eastAsia="en-GB"/>
        </w:rPr>
      </w:pPr>
      <w:r w:rsidRPr="525BF330">
        <w:rPr>
          <w:color w:val="000000" w:themeColor="text1"/>
          <w:lang w:eastAsia="en-GB"/>
        </w:rPr>
        <w:lastRenderedPageBreak/>
        <w:t>Of the 100 selected datasets,</w:t>
      </w:r>
      <w:r w:rsidR="068075F1" w:rsidRPr="525BF330">
        <w:rPr>
          <w:color w:val="000000" w:themeColor="text1"/>
          <w:lang w:eastAsia="en-GB"/>
        </w:rPr>
        <w:t xml:space="preserve"> one in two</w:t>
      </w:r>
      <w:r w:rsidRPr="525BF330">
        <w:rPr>
          <w:color w:val="000000" w:themeColor="text1"/>
          <w:lang w:eastAsia="en-GB"/>
        </w:rPr>
        <w:t xml:space="preserve"> focused on health and development</w:t>
      </w:r>
      <w:r w:rsidR="41444925" w:rsidRPr="525BF330">
        <w:rPr>
          <w:color w:val="000000" w:themeColor="text1"/>
          <w:lang w:eastAsia="en-GB"/>
        </w:rPr>
        <w:t xml:space="preserve"> and o</w:t>
      </w:r>
      <w:r w:rsidR="6060D09D" w:rsidRPr="525BF330">
        <w:rPr>
          <w:color w:val="000000" w:themeColor="text1"/>
          <w:lang w:eastAsia="en-GB"/>
        </w:rPr>
        <w:t>ne</w:t>
      </w:r>
      <w:r w:rsidR="41444925" w:rsidRPr="525BF330">
        <w:rPr>
          <w:color w:val="000000" w:themeColor="text1"/>
          <w:lang w:eastAsia="en-GB"/>
        </w:rPr>
        <w:t xml:space="preserve"> in ten focused on mental health</w:t>
      </w:r>
      <w:r w:rsidRPr="525BF330">
        <w:rPr>
          <w:color w:val="000000" w:themeColor="text1"/>
          <w:lang w:eastAsia="en-GB"/>
        </w:rPr>
        <w:t xml:space="preserve">. Of these, </w:t>
      </w:r>
      <w:r w:rsidR="00964950">
        <w:rPr>
          <w:color w:val="000000" w:themeColor="text1"/>
          <w:lang w:eastAsia="en-GB"/>
        </w:rPr>
        <w:t>eight</w:t>
      </w:r>
      <w:r w:rsidRPr="525BF330">
        <w:rPr>
          <w:color w:val="000000" w:themeColor="text1"/>
          <w:lang w:eastAsia="en-GB"/>
        </w:rPr>
        <w:t xml:space="preserve"> datasets focused on the health of people working in specific occupations such as nurses, teachers or armed forces personnel, and </w:t>
      </w:r>
      <w:r w:rsidR="00964950">
        <w:rPr>
          <w:color w:val="000000" w:themeColor="text1"/>
          <w:lang w:eastAsia="en-GB"/>
        </w:rPr>
        <w:t>two</w:t>
      </w:r>
      <w:r w:rsidRPr="525BF330">
        <w:rPr>
          <w:color w:val="000000" w:themeColor="text1"/>
          <w:lang w:eastAsia="en-GB"/>
        </w:rPr>
        <w:t xml:space="preserve"> focused on collecting genetic data for health research. Other datasets focused on socio-economic conditions and wellbeing (N=23, 23%). Many of these datasets recruited cohorts of individuals (N=11, 11%) or used household panel designs (N=12, 12%). Datasets based on registry and routinely collected data that is particularly well-integrated with ongoing contact with participants were also retained (N=22, 22%).</w:t>
      </w:r>
    </w:p>
    <w:p w14:paraId="76C3F9FD" w14:textId="77777777" w:rsidR="00CF2A37" w:rsidRPr="000F74BA" w:rsidRDefault="00CF2A37" w:rsidP="00CF2A37">
      <w:pPr>
        <w:spacing w:after="0" w:line="276" w:lineRule="auto"/>
        <w:rPr>
          <w:color w:val="000000" w:themeColor="text1"/>
        </w:rPr>
      </w:pPr>
    </w:p>
    <w:p w14:paraId="575A5A77" w14:textId="77777777" w:rsidR="00CF2A37" w:rsidRPr="000F74BA" w:rsidRDefault="00CF2A37" w:rsidP="00CF2A37">
      <w:pPr>
        <w:spacing w:after="0" w:line="276" w:lineRule="auto"/>
        <w:rPr>
          <w:rFonts w:ascii="Calibri" w:eastAsia="Calibri" w:hAnsi="Calibri" w:cs="Calibri"/>
          <w:color w:val="000000" w:themeColor="text1"/>
        </w:rPr>
      </w:pPr>
      <w:r w:rsidRPr="000F74BA">
        <w:rPr>
          <w:color w:val="000000" w:themeColor="text1"/>
          <w:lang w:eastAsia="en-GB"/>
        </w:rPr>
        <w:t>We reviewed these 100 datasets in more depth to assess their value, with a view of describing areas of enrichment for transformative mental health research.</w:t>
      </w:r>
      <w:r w:rsidRPr="000F74BA">
        <w:rPr>
          <w:rFonts w:ascii="Calibri" w:eastAsia="Calibri" w:hAnsi="Calibri" w:cs="Calibri"/>
          <w:color w:val="000000" w:themeColor="text1"/>
        </w:rPr>
        <w:t xml:space="preserve"> </w:t>
      </w:r>
    </w:p>
    <w:p w14:paraId="404D754D" w14:textId="77777777" w:rsidR="00CF2A37" w:rsidRPr="000F74BA" w:rsidRDefault="00CF2A37" w:rsidP="00CF2A37">
      <w:pPr>
        <w:spacing w:after="0" w:line="276" w:lineRule="auto"/>
        <w:rPr>
          <w:rFonts w:ascii="Calibri" w:eastAsia="Calibri" w:hAnsi="Calibri" w:cs="Calibri"/>
          <w:color w:val="000000" w:themeColor="text1"/>
        </w:rPr>
      </w:pPr>
    </w:p>
    <w:p w14:paraId="7699DE4A" w14:textId="405380AC" w:rsidR="00CF2A37" w:rsidRPr="000F74BA" w:rsidRDefault="00CF2A37" w:rsidP="00CF2A37">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Our description for potential enrichment areas is informed and guided by three key elements: (1) the list of areas of enrichment </w:t>
      </w:r>
      <w:r w:rsidRPr="005657A6">
        <w:rPr>
          <w:rFonts w:ascii="Calibri" w:eastAsia="Calibri" w:hAnsi="Calibri" w:cs="Calibri"/>
        </w:rPr>
        <w:t xml:space="preserve">provided by </w:t>
      </w:r>
      <w:hyperlink r:id="rId151" w:history="1">
        <w:r w:rsidRPr="005657A6">
          <w:rPr>
            <w:rStyle w:val="Hyperlink"/>
            <w:rFonts w:ascii="Calibri" w:eastAsia="Calibri" w:hAnsi="Calibri" w:cs="Calibri"/>
            <w:color w:val="auto"/>
          </w:rPr>
          <w:t xml:space="preserve">Wellcome’s </w:t>
        </w:r>
        <w:proofErr w:type="spellStart"/>
        <w:r w:rsidRPr="005657A6">
          <w:rPr>
            <w:rStyle w:val="Hyperlink"/>
            <w:rFonts w:ascii="Calibri" w:eastAsia="Calibri" w:hAnsi="Calibri" w:cs="Calibri"/>
            <w:color w:val="auto"/>
          </w:rPr>
          <w:t>RfP</w:t>
        </w:r>
        <w:proofErr w:type="spellEnd"/>
      </w:hyperlink>
      <w:r w:rsidRPr="005657A6">
        <w:rPr>
          <w:rFonts w:ascii="Calibri" w:eastAsia="Calibri" w:hAnsi="Calibri" w:cs="Calibri"/>
        </w:rPr>
        <w:t xml:space="preserve">; (2) </w:t>
      </w:r>
      <w:r w:rsidRPr="000F74BA">
        <w:rPr>
          <w:rFonts w:ascii="Calibri" w:eastAsia="Calibri" w:hAnsi="Calibri" w:cs="Calibri"/>
          <w:color w:val="000000" w:themeColor="text1"/>
        </w:rPr>
        <w:t>the outcomes of the ToC process capturing suggestions from different stakeholders, particularly LEEs; and (3) our experience of screening and reviewing more than 3,000 longitudinal datasets from around the world.</w:t>
      </w:r>
    </w:p>
    <w:p w14:paraId="437CFD5F" w14:textId="77777777" w:rsidR="00AF7BC1" w:rsidRDefault="00AF7BC1">
      <w:pPr>
        <w:rPr>
          <w:rFonts w:ascii="Calibri" w:eastAsia="Calibri" w:hAnsi="Calibri" w:cs="Calibri"/>
          <w:color w:val="000000" w:themeColor="text1"/>
        </w:rPr>
      </w:pPr>
    </w:p>
    <w:p w14:paraId="4021CE8D" w14:textId="5C17A2EF" w:rsidR="001126DD" w:rsidRPr="00BD09A4" w:rsidRDefault="3FF8B4A2" w:rsidP="00BD09A4">
      <w:pPr>
        <w:rPr>
          <w:rFonts w:ascii="Calibri" w:eastAsia="Calibri" w:hAnsi="Calibri" w:cs="Calibri"/>
          <w:color w:val="000000" w:themeColor="text1"/>
        </w:rPr>
      </w:pPr>
      <w:r w:rsidRPr="000F74BA">
        <w:rPr>
          <w:rFonts w:ascii="Calibri" w:eastAsia="Calibri" w:hAnsi="Calibri" w:cs="Calibri"/>
          <w:color w:val="000000" w:themeColor="text1"/>
        </w:rPr>
        <w:t>Below we provide a summary of the areas for enrichment that intersect across the datasets, grouped into four categories, and illustrate</w:t>
      </w:r>
      <w:r w:rsidR="00513C9E" w:rsidRPr="000F74BA">
        <w:rPr>
          <w:rFonts w:ascii="Calibri" w:eastAsia="Calibri" w:hAnsi="Calibri" w:cs="Calibri"/>
          <w:color w:val="000000" w:themeColor="text1"/>
        </w:rPr>
        <w:t>d</w:t>
      </w:r>
      <w:r w:rsidRPr="000F74BA">
        <w:rPr>
          <w:rFonts w:ascii="Calibri" w:eastAsia="Calibri" w:hAnsi="Calibri" w:cs="Calibri"/>
          <w:color w:val="000000" w:themeColor="text1"/>
        </w:rPr>
        <w:t xml:space="preserve"> with examples of datasets. </w:t>
      </w:r>
      <w:r w:rsidR="00A13C96">
        <w:rPr>
          <w:rFonts w:ascii="Calibri" w:eastAsia="Calibri" w:hAnsi="Calibri" w:cs="Calibri"/>
          <w:color w:val="000000" w:themeColor="text1"/>
        </w:rPr>
        <w:t xml:space="preserve">We do not discuss the </w:t>
      </w:r>
      <w:r w:rsidR="002566F2" w:rsidRPr="000F74BA">
        <w:rPr>
          <w:rFonts w:ascii="Calibri" w:eastAsia="Calibri" w:hAnsi="Calibri" w:cs="Calibri"/>
          <w:color w:val="000000" w:themeColor="text1"/>
        </w:rPr>
        <w:t xml:space="preserve">implementation </w:t>
      </w:r>
      <w:r w:rsidR="006301AC">
        <w:rPr>
          <w:rFonts w:ascii="Calibri" w:eastAsia="Calibri" w:hAnsi="Calibri" w:cs="Calibri"/>
          <w:color w:val="000000" w:themeColor="text1"/>
        </w:rPr>
        <w:t xml:space="preserve">of strategies for enriching longitudinal datasets as it </w:t>
      </w:r>
      <w:r w:rsidR="000F06AC" w:rsidRPr="000F74BA">
        <w:rPr>
          <w:rFonts w:ascii="Calibri" w:eastAsia="Calibri" w:hAnsi="Calibri" w:cs="Calibri"/>
          <w:color w:val="000000" w:themeColor="text1"/>
        </w:rPr>
        <w:t>is</w:t>
      </w:r>
      <w:r w:rsidR="002566F2" w:rsidRPr="000F74BA">
        <w:rPr>
          <w:rFonts w:ascii="Calibri" w:eastAsia="Calibri" w:hAnsi="Calibri" w:cs="Calibri"/>
          <w:color w:val="000000" w:themeColor="text1"/>
        </w:rPr>
        <w:t xml:space="preserve"> beyond the scope of this project.</w:t>
      </w:r>
    </w:p>
    <w:p w14:paraId="14024A85" w14:textId="03944587" w:rsidR="001126DD" w:rsidRPr="000F74BA" w:rsidRDefault="001126DD" w:rsidP="5ACF6001">
      <w:pPr>
        <w:spacing w:after="0" w:line="257" w:lineRule="auto"/>
        <w:rPr>
          <w:rFonts w:ascii="Calibri" w:eastAsia="Calibri" w:hAnsi="Calibri" w:cs="Calibri"/>
          <w:color w:val="000000" w:themeColor="text1"/>
        </w:rPr>
      </w:pPr>
    </w:p>
    <w:p w14:paraId="18A406CD" w14:textId="0754FBBE" w:rsidR="001126DD" w:rsidRPr="000F74BA" w:rsidRDefault="3FF8B4A2" w:rsidP="00BD09A4">
      <w:pPr>
        <w:pStyle w:val="Heading2"/>
        <w:rPr>
          <w:rFonts w:eastAsia="Calibri"/>
        </w:rPr>
      </w:pPr>
      <w:bookmarkStart w:id="26" w:name="_Toc138998152"/>
      <w:r w:rsidRPr="000F74BA">
        <w:rPr>
          <w:rFonts w:eastAsia="Calibri"/>
        </w:rPr>
        <w:t>1. Preserve and expand targeted populations</w:t>
      </w:r>
      <w:bookmarkEnd w:id="26"/>
    </w:p>
    <w:p w14:paraId="6F621C0F" w14:textId="77777777" w:rsidR="00442027" w:rsidRPr="000F74BA" w:rsidRDefault="3FF8B4A2" w:rsidP="00442027">
      <w:pPr>
        <w:pStyle w:val="Heading4"/>
        <w:rPr>
          <w:color w:val="000000" w:themeColor="text1"/>
        </w:rPr>
      </w:pPr>
      <w:r w:rsidRPr="000F74BA">
        <w:rPr>
          <w:color w:val="000000" w:themeColor="text1"/>
        </w:rPr>
        <w:t>Support retention to maintain representativeness of the data</w:t>
      </w:r>
    </w:p>
    <w:p w14:paraId="2D301B24" w14:textId="4B8435AE" w:rsidR="001126DD" w:rsidRPr="000F74BA" w:rsidRDefault="3FF8B4A2" w:rsidP="005A1C51">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A few datasets reported high participant retention after multiple years of data collection. This is </w:t>
      </w:r>
      <w:r w:rsidR="00BE432A" w:rsidRPr="000F74BA">
        <w:rPr>
          <w:rFonts w:ascii="Calibri" w:eastAsia="Calibri" w:hAnsi="Calibri" w:cs="Calibri"/>
          <w:color w:val="000000" w:themeColor="text1"/>
        </w:rPr>
        <w:t>essential</w:t>
      </w:r>
      <w:r w:rsidRPr="000F74BA">
        <w:rPr>
          <w:rFonts w:ascii="Calibri" w:eastAsia="Calibri" w:hAnsi="Calibri" w:cs="Calibri"/>
          <w:color w:val="000000" w:themeColor="text1"/>
        </w:rPr>
        <w:t xml:space="preserve"> </w:t>
      </w:r>
      <w:r w:rsidR="00815F59" w:rsidRPr="000F74BA">
        <w:rPr>
          <w:rFonts w:ascii="Calibri" w:eastAsia="Calibri" w:hAnsi="Calibri" w:cs="Calibri"/>
          <w:color w:val="000000" w:themeColor="text1"/>
        </w:rPr>
        <w:t>for</w:t>
      </w:r>
      <w:r w:rsidRPr="000F74BA">
        <w:rPr>
          <w:rFonts w:ascii="Calibri" w:eastAsia="Calibri" w:hAnsi="Calibri" w:cs="Calibri"/>
          <w:color w:val="000000" w:themeColor="text1"/>
        </w:rPr>
        <w:t xml:space="preserve"> ensur</w:t>
      </w:r>
      <w:r w:rsidR="00815F59" w:rsidRPr="000F74BA">
        <w:rPr>
          <w:rFonts w:ascii="Calibri" w:eastAsia="Calibri" w:hAnsi="Calibri" w:cs="Calibri"/>
          <w:color w:val="000000" w:themeColor="text1"/>
        </w:rPr>
        <w:t>ing that</w:t>
      </w:r>
      <w:r w:rsidRPr="000F74BA">
        <w:rPr>
          <w:rFonts w:ascii="Calibri" w:eastAsia="Calibri" w:hAnsi="Calibri" w:cs="Calibri"/>
          <w:color w:val="000000" w:themeColor="text1"/>
        </w:rPr>
        <w:t xml:space="preserve"> datasets remain representative of the targeted populations</w:t>
      </w:r>
      <w:r w:rsidR="00015AAB" w:rsidRPr="000F74BA">
        <w:rPr>
          <w:rFonts w:ascii="Calibri" w:eastAsia="Calibri" w:hAnsi="Calibri" w:cs="Calibri"/>
          <w:color w:val="000000" w:themeColor="text1"/>
        </w:rPr>
        <w:t>, reduc</w:t>
      </w:r>
      <w:r w:rsidR="00815F59" w:rsidRPr="000F74BA">
        <w:rPr>
          <w:rFonts w:ascii="Calibri" w:eastAsia="Calibri" w:hAnsi="Calibri" w:cs="Calibri"/>
          <w:color w:val="000000" w:themeColor="text1"/>
        </w:rPr>
        <w:t>ing</w:t>
      </w:r>
      <w:r w:rsidR="00015AAB" w:rsidRPr="000F74BA">
        <w:rPr>
          <w:rFonts w:ascii="Calibri" w:eastAsia="Calibri" w:hAnsi="Calibri" w:cs="Calibri"/>
          <w:color w:val="000000" w:themeColor="text1"/>
        </w:rPr>
        <w:t xml:space="preserve"> bias</w:t>
      </w:r>
      <w:r w:rsidRPr="000F74BA">
        <w:rPr>
          <w:rFonts w:ascii="Calibri" w:eastAsia="Calibri" w:hAnsi="Calibri" w:cs="Calibri"/>
          <w:color w:val="000000" w:themeColor="text1"/>
        </w:rPr>
        <w:t xml:space="preserve"> and </w:t>
      </w:r>
      <w:r w:rsidR="00E44307">
        <w:rPr>
          <w:rFonts w:ascii="Calibri" w:eastAsia="Calibri" w:hAnsi="Calibri" w:cs="Calibri"/>
          <w:color w:val="000000" w:themeColor="text1"/>
        </w:rPr>
        <w:t>protecting the</w:t>
      </w:r>
      <w:r w:rsidR="00E44307" w:rsidRPr="00E44307">
        <w:rPr>
          <w:rFonts w:ascii="Calibri" w:eastAsia="Calibri" w:hAnsi="Calibri" w:cs="Calibri"/>
          <w:color w:val="000000" w:themeColor="text1"/>
        </w:rPr>
        <w:t xml:space="preserve"> </w:t>
      </w:r>
      <w:r w:rsidR="00E44307" w:rsidRPr="000F74BA">
        <w:rPr>
          <w:rFonts w:ascii="Calibri" w:eastAsia="Calibri" w:hAnsi="Calibri" w:cs="Calibri"/>
          <w:color w:val="000000" w:themeColor="text1"/>
        </w:rPr>
        <w:t>generalisab</w:t>
      </w:r>
      <w:r w:rsidR="00E44307">
        <w:rPr>
          <w:rFonts w:ascii="Calibri" w:eastAsia="Calibri" w:hAnsi="Calibri" w:cs="Calibri"/>
          <w:color w:val="000000" w:themeColor="text1"/>
        </w:rPr>
        <w:t xml:space="preserve">ility of </w:t>
      </w:r>
      <w:r w:rsidR="00487736">
        <w:rPr>
          <w:rFonts w:ascii="Calibri" w:eastAsia="Calibri" w:hAnsi="Calibri" w:cs="Calibri"/>
          <w:color w:val="000000" w:themeColor="text1"/>
        </w:rPr>
        <w:t xml:space="preserve">the </w:t>
      </w:r>
      <w:r w:rsidRPr="000F74BA">
        <w:rPr>
          <w:rFonts w:ascii="Calibri" w:eastAsia="Calibri" w:hAnsi="Calibri" w:cs="Calibri"/>
          <w:color w:val="000000" w:themeColor="text1"/>
        </w:rPr>
        <w:t xml:space="preserve">findings. However, the retention of participants in some datasets is under threat. </w:t>
      </w:r>
      <w:r w:rsidR="00CC4756" w:rsidRPr="000F74BA">
        <w:rPr>
          <w:rFonts w:ascii="Calibri" w:eastAsia="Calibri" w:hAnsi="Calibri" w:cs="Calibri"/>
          <w:color w:val="000000" w:themeColor="text1"/>
        </w:rPr>
        <w:t>A</w:t>
      </w:r>
      <w:r w:rsidRPr="000F74BA">
        <w:rPr>
          <w:rFonts w:ascii="Calibri" w:eastAsia="Calibri" w:hAnsi="Calibri" w:cs="Calibri"/>
          <w:color w:val="000000" w:themeColor="text1"/>
        </w:rPr>
        <w:t xml:space="preserve"> focus on recontacting lost participants</w:t>
      </w:r>
      <w:r w:rsidR="00A06A7F" w:rsidRPr="000F74BA">
        <w:rPr>
          <w:rFonts w:ascii="Calibri" w:eastAsia="Calibri" w:hAnsi="Calibri" w:cs="Calibri"/>
          <w:color w:val="000000" w:themeColor="text1"/>
        </w:rPr>
        <w:t xml:space="preserve"> with</w:t>
      </w:r>
      <w:r w:rsidRPr="000F74BA">
        <w:rPr>
          <w:rFonts w:ascii="Calibri" w:eastAsia="Calibri" w:hAnsi="Calibri" w:cs="Calibri"/>
          <w:color w:val="000000" w:themeColor="text1"/>
        </w:rPr>
        <w:t xml:space="preserve"> consider</w:t>
      </w:r>
      <w:r w:rsidR="00A06A7F" w:rsidRPr="000F74BA">
        <w:rPr>
          <w:rFonts w:ascii="Calibri" w:eastAsia="Calibri" w:hAnsi="Calibri" w:cs="Calibri"/>
          <w:color w:val="000000" w:themeColor="text1"/>
        </w:rPr>
        <w:t>ation for</w:t>
      </w:r>
      <w:r w:rsidRPr="000F74BA">
        <w:rPr>
          <w:rFonts w:ascii="Calibri" w:eastAsia="Calibri" w:hAnsi="Calibri" w:cs="Calibri"/>
          <w:color w:val="000000" w:themeColor="text1"/>
        </w:rPr>
        <w:t xml:space="preserve"> factors associated with early drop-out</w:t>
      </w:r>
      <w:r w:rsidR="00432840" w:rsidRPr="000F74BA">
        <w:rPr>
          <w:rFonts w:ascii="Calibri" w:eastAsia="Calibri" w:hAnsi="Calibri" w:cs="Calibri"/>
          <w:color w:val="000000" w:themeColor="text1"/>
        </w:rPr>
        <w:t>, such as</w:t>
      </w:r>
      <w:r w:rsidRPr="000F74BA">
        <w:rPr>
          <w:rFonts w:ascii="Calibri" w:eastAsia="Calibri" w:hAnsi="Calibri" w:cs="Calibri"/>
          <w:color w:val="000000" w:themeColor="text1"/>
        </w:rPr>
        <w:t xml:space="preserve"> income</w:t>
      </w:r>
      <w:r w:rsidR="00432840" w:rsidRPr="000F74BA">
        <w:rPr>
          <w:rFonts w:ascii="Calibri" w:eastAsia="Calibri" w:hAnsi="Calibri" w:cs="Calibri"/>
          <w:color w:val="000000" w:themeColor="text1"/>
        </w:rPr>
        <w:t>,</w:t>
      </w:r>
      <w:r w:rsidRPr="000F74BA">
        <w:rPr>
          <w:rFonts w:ascii="Calibri" w:eastAsia="Calibri" w:hAnsi="Calibri" w:cs="Calibri"/>
          <w:color w:val="000000" w:themeColor="text1"/>
        </w:rPr>
        <w:t xml:space="preserve"> education </w:t>
      </w:r>
      <w:r w:rsidR="00432840" w:rsidRPr="000F74BA">
        <w:rPr>
          <w:rFonts w:ascii="Calibri" w:eastAsia="Calibri" w:hAnsi="Calibri" w:cs="Calibri"/>
          <w:color w:val="000000" w:themeColor="text1"/>
        </w:rPr>
        <w:t xml:space="preserve">and parents’ age </w:t>
      </w:r>
      <w:r w:rsidR="006941DA" w:rsidRPr="000F74BA">
        <w:rPr>
          <w:rFonts w:ascii="Calibri" w:eastAsia="Calibri" w:hAnsi="Calibri" w:cs="Calibri"/>
          <w:color w:val="000000" w:themeColor="text1"/>
        </w:rPr>
        <w:t>could limit</w:t>
      </w:r>
      <w:r w:rsidRPr="000F74BA">
        <w:rPr>
          <w:rFonts w:ascii="Calibri" w:eastAsia="Calibri" w:hAnsi="Calibri" w:cs="Calibri"/>
          <w:color w:val="000000" w:themeColor="text1"/>
        </w:rPr>
        <w:t xml:space="preserve"> attrition bias</w:t>
      </w:r>
      <w:r w:rsidR="00432840" w:rsidRPr="000F74BA">
        <w:rPr>
          <w:rFonts w:ascii="Calibri" w:eastAsia="Calibri" w:hAnsi="Calibri" w:cs="Calibri"/>
          <w:color w:val="000000" w:themeColor="text1"/>
        </w:rPr>
        <w:t>.</w:t>
      </w:r>
    </w:p>
    <w:p w14:paraId="7C1CCA0B" w14:textId="77777777" w:rsidR="001126DD" w:rsidRPr="000F74BA" w:rsidRDefault="001126DD" w:rsidP="005A1C51">
      <w:pPr>
        <w:spacing w:after="0" w:line="276" w:lineRule="auto"/>
        <w:rPr>
          <w:rFonts w:ascii="Calibri" w:eastAsia="Calibri" w:hAnsi="Calibri" w:cs="Calibri"/>
          <w:color w:val="000000" w:themeColor="text1"/>
        </w:rPr>
      </w:pPr>
    </w:p>
    <w:p w14:paraId="3CD63F33" w14:textId="7587D9E7" w:rsidR="001126DD" w:rsidRPr="000F74BA" w:rsidRDefault="170A817C" w:rsidP="005A1C51">
      <w:pPr>
        <w:spacing w:after="0" w:line="276" w:lineRule="auto"/>
        <w:rPr>
          <w:rFonts w:ascii="Calibri" w:eastAsia="Calibri" w:hAnsi="Calibri" w:cs="Calibri"/>
          <w:color w:val="000000" w:themeColor="text1"/>
        </w:rPr>
      </w:pPr>
      <w:hyperlink r:id="rId152" w:history="1">
        <w:r w:rsidRPr="000F74BA">
          <w:rPr>
            <w:rStyle w:val="Hyperlink"/>
            <w:rFonts w:ascii="Calibri" w:eastAsia="Calibri" w:hAnsi="Calibri" w:cs="Calibri"/>
            <w:b/>
            <w:bCs/>
            <w:color w:val="000000" w:themeColor="text1"/>
          </w:rPr>
          <w:t>MoBa</w:t>
        </w:r>
      </w:hyperlink>
      <w:r w:rsidRPr="000F74BA">
        <w:rPr>
          <w:rFonts w:ascii="Calibri" w:eastAsia="Calibri" w:hAnsi="Calibri" w:cs="Calibri"/>
          <w:b/>
          <w:bCs/>
          <w:color w:val="000000" w:themeColor="text1"/>
        </w:rPr>
        <w:t xml:space="preserve"> </w:t>
      </w:r>
      <w:r w:rsidR="007C0410" w:rsidRPr="000F74BA">
        <w:rPr>
          <w:rFonts w:ascii="Calibri" w:eastAsia="Calibri" w:hAnsi="Calibri" w:cs="Calibri"/>
          <w:color w:val="000000" w:themeColor="text1"/>
        </w:rPr>
        <w:t>is used to illustrate</w:t>
      </w:r>
      <w:r w:rsidRPr="000F74BA">
        <w:rPr>
          <w:rFonts w:ascii="Calibri" w:eastAsia="Calibri" w:hAnsi="Calibri" w:cs="Calibri"/>
          <w:color w:val="000000" w:themeColor="text1"/>
        </w:rPr>
        <w:t xml:space="preserve"> this </w:t>
      </w:r>
      <w:r w:rsidR="004360F7" w:rsidRPr="000F74BA">
        <w:rPr>
          <w:rFonts w:ascii="Calibri" w:eastAsia="Calibri" w:hAnsi="Calibri" w:cs="Calibri"/>
          <w:color w:val="000000" w:themeColor="text1"/>
        </w:rPr>
        <w:t>area of</w:t>
      </w:r>
      <w:r w:rsidRPr="000F74BA">
        <w:rPr>
          <w:rFonts w:ascii="Calibri" w:eastAsia="Calibri" w:hAnsi="Calibri" w:cs="Calibri"/>
          <w:color w:val="000000" w:themeColor="text1"/>
        </w:rPr>
        <w:t xml:space="preserve"> enrichment</w:t>
      </w:r>
      <w:r w:rsidR="00BB0725" w:rsidRPr="000F74BA">
        <w:rPr>
          <w:rFonts w:ascii="Calibri" w:eastAsia="Calibri" w:hAnsi="Calibri" w:cs="Calibri"/>
          <w:color w:val="000000" w:themeColor="text1"/>
        </w:rPr>
        <w:t>.</w:t>
      </w:r>
      <w:r w:rsidRPr="000F74BA">
        <w:rPr>
          <w:rFonts w:ascii="Calibri" w:eastAsia="Calibri" w:hAnsi="Calibri" w:cs="Calibri"/>
          <w:color w:val="000000" w:themeColor="text1"/>
        </w:rPr>
        <w:t xml:space="preserve"> </w:t>
      </w:r>
      <w:r w:rsidR="008C2B4E" w:rsidRPr="000F74BA">
        <w:rPr>
          <w:rFonts w:ascii="Calibri" w:eastAsia="Calibri" w:hAnsi="Calibri" w:cs="Calibri"/>
          <w:color w:val="000000" w:themeColor="text1"/>
        </w:rPr>
        <w:t xml:space="preserve">About half of the </w:t>
      </w:r>
      <w:r w:rsidR="009950A3" w:rsidRPr="000F74BA">
        <w:rPr>
          <w:rFonts w:ascii="Calibri" w:eastAsia="Calibri" w:hAnsi="Calibri" w:cs="Calibri"/>
          <w:color w:val="000000" w:themeColor="text1"/>
        </w:rPr>
        <w:t xml:space="preserve">participants </w:t>
      </w:r>
      <w:r w:rsidR="005C597E" w:rsidRPr="000F74BA">
        <w:rPr>
          <w:rFonts w:ascii="Calibri" w:eastAsia="Calibri" w:hAnsi="Calibri" w:cs="Calibri"/>
          <w:color w:val="000000" w:themeColor="text1"/>
        </w:rPr>
        <w:t>still take part in the study</w:t>
      </w:r>
      <w:r w:rsidR="00DC00E8" w:rsidRPr="000F74BA">
        <w:rPr>
          <w:rFonts w:ascii="Calibri" w:eastAsia="Calibri" w:hAnsi="Calibri" w:cs="Calibri"/>
          <w:color w:val="000000" w:themeColor="text1"/>
        </w:rPr>
        <w:t xml:space="preserve"> (</w:t>
      </w:r>
      <w:r w:rsidR="00B922A5" w:rsidRPr="000F74BA">
        <w:rPr>
          <w:rFonts w:ascii="Calibri" w:eastAsia="Calibri" w:hAnsi="Calibri" w:cs="Calibri"/>
          <w:color w:val="000000" w:themeColor="text1"/>
        </w:rPr>
        <w:t>Vejrup et al., 2022</w:t>
      </w:r>
      <w:r w:rsidR="00DC00E8" w:rsidRPr="000F74BA">
        <w:rPr>
          <w:rFonts w:ascii="Calibri" w:eastAsia="Calibri" w:hAnsi="Calibri" w:cs="Calibri"/>
          <w:color w:val="000000" w:themeColor="text1"/>
        </w:rPr>
        <w:t>)</w:t>
      </w:r>
      <w:r w:rsidR="005C597E" w:rsidRPr="000F74BA">
        <w:rPr>
          <w:rFonts w:ascii="Calibri" w:eastAsia="Calibri" w:hAnsi="Calibri" w:cs="Calibri"/>
          <w:color w:val="000000" w:themeColor="text1"/>
        </w:rPr>
        <w:t xml:space="preserve"> and s</w:t>
      </w:r>
      <w:r w:rsidRPr="000F74BA">
        <w:rPr>
          <w:rFonts w:ascii="Calibri" w:eastAsia="Calibri" w:hAnsi="Calibri" w:cs="Calibri"/>
          <w:color w:val="000000" w:themeColor="text1"/>
        </w:rPr>
        <w:t>ample retention is higher for</w:t>
      </w:r>
      <w:r w:rsidR="005258ED">
        <w:rPr>
          <w:rFonts w:ascii="Calibri" w:eastAsia="Calibri" w:hAnsi="Calibri" w:cs="Calibri"/>
          <w:color w:val="000000" w:themeColor="text1"/>
        </w:rPr>
        <w:t xml:space="preserve"> families with</w:t>
      </w:r>
      <w:r w:rsidRPr="000F74BA">
        <w:rPr>
          <w:rFonts w:ascii="Calibri" w:eastAsia="Calibri" w:hAnsi="Calibri" w:cs="Calibri"/>
          <w:color w:val="000000" w:themeColor="text1"/>
        </w:rPr>
        <w:t xml:space="preserve"> parents who are older, live with a partner, have higher </w:t>
      </w:r>
      <w:r w:rsidR="000D4347" w:rsidRPr="000F74BA">
        <w:rPr>
          <w:rFonts w:ascii="Calibri" w:eastAsia="Calibri" w:hAnsi="Calibri" w:cs="Calibri"/>
          <w:color w:val="000000" w:themeColor="text1"/>
        </w:rPr>
        <w:t>levels of</w:t>
      </w:r>
      <w:r w:rsidRPr="000F74BA">
        <w:rPr>
          <w:rFonts w:ascii="Calibri" w:eastAsia="Calibri" w:hAnsi="Calibri" w:cs="Calibri"/>
          <w:color w:val="000000" w:themeColor="text1"/>
        </w:rPr>
        <w:t xml:space="preserve"> education and income, are non-smokers, had planned pregnancies and used folic-acid supplements during pregnancy. Th</w:t>
      </w:r>
      <w:r w:rsidR="000D4347" w:rsidRPr="000F74BA">
        <w:rPr>
          <w:rFonts w:ascii="Calibri" w:eastAsia="Calibri" w:hAnsi="Calibri" w:cs="Calibri"/>
          <w:color w:val="000000" w:themeColor="text1"/>
        </w:rPr>
        <w:t>is</w:t>
      </w:r>
      <w:r w:rsidRPr="000F74BA">
        <w:rPr>
          <w:rFonts w:ascii="Calibri" w:eastAsia="Calibri" w:hAnsi="Calibri" w:cs="Calibri"/>
          <w:color w:val="000000" w:themeColor="text1"/>
        </w:rPr>
        <w:t xml:space="preserve"> dataset could be enriched by recontacting lost participants</w:t>
      </w:r>
      <w:r w:rsidR="008F4583" w:rsidRPr="000F74BA">
        <w:rPr>
          <w:rFonts w:ascii="Calibri" w:eastAsia="Calibri" w:hAnsi="Calibri" w:cs="Calibri"/>
          <w:color w:val="000000" w:themeColor="text1"/>
        </w:rPr>
        <w:t xml:space="preserve">, </w:t>
      </w:r>
      <w:r w:rsidR="006D5834">
        <w:rPr>
          <w:rFonts w:ascii="Calibri" w:eastAsia="Calibri" w:hAnsi="Calibri" w:cs="Calibri"/>
          <w:color w:val="000000" w:themeColor="text1"/>
        </w:rPr>
        <w:t xml:space="preserve">possibly </w:t>
      </w:r>
      <w:r w:rsidR="008F4583" w:rsidRPr="000F74BA">
        <w:rPr>
          <w:rFonts w:ascii="Calibri" w:eastAsia="Calibri" w:hAnsi="Calibri" w:cs="Calibri"/>
          <w:color w:val="000000" w:themeColor="text1"/>
        </w:rPr>
        <w:t xml:space="preserve">using Norwegian </w:t>
      </w:r>
      <w:r w:rsidR="0A072B02" w:rsidRPr="000F74BA">
        <w:rPr>
          <w:rFonts w:ascii="Calibri" w:eastAsia="Calibri" w:hAnsi="Calibri" w:cs="Calibri"/>
          <w:color w:val="000000" w:themeColor="text1"/>
        </w:rPr>
        <w:t xml:space="preserve">personal </w:t>
      </w:r>
      <w:r w:rsidRPr="000F74BA">
        <w:rPr>
          <w:rFonts w:ascii="Calibri" w:eastAsia="Calibri" w:hAnsi="Calibri" w:cs="Calibri"/>
          <w:color w:val="000000" w:themeColor="text1"/>
        </w:rPr>
        <w:t xml:space="preserve">identification </w:t>
      </w:r>
      <w:r w:rsidRPr="000F74BA">
        <w:rPr>
          <w:rFonts w:ascii="Calibri" w:eastAsia="Calibri" w:hAnsi="Calibri" w:cs="Calibri"/>
          <w:color w:val="000000" w:themeColor="text1"/>
        </w:rPr>
        <w:lastRenderedPageBreak/>
        <w:t>numbers</w:t>
      </w:r>
      <w:r w:rsidR="008F4583" w:rsidRPr="000F74BA">
        <w:rPr>
          <w:rFonts w:ascii="Calibri" w:eastAsia="Calibri" w:hAnsi="Calibri" w:cs="Calibri"/>
          <w:color w:val="000000" w:themeColor="text1"/>
        </w:rPr>
        <w:t xml:space="preserve">. This recontacting </w:t>
      </w:r>
      <w:r w:rsidR="006D5834">
        <w:rPr>
          <w:rFonts w:ascii="Calibri" w:eastAsia="Calibri" w:hAnsi="Calibri" w:cs="Calibri"/>
          <w:color w:val="000000" w:themeColor="text1"/>
        </w:rPr>
        <w:t>c</w:t>
      </w:r>
      <w:r w:rsidR="008F4583" w:rsidRPr="000F74BA">
        <w:rPr>
          <w:rFonts w:ascii="Calibri" w:eastAsia="Calibri" w:hAnsi="Calibri" w:cs="Calibri"/>
          <w:color w:val="000000" w:themeColor="text1"/>
        </w:rPr>
        <w:t xml:space="preserve">ould </w:t>
      </w:r>
      <w:r w:rsidRPr="000F74BA">
        <w:rPr>
          <w:rFonts w:ascii="Calibri" w:eastAsia="Calibri" w:hAnsi="Calibri" w:cs="Calibri"/>
          <w:color w:val="000000" w:themeColor="text1"/>
        </w:rPr>
        <w:t>prioritis</w:t>
      </w:r>
      <w:r w:rsidR="00CA4CAB" w:rsidRPr="000F74BA">
        <w:rPr>
          <w:rFonts w:ascii="Calibri" w:eastAsia="Calibri" w:hAnsi="Calibri" w:cs="Calibri"/>
          <w:color w:val="000000" w:themeColor="text1"/>
        </w:rPr>
        <w:t>e</w:t>
      </w:r>
      <w:r w:rsidRPr="000F74BA">
        <w:rPr>
          <w:rFonts w:ascii="Calibri" w:eastAsia="Calibri" w:hAnsi="Calibri" w:cs="Calibri"/>
          <w:color w:val="000000" w:themeColor="text1"/>
        </w:rPr>
        <w:t xml:space="preserve"> factors such as parents’ age, income and education to reduce attrition bias. </w:t>
      </w:r>
      <w:r w:rsidR="00E324BB" w:rsidRPr="000F74BA">
        <w:rPr>
          <w:rFonts w:ascii="Calibri" w:eastAsia="Calibri" w:hAnsi="Calibri" w:cs="Calibri"/>
          <w:color w:val="000000" w:themeColor="text1"/>
        </w:rPr>
        <w:t>Further, as</w:t>
      </w:r>
      <w:r w:rsidR="00B44B47" w:rsidRPr="000F74BA">
        <w:rPr>
          <w:rFonts w:ascii="Calibri" w:eastAsia="Calibri" w:hAnsi="Calibri" w:cs="Calibri"/>
          <w:color w:val="000000" w:themeColor="text1"/>
        </w:rPr>
        <w:t xml:space="preserve"> </w:t>
      </w:r>
      <w:r w:rsidR="00B44B47" w:rsidRPr="000F74BA">
        <w:rPr>
          <w:color w:val="000000" w:themeColor="text1"/>
        </w:rPr>
        <w:t>t</w:t>
      </w:r>
      <w:r w:rsidR="00973F30" w:rsidRPr="000F74BA">
        <w:rPr>
          <w:color w:val="000000" w:themeColor="text1"/>
        </w:rPr>
        <w:t xml:space="preserve">he cohort </w:t>
      </w:r>
      <w:r w:rsidR="00774737" w:rsidRPr="000F74BA">
        <w:rPr>
          <w:color w:val="000000" w:themeColor="text1"/>
        </w:rPr>
        <w:t xml:space="preserve">did not recruit parents who </w:t>
      </w:r>
      <w:r w:rsidR="00973F30" w:rsidRPr="000F74BA">
        <w:rPr>
          <w:color w:val="000000" w:themeColor="text1"/>
        </w:rPr>
        <w:t>do not speak Norwegian</w:t>
      </w:r>
      <w:r w:rsidR="00CA4CAB" w:rsidRPr="000F74BA">
        <w:rPr>
          <w:color w:val="000000" w:themeColor="text1"/>
        </w:rPr>
        <w:t xml:space="preserve">, it is likely that </w:t>
      </w:r>
      <w:r w:rsidR="00CA4CAB" w:rsidRPr="000F74BA">
        <w:rPr>
          <w:rFonts w:ascii="Calibri" w:eastAsia="Calibri" w:hAnsi="Calibri" w:cs="Calibri"/>
          <w:color w:val="000000" w:themeColor="text1"/>
        </w:rPr>
        <w:t xml:space="preserve">immigrants and </w:t>
      </w:r>
      <w:r w:rsidR="007D4D3B" w:rsidRPr="000F74BA">
        <w:rPr>
          <w:rFonts w:ascii="Calibri" w:eastAsia="Calibri" w:hAnsi="Calibri" w:cs="Calibri"/>
          <w:color w:val="000000" w:themeColor="text1"/>
        </w:rPr>
        <w:t>individuals from</w:t>
      </w:r>
      <w:r w:rsidR="00CA4CAB" w:rsidRPr="000F74BA">
        <w:rPr>
          <w:rFonts w:ascii="Calibri" w:eastAsia="Calibri" w:hAnsi="Calibri" w:cs="Calibri"/>
          <w:color w:val="000000" w:themeColor="text1"/>
        </w:rPr>
        <w:t xml:space="preserve"> other marginalised groups, such as indigenous Sami are not included in the sample</w:t>
      </w:r>
      <w:r w:rsidR="00973F30" w:rsidRPr="000F74BA">
        <w:rPr>
          <w:color w:val="000000" w:themeColor="text1"/>
        </w:rPr>
        <w:t xml:space="preserve">. </w:t>
      </w:r>
      <w:r w:rsidR="00B44B47" w:rsidRPr="000F74BA">
        <w:rPr>
          <w:color w:val="000000" w:themeColor="text1"/>
        </w:rPr>
        <w:t>An</w:t>
      </w:r>
      <w:r w:rsidRPr="000F74BA" w:rsidDel="00B44B47">
        <w:rPr>
          <w:color w:val="000000" w:themeColor="text1"/>
        </w:rPr>
        <w:t xml:space="preserve"> </w:t>
      </w:r>
      <w:r w:rsidRPr="000F74BA">
        <w:rPr>
          <w:rFonts w:ascii="Calibri" w:eastAsia="Calibri" w:hAnsi="Calibri" w:cs="Calibri"/>
          <w:color w:val="000000" w:themeColor="text1"/>
        </w:rPr>
        <w:t>expan</w:t>
      </w:r>
      <w:r w:rsidR="00B44B47" w:rsidRPr="000F74BA">
        <w:rPr>
          <w:rFonts w:ascii="Calibri" w:eastAsia="Calibri" w:hAnsi="Calibri" w:cs="Calibri"/>
          <w:color w:val="000000" w:themeColor="text1"/>
        </w:rPr>
        <w:t>sion</w:t>
      </w:r>
      <w:r w:rsidR="00F3729E" w:rsidRPr="000F74BA">
        <w:rPr>
          <w:rFonts w:ascii="Calibri" w:eastAsia="Calibri" w:hAnsi="Calibri" w:cs="Calibri"/>
          <w:color w:val="000000" w:themeColor="text1"/>
        </w:rPr>
        <w:t xml:space="preserve"> of the targeted population involv</w:t>
      </w:r>
      <w:r w:rsidR="00CA4CAB" w:rsidRPr="000F74BA">
        <w:rPr>
          <w:rFonts w:ascii="Calibri" w:eastAsia="Calibri" w:hAnsi="Calibri" w:cs="Calibri"/>
          <w:color w:val="000000" w:themeColor="text1"/>
        </w:rPr>
        <w:t>ing</w:t>
      </w:r>
      <w:r w:rsidR="00F3729E" w:rsidRPr="000F74BA">
        <w:rPr>
          <w:rFonts w:ascii="Calibri" w:eastAsia="Calibri" w:hAnsi="Calibri" w:cs="Calibri"/>
          <w:color w:val="000000" w:themeColor="text1"/>
        </w:rPr>
        <w:t xml:space="preserve"> </w:t>
      </w:r>
      <w:r w:rsidRPr="000F74BA">
        <w:rPr>
          <w:rFonts w:ascii="Calibri" w:eastAsia="Calibri" w:hAnsi="Calibri" w:cs="Calibri"/>
          <w:color w:val="000000" w:themeColor="text1"/>
        </w:rPr>
        <w:t xml:space="preserve">recruiting participants who do not speak Norwegian </w:t>
      </w:r>
      <w:r w:rsidR="00CA4CAB" w:rsidRPr="000F74BA">
        <w:rPr>
          <w:rFonts w:ascii="Calibri" w:eastAsia="Calibri" w:hAnsi="Calibri" w:cs="Calibri"/>
          <w:color w:val="000000" w:themeColor="text1"/>
        </w:rPr>
        <w:t xml:space="preserve">could further broaden the representation of </w:t>
      </w:r>
      <w:r w:rsidR="007D4D3B" w:rsidRPr="000F74BA">
        <w:rPr>
          <w:rFonts w:ascii="Calibri" w:eastAsia="Calibri" w:hAnsi="Calibri" w:cs="Calibri"/>
          <w:color w:val="000000" w:themeColor="text1"/>
        </w:rPr>
        <w:t>the</w:t>
      </w:r>
      <w:r w:rsidR="00CA4CAB" w:rsidRPr="000F74BA">
        <w:rPr>
          <w:rFonts w:ascii="Calibri" w:eastAsia="Calibri" w:hAnsi="Calibri" w:cs="Calibri"/>
          <w:color w:val="000000" w:themeColor="text1"/>
        </w:rPr>
        <w:t xml:space="preserve"> Norwegian </w:t>
      </w:r>
      <w:r w:rsidR="00B4071A" w:rsidRPr="000F74BA">
        <w:rPr>
          <w:rFonts w:ascii="Calibri" w:eastAsia="Calibri" w:hAnsi="Calibri" w:cs="Calibri"/>
          <w:color w:val="000000" w:themeColor="text1"/>
        </w:rPr>
        <w:t>population</w:t>
      </w:r>
      <w:r w:rsidR="00CA4CAB" w:rsidRPr="000F74BA">
        <w:rPr>
          <w:rFonts w:ascii="Calibri" w:eastAsia="Calibri" w:hAnsi="Calibri" w:cs="Calibri"/>
          <w:color w:val="000000" w:themeColor="text1"/>
        </w:rPr>
        <w:t xml:space="preserve"> in this dataset.</w:t>
      </w:r>
      <w:r w:rsidRPr="000F74BA">
        <w:rPr>
          <w:rFonts w:ascii="Calibri" w:eastAsia="Calibri" w:hAnsi="Calibri" w:cs="Calibri"/>
          <w:color w:val="000000" w:themeColor="text1"/>
        </w:rPr>
        <w:t xml:space="preserve"> </w:t>
      </w:r>
    </w:p>
    <w:p w14:paraId="082FD676" w14:textId="18616865" w:rsidR="001126DD" w:rsidRPr="000F74BA" w:rsidRDefault="001126DD" w:rsidP="5ACF6001">
      <w:pPr>
        <w:spacing w:after="0" w:line="257" w:lineRule="auto"/>
        <w:rPr>
          <w:rFonts w:ascii="Calibri" w:eastAsia="Calibri" w:hAnsi="Calibri" w:cs="Calibri"/>
          <w:color w:val="000000" w:themeColor="text1"/>
        </w:rPr>
      </w:pPr>
    </w:p>
    <w:p w14:paraId="7BC52F91" w14:textId="6ED2AE03" w:rsidR="00442027" w:rsidRPr="000F74BA" w:rsidRDefault="3FF8B4A2" w:rsidP="007F158B">
      <w:pPr>
        <w:pStyle w:val="Heading4"/>
        <w:rPr>
          <w:color w:val="000000" w:themeColor="text1"/>
        </w:rPr>
      </w:pPr>
      <w:r w:rsidRPr="000F74BA">
        <w:rPr>
          <w:rStyle w:val="Heading4Char"/>
          <w:b/>
          <w:bCs/>
          <w:i/>
          <w:iCs/>
          <w:color w:val="000000" w:themeColor="text1"/>
        </w:rPr>
        <w:t xml:space="preserve">Diversify recruitment and improve retention of </w:t>
      </w:r>
      <w:r w:rsidR="00C41AC1" w:rsidRPr="000F74BA">
        <w:rPr>
          <w:rStyle w:val="Heading4Char"/>
          <w:b/>
          <w:bCs/>
          <w:i/>
          <w:iCs/>
          <w:color w:val="000000" w:themeColor="text1"/>
        </w:rPr>
        <w:t>minoriti</w:t>
      </w:r>
      <w:r w:rsidR="003C6B82" w:rsidRPr="000F74BA">
        <w:rPr>
          <w:rStyle w:val="Heading4Char"/>
          <w:b/>
          <w:bCs/>
          <w:i/>
          <w:iCs/>
          <w:color w:val="000000" w:themeColor="text1"/>
        </w:rPr>
        <w:t>s</w:t>
      </w:r>
      <w:r w:rsidR="00C41AC1" w:rsidRPr="000F74BA">
        <w:rPr>
          <w:rStyle w:val="Heading4Char"/>
          <w:b/>
          <w:bCs/>
          <w:i/>
          <w:iCs/>
          <w:color w:val="000000" w:themeColor="text1"/>
        </w:rPr>
        <w:t>ed</w:t>
      </w:r>
      <w:r w:rsidRPr="000F74BA">
        <w:rPr>
          <w:rStyle w:val="Heading4Char"/>
          <w:b/>
          <w:bCs/>
          <w:i/>
          <w:iCs/>
          <w:color w:val="000000" w:themeColor="text1"/>
        </w:rPr>
        <w:t xml:space="preserve"> and marginalised participants</w:t>
      </w:r>
    </w:p>
    <w:p w14:paraId="659A868B" w14:textId="13848D15" w:rsidR="001126DD" w:rsidRPr="000F74BA" w:rsidRDefault="00C41AC1" w:rsidP="005A1C51">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Minoriti</w:t>
      </w:r>
      <w:r w:rsidR="003C6B82" w:rsidRPr="000F74BA">
        <w:rPr>
          <w:rFonts w:ascii="Calibri" w:eastAsia="Calibri" w:hAnsi="Calibri" w:cs="Calibri"/>
          <w:color w:val="000000" w:themeColor="text1"/>
        </w:rPr>
        <w:t>s</w:t>
      </w:r>
      <w:r w:rsidRPr="000F74BA">
        <w:rPr>
          <w:rFonts w:ascii="Calibri" w:eastAsia="Calibri" w:hAnsi="Calibri" w:cs="Calibri"/>
          <w:color w:val="000000" w:themeColor="text1"/>
        </w:rPr>
        <w:t>ed</w:t>
      </w:r>
      <w:r w:rsidR="3FF8B4A2" w:rsidRPr="000F74BA">
        <w:rPr>
          <w:rFonts w:ascii="Calibri" w:eastAsia="Calibri" w:hAnsi="Calibri" w:cs="Calibri"/>
          <w:color w:val="000000" w:themeColor="text1"/>
        </w:rPr>
        <w:t xml:space="preserve"> and marginalised groups are not well represented in many datasets because </w:t>
      </w:r>
      <w:r w:rsidR="00142D48" w:rsidRPr="000F74BA">
        <w:rPr>
          <w:rFonts w:ascii="Calibri" w:eastAsia="Calibri" w:hAnsi="Calibri" w:cs="Calibri"/>
          <w:color w:val="000000" w:themeColor="text1"/>
        </w:rPr>
        <w:t xml:space="preserve">of a range of </w:t>
      </w:r>
      <w:r w:rsidR="00E107A5" w:rsidRPr="000F74BA">
        <w:rPr>
          <w:rFonts w:ascii="Calibri" w:eastAsia="Calibri" w:hAnsi="Calibri" w:cs="Calibri"/>
          <w:color w:val="000000" w:themeColor="text1"/>
        </w:rPr>
        <w:t>historical, social and methodological</w:t>
      </w:r>
      <w:r w:rsidR="00142D48" w:rsidRPr="000F74BA">
        <w:rPr>
          <w:rFonts w:ascii="Calibri" w:eastAsia="Calibri" w:hAnsi="Calibri" w:cs="Calibri"/>
          <w:color w:val="000000" w:themeColor="text1"/>
        </w:rPr>
        <w:t xml:space="preserve"> factors including histories of discrimination in research</w:t>
      </w:r>
      <w:r w:rsidR="00B63005">
        <w:rPr>
          <w:rFonts w:ascii="Calibri" w:eastAsia="Calibri" w:hAnsi="Calibri" w:cs="Calibri"/>
          <w:color w:val="000000" w:themeColor="text1"/>
        </w:rPr>
        <w:t xml:space="preserve"> (</w:t>
      </w:r>
      <w:r w:rsidR="007C4BA0">
        <w:rPr>
          <w:rFonts w:ascii="Calibri" w:eastAsia="Calibri" w:hAnsi="Calibri" w:cs="Calibri"/>
          <w:color w:val="000000" w:themeColor="text1"/>
        </w:rPr>
        <w:t>S</w:t>
      </w:r>
      <w:r w:rsidR="00B030AB">
        <w:rPr>
          <w:rFonts w:ascii="Calibri" w:eastAsia="Calibri" w:hAnsi="Calibri" w:cs="Calibri"/>
          <w:color w:val="000000" w:themeColor="text1"/>
        </w:rPr>
        <w:t>charff et al., 2010</w:t>
      </w:r>
      <w:r w:rsidR="00B63005">
        <w:rPr>
          <w:rFonts w:ascii="Calibri" w:eastAsia="Calibri" w:hAnsi="Calibri" w:cs="Calibri"/>
          <w:color w:val="000000" w:themeColor="text1"/>
        </w:rPr>
        <w:t>)</w:t>
      </w:r>
      <w:r w:rsidR="00142D48" w:rsidRPr="000F74BA">
        <w:rPr>
          <w:rFonts w:ascii="Calibri" w:eastAsia="Calibri" w:hAnsi="Calibri" w:cs="Calibri"/>
          <w:color w:val="000000" w:themeColor="text1"/>
        </w:rPr>
        <w:t xml:space="preserve">, </w:t>
      </w:r>
      <w:r w:rsidR="002E203A" w:rsidRPr="000F74BA">
        <w:rPr>
          <w:rFonts w:ascii="Calibri" w:eastAsia="Calibri" w:hAnsi="Calibri" w:cs="Calibri"/>
          <w:color w:val="000000" w:themeColor="text1"/>
        </w:rPr>
        <w:t xml:space="preserve">limited outreach in recruitment </w:t>
      </w:r>
      <w:r w:rsidR="00B63005">
        <w:rPr>
          <w:rFonts w:ascii="Calibri" w:eastAsia="Calibri" w:hAnsi="Calibri" w:cs="Calibri"/>
          <w:color w:val="000000" w:themeColor="text1"/>
        </w:rPr>
        <w:t>(</w:t>
      </w:r>
      <w:r w:rsidR="00003A1C">
        <w:rPr>
          <w:rFonts w:ascii="Calibri" w:eastAsia="Calibri" w:hAnsi="Calibri" w:cs="Calibri"/>
          <w:color w:val="000000" w:themeColor="text1"/>
        </w:rPr>
        <w:t>Jones et al., 2017</w:t>
      </w:r>
      <w:r w:rsidR="00ED4050">
        <w:rPr>
          <w:rFonts w:ascii="Calibri" w:eastAsia="Calibri" w:hAnsi="Calibri" w:cs="Calibri"/>
          <w:color w:val="000000" w:themeColor="text1"/>
        </w:rPr>
        <w:t xml:space="preserve">; Thetford </w:t>
      </w:r>
      <w:r w:rsidR="00D20B01">
        <w:rPr>
          <w:rFonts w:ascii="Calibri" w:eastAsia="Calibri" w:hAnsi="Calibri" w:cs="Calibri"/>
          <w:color w:val="000000" w:themeColor="text1"/>
        </w:rPr>
        <w:t>et al., 2021</w:t>
      </w:r>
      <w:r w:rsidR="00B63005">
        <w:rPr>
          <w:rFonts w:ascii="Calibri" w:eastAsia="Calibri" w:hAnsi="Calibri" w:cs="Calibri"/>
          <w:color w:val="000000" w:themeColor="text1"/>
        </w:rPr>
        <w:t xml:space="preserve">) </w:t>
      </w:r>
      <w:r w:rsidR="003328A2" w:rsidRPr="000F74BA">
        <w:rPr>
          <w:rFonts w:ascii="Calibri" w:eastAsia="Calibri" w:hAnsi="Calibri" w:cs="Calibri"/>
          <w:color w:val="000000" w:themeColor="text1"/>
        </w:rPr>
        <w:t>and a lack of inclusive research practices (</w:t>
      </w:r>
      <w:r w:rsidR="003328A2" w:rsidRPr="00EC2B4A">
        <w:rPr>
          <w:rFonts w:ascii="Calibri" w:eastAsia="Calibri" w:hAnsi="Calibri" w:cs="Calibri"/>
          <w:color w:val="000000" w:themeColor="text1"/>
        </w:rPr>
        <w:t>Fletcher-Watson et al.</w:t>
      </w:r>
      <w:r w:rsidR="00964950">
        <w:rPr>
          <w:rFonts w:ascii="Calibri" w:eastAsia="Calibri" w:hAnsi="Calibri" w:cs="Calibri"/>
          <w:color w:val="000000" w:themeColor="text1"/>
        </w:rPr>
        <w:t>,</w:t>
      </w:r>
      <w:r w:rsidR="003328A2" w:rsidRPr="00EC2B4A">
        <w:rPr>
          <w:rFonts w:ascii="Calibri" w:eastAsia="Calibri" w:hAnsi="Calibri" w:cs="Calibri"/>
          <w:color w:val="000000" w:themeColor="text1"/>
        </w:rPr>
        <w:t xml:space="preserve"> 20</w:t>
      </w:r>
      <w:r w:rsidR="00EC2B4A" w:rsidRPr="00EC2B4A">
        <w:rPr>
          <w:rFonts w:ascii="Calibri" w:eastAsia="Calibri" w:hAnsi="Calibri" w:cs="Calibri"/>
          <w:color w:val="000000" w:themeColor="text1"/>
        </w:rPr>
        <w:t>21</w:t>
      </w:r>
      <w:r w:rsidR="000262C4" w:rsidRPr="000F74BA">
        <w:rPr>
          <w:rFonts w:ascii="Calibri" w:eastAsia="Calibri" w:hAnsi="Calibri" w:cs="Calibri"/>
          <w:color w:val="000000" w:themeColor="text1"/>
        </w:rPr>
        <w:t>).</w:t>
      </w:r>
      <w:r w:rsidR="3FF8B4A2" w:rsidRPr="000F74BA">
        <w:rPr>
          <w:rFonts w:ascii="Calibri" w:eastAsia="Calibri" w:hAnsi="Calibri" w:cs="Calibri"/>
          <w:color w:val="000000" w:themeColor="text1"/>
        </w:rPr>
        <w:t xml:space="preserve"> This is of particular concern as individuals from </w:t>
      </w:r>
      <w:r w:rsidR="00AC6215" w:rsidRPr="000F74BA">
        <w:rPr>
          <w:rFonts w:ascii="Calibri" w:eastAsia="Calibri" w:hAnsi="Calibri" w:cs="Calibri"/>
          <w:color w:val="000000" w:themeColor="text1"/>
        </w:rPr>
        <w:t>minoriti</w:t>
      </w:r>
      <w:r w:rsidR="00371C0B" w:rsidRPr="000F74BA">
        <w:rPr>
          <w:rFonts w:ascii="Calibri" w:eastAsia="Calibri" w:hAnsi="Calibri" w:cs="Calibri"/>
          <w:color w:val="000000" w:themeColor="text1"/>
        </w:rPr>
        <w:t>s</w:t>
      </w:r>
      <w:r w:rsidR="00AC6215" w:rsidRPr="000F74BA">
        <w:rPr>
          <w:rFonts w:ascii="Calibri" w:eastAsia="Calibri" w:hAnsi="Calibri" w:cs="Calibri"/>
          <w:color w:val="000000" w:themeColor="text1"/>
        </w:rPr>
        <w:t>ed</w:t>
      </w:r>
      <w:r w:rsidR="3FF8B4A2" w:rsidRPr="000F74BA">
        <w:rPr>
          <w:rFonts w:ascii="Calibri" w:eastAsia="Calibri" w:hAnsi="Calibri" w:cs="Calibri"/>
          <w:color w:val="000000" w:themeColor="text1"/>
        </w:rPr>
        <w:t xml:space="preserve"> and marginalised groups, including </w:t>
      </w:r>
      <w:r w:rsidR="00340866" w:rsidRPr="000F74BA">
        <w:rPr>
          <w:rFonts w:ascii="Calibri" w:eastAsia="Calibri" w:hAnsi="Calibri" w:cs="Calibri"/>
          <w:color w:val="000000" w:themeColor="text1"/>
        </w:rPr>
        <w:t>LGBTQIA+</w:t>
      </w:r>
      <w:r w:rsidR="3FF8B4A2" w:rsidRPr="000F74BA">
        <w:rPr>
          <w:rFonts w:ascii="Calibri" w:eastAsia="Calibri" w:hAnsi="Calibri" w:cs="Calibri"/>
          <w:color w:val="000000" w:themeColor="text1"/>
        </w:rPr>
        <w:t xml:space="preserve"> (Russell </w:t>
      </w:r>
      <w:r w:rsidR="00D95FF3">
        <w:rPr>
          <w:rFonts w:ascii="Calibri" w:eastAsia="Calibri" w:hAnsi="Calibri" w:cs="Calibri"/>
          <w:color w:val="000000" w:themeColor="text1"/>
        </w:rPr>
        <w:t>and</w:t>
      </w:r>
      <w:r w:rsidR="3FF8B4A2" w:rsidRPr="000F74BA">
        <w:rPr>
          <w:rFonts w:ascii="Calibri" w:eastAsia="Calibri" w:hAnsi="Calibri" w:cs="Calibri"/>
          <w:color w:val="000000" w:themeColor="text1"/>
        </w:rPr>
        <w:t xml:space="preserve"> Fish, 2016), ethnic/racial </w:t>
      </w:r>
      <w:r w:rsidR="00AC6215" w:rsidRPr="000F74BA">
        <w:rPr>
          <w:rFonts w:ascii="Calibri" w:eastAsia="Calibri" w:hAnsi="Calibri" w:cs="Calibri"/>
          <w:color w:val="000000" w:themeColor="text1"/>
        </w:rPr>
        <w:t>minoriti</w:t>
      </w:r>
      <w:r w:rsidR="003367D4">
        <w:rPr>
          <w:rFonts w:ascii="Calibri" w:eastAsia="Calibri" w:hAnsi="Calibri" w:cs="Calibri"/>
          <w:color w:val="000000" w:themeColor="text1"/>
        </w:rPr>
        <w:t>es</w:t>
      </w:r>
      <w:r w:rsidR="3FF8B4A2" w:rsidRPr="000F74BA">
        <w:rPr>
          <w:rFonts w:ascii="Calibri" w:eastAsia="Calibri" w:hAnsi="Calibri" w:cs="Calibri"/>
          <w:color w:val="000000" w:themeColor="text1"/>
        </w:rPr>
        <w:t xml:space="preserve"> (Halvorsrud et al.</w:t>
      </w:r>
      <w:r w:rsidR="00D95FF3">
        <w:rPr>
          <w:rFonts w:ascii="Calibri" w:eastAsia="Calibri" w:hAnsi="Calibri" w:cs="Calibri"/>
          <w:color w:val="000000" w:themeColor="text1"/>
        </w:rPr>
        <w:t>,</w:t>
      </w:r>
      <w:r w:rsidR="3FF8B4A2" w:rsidRPr="000F74BA">
        <w:rPr>
          <w:rFonts w:ascii="Calibri" w:eastAsia="Calibri" w:hAnsi="Calibri" w:cs="Calibri"/>
          <w:color w:val="000000" w:themeColor="text1"/>
        </w:rPr>
        <w:t xml:space="preserve"> 2019), neurodivergent (Lai et al., 2019; Meinzer et al., 2014) and </w:t>
      </w:r>
      <w:r w:rsidR="000262C4" w:rsidRPr="000F74BA">
        <w:rPr>
          <w:rFonts w:ascii="Calibri" w:eastAsia="Calibri" w:hAnsi="Calibri" w:cs="Calibri"/>
          <w:color w:val="000000" w:themeColor="text1"/>
        </w:rPr>
        <w:t>people experiencing homelessness</w:t>
      </w:r>
      <w:r w:rsidR="3FF8B4A2" w:rsidRPr="000F74BA">
        <w:rPr>
          <w:rFonts w:ascii="Calibri" w:eastAsia="Calibri" w:hAnsi="Calibri" w:cs="Calibri"/>
          <w:color w:val="000000" w:themeColor="text1"/>
        </w:rPr>
        <w:t xml:space="preserve"> (Fazel et al., 2014) are both at higher risk of experiencing mental health conditions and under-represented in longitudinal research unless they are specifically targeted during recruitment. </w:t>
      </w:r>
    </w:p>
    <w:p w14:paraId="68E61AEB" w14:textId="77777777" w:rsidR="006C2AFA" w:rsidRPr="000F74BA" w:rsidRDefault="006C2AFA" w:rsidP="005A1C51">
      <w:pPr>
        <w:spacing w:after="0" w:line="276" w:lineRule="auto"/>
        <w:rPr>
          <w:rFonts w:ascii="Calibri" w:eastAsia="Calibri" w:hAnsi="Calibri" w:cs="Calibri"/>
          <w:color w:val="000000" w:themeColor="text1"/>
        </w:rPr>
      </w:pPr>
    </w:p>
    <w:p w14:paraId="1D2D2C26" w14:textId="44C337AE" w:rsidR="001126DD" w:rsidRPr="000F74BA" w:rsidRDefault="3FF8B4A2" w:rsidP="005A1C51">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Several samples could be supplemented to become more inclusive of minority groups and ensure better representation of groups at high risk </w:t>
      </w:r>
      <w:r w:rsidR="00C45D65">
        <w:rPr>
          <w:rFonts w:ascii="Calibri" w:eastAsia="Calibri" w:hAnsi="Calibri" w:cs="Calibri"/>
          <w:color w:val="000000" w:themeColor="text1"/>
        </w:rPr>
        <w:t>for</w:t>
      </w:r>
      <w:r w:rsidRPr="000F74BA">
        <w:rPr>
          <w:rFonts w:ascii="Calibri" w:eastAsia="Calibri" w:hAnsi="Calibri" w:cs="Calibri"/>
          <w:color w:val="000000" w:themeColor="text1"/>
        </w:rPr>
        <w:t xml:space="preserve"> experiencing mental health conditions. Targeted recruitment of </w:t>
      </w:r>
      <w:r w:rsidR="00AC6215" w:rsidRPr="000F74BA">
        <w:rPr>
          <w:rFonts w:ascii="Calibri" w:eastAsia="Calibri" w:hAnsi="Calibri" w:cs="Calibri"/>
          <w:color w:val="000000" w:themeColor="text1"/>
        </w:rPr>
        <w:t>minoriti</w:t>
      </w:r>
      <w:r w:rsidR="00093A8B" w:rsidRPr="000F74BA">
        <w:rPr>
          <w:rFonts w:ascii="Calibri" w:eastAsia="Calibri" w:hAnsi="Calibri" w:cs="Calibri"/>
          <w:color w:val="000000" w:themeColor="text1"/>
        </w:rPr>
        <w:t>s</w:t>
      </w:r>
      <w:r w:rsidR="00AC6215" w:rsidRPr="000F74BA">
        <w:rPr>
          <w:rFonts w:ascii="Calibri" w:eastAsia="Calibri" w:hAnsi="Calibri" w:cs="Calibri"/>
          <w:color w:val="000000" w:themeColor="text1"/>
        </w:rPr>
        <w:t>ed</w:t>
      </w:r>
      <w:r w:rsidRPr="000F74BA">
        <w:rPr>
          <w:rFonts w:ascii="Calibri" w:eastAsia="Calibri" w:hAnsi="Calibri" w:cs="Calibri"/>
          <w:color w:val="000000" w:themeColor="text1"/>
        </w:rPr>
        <w:t xml:space="preserve"> and marginalised groups should address statistical considerations for allowing analyses examining ethnic inequalities. </w:t>
      </w:r>
    </w:p>
    <w:p w14:paraId="1F6225C7" w14:textId="285C767A" w:rsidR="001126DD" w:rsidRPr="000F74BA" w:rsidRDefault="001126DD" w:rsidP="5ACF6001">
      <w:pPr>
        <w:spacing w:after="0" w:line="257" w:lineRule="auto"/>
        <w:rPr>
          <w:rFonts w:ascii="Calibri" w:eastAsia="Calibri" w:hAnsi="Calibri" w:cs="Calibri"/>
          <w:b/>
          <w:bCs/>
          <w:i/>
          <w:iCs/>
          <w:color w:val="000000" w:themeColor="text1"/>
        </w:rPr>
      </w:pPr>
    </w:p>
    <w:p w14:paraId="08D1E284" w14:textId="77777777" w:rsidR="00442027" w:rsidRPr="000F74BA" w:rsidRDefault="3FF8B4A2" w:rsidP="5ACF6001">
      <w:pPr>
        <w:rPr>
          <w:rFonts w:ascii="Calibri" w:eastAsia="Calibri" w:hAnsi="Calibri" w:cs="Calibri"/>
          <w:b/>
          <w:bCs/>
          <w:i/>
          <w:iCs/>
          <w:color w:val="000000" w:themeColor="text1"/>
        </w:rPr>
      </w:pPr>
      <w:r w:rsidRPr="000F74BA">
        <w:rPr>
          <w:rFonts w:ascii="Calibri" w:eastAsia="Calibri" w:hAnsi="Calibri" w:cs="Calibri"/>
          <w:b/>
          <w:bCs/>
          <w:i/>
          <w:iCs/>
          <w:color w:val="000000" w:themeColor="text1"/>
        </w:rPr>
        <w:t>Expand targeted population</w:t>
      </w:r>
    </w:p>
    <w:p w14:paraId="58F4C14F" w14:textId="639DFFD1" w:rsidR="001126DD" w:rsidRPr="000F74BA" w:rsidRDefault="3FF8B4A2" w:rsidP="005A1C51">
      <w:pPr>
        <w:spacing w:line="276" w:lineRule="auto"/>
        <w:rPr>
          <w:color w:val="000000" w:themeColor="text1"/>
        </w:rPr>
      </w:pPr>
      <w:r w:rsidRPr="000F74BA">
        <w:rPr>
          <w:rFonts w:ascii="Calibri" w:eastAsia="Calibri" w:hAnsi="Calibri" w:cs="Calibri"/>
          <w:color w:val="000000" w:themeColor="text1"/>
        </w:rPr>
        <w:t xml:space="preserve">Given the success of some datasets that recruited participants across different LMICs, expansion of the targeted population to other sites could be envisaged.  </w:t>
      </w:r>
      <w:r w:rsidR="5EF6F383" w:rsidRPr="000F74BA">
        <w:rPr>
          <w:rFonts w:ascii="Calibri" w:eastAsia="Calibri" w:hAnsi="Calibri" w:cs="Calibri"/>
          <w:color w:val="000000" w:themeColor="text1"/>
        </w:rPr>
        <w:t xml:space="preserve">The </w:t>
      </w:r>
      <w:hyperlink r:id="rId153" w:history="1">
        <w:r w:rsidR="5EF6F383" w:rsidRPr="000F74BA">
          <w:rPr>
            <w:rStyle w:val="Hyperlink"/>
            <w:rFonts w:ascii="Calibri" w:eastAsia="Calibri" w:hAnsi="Calibri" w:cs="Calibri"/>
            <w:b/>
            <w:bCs/>
            <w:color w:val="000000" w:themeColor="text1"/>
          </w:rPr>
          <w:t>Young Lives Study</w:t>
        </w:r>
      </w:hyperlink>
      <w:r w:rsidR="5EF6F383" w:rsidRPr="000F74BA">
        <w:rPr>
          <w:rFonts w:ascii="Calibri" w:eastAsia="Calibri" w:hAnsi="Calibri" w:cs="Calibri"/>
          <w:b/>
          <w:bCs/>
          <w:color w:val="000000" w:themeColor="text1"/>
        </w:rPr>
        <w:t xml:space="preserve"> </w:t>
      </w:r>
      <w:r w:rsidR="5EF6F383" w:rsidRPr="000F74BA">
        <w:rPr>
          <w:rFonts w:ascii="Calibri" w:eastAsia="Calibri" w:hAnsi="Calibri" w:cs="Calibri"/>
          <w:color w:val="000000" w:themeColor="text1"/>
        </w:rPr>
        <w:t>illustrate</w:t>
      </w:r>
      <w:r w:rsidR="008273D1" w:rsidRPr="000F74BA">
        <w:rPr>
          <w:rFonts w:ascii="Calibri" w:eastAsia="Calibri" w:hAnsi="Calibri" w:cs="Calibri"/>
          <w:color w:val="000000" w:themeColor="text1"/>
        </w:rPr>
        <w:t>s</w:t>
      </w:r>
      <w:r w:rsidR="5EF6F383" w:rsidRPr="000F74BA">
        <w:rPr>
          <w:rFonts w:ascii="Calibri" w:eastAsia="Calibri" w:hAnsi="Calibri" w:cs="Calibri"/>
          <w:color w:val="000000" w:themeColor="text1"/>
        </w:rPr>
        <w:t xml:space="preserve"> this </w:t>
      </w:r>
      <w:r w:rsidR="00E07982">
        <w:rPr>
          <w:rFonts w:ascii="Calibri" w:eastAsia="Calibri" w:hAnsi="Calibri" w:cs="Calibri"/>
          <w:color w:val="000000" w:themeColor="text1"/>
        </w:rPr>
        <w:t xml:space="preserve">area for </w:t>
      </w:r>
      <w:r w:rsidR="5EF6F383" w:rsidRPr="000F74BA">
        <w:rPr>
          <w:rFonts w:ascii="Calibri" w:eastAsia="Calibri" w:hAnsi="Calibri" w:cs="Calibri"/>
          <w:color w:val="000000" w:themeColor="text1"/>
        </w:rPr>
        <w:t xml:space="preserve">enrichment. Young Lives is an international prospective cohort study investigating the changing nature of childhood poverty in four low-income countries </w:t>
      </w:r>
      <w:r w:rsidR="003A0F54" w:rsidRPr="000F74BA">
        <w:rPr>
          <w:rFonts w:ascii="Calibri" w:eastAsia="Calibri" w:hAnsi="Calibri" w:cs="Calibri"/>
          <w:color w:val="000000" w:themeColor="text1"/>
        </w:rPr>
        <w:t>(Ethiopia, India, Peru, Vietnam)</w:t>
      </w:r>
      <w:r w:rsidR="003A0F54">
        <w:rPr>
          <w:rFonts w:ascii="Calibri" w:eastAsia="Calibri" w:hAnsi="Calibri" w:cs="Calibri"/>
          <w:color w:val="000000" w:themeColor="text1"/>
        </w:rPr>
        <w:t xml:space="preserve"> </w:t>
      </w:r>
      <w:r w:rsidR="5EF6F383" w:rsidRPr="000F74BA">
        <w:rPr>
          <w:rFonts w:ascii="Calibri" w:eastAsia="Calibri" w:hAnsi="Calibri" w:cs="Calibri"/>
          <w:color w:val="000000" w:themeColor="text1"/>
        </w:rPr>
        <w:t xml:space="preserve">over a </w:t>
      </w:r>
      <w:r w:rsidR="003A0F54">
        <w:rPr>
          <w:rFonts w:ascii="Calibri" w:eastAsia="Calibri" w:hAnsi="Calibri" w:cs="Calibri"/>
          <w:color w:val="000000" w:themeColor="text1"/>
        </w:rPr>
        <w:t>20</w:t>
      </w:r>
      <w:r w:rsidR="5EF6F383" w:rsidRPr="000F74BA">
        <w:rPr>
          <w:rFonts w:ascii="Calibri" w:eastAsia="Calibri" w:hAnsi="Calibri" w:cs="Calibri"/>
          <w:color w:val="000000" w:themeColor="text1"/>
        </w:rPr>
        <w:t>-year period</w:t>
      </w:r>
      <w:r w:rsidR="003A0F54">
        <w:rPr>
          <w:rFonts w:ascii="Calibri" w:eastAsia="Calibri" w:hAnsi="Calibri" w:cs="Calibri"/>
          <w:color w:val="000000" w:themeColor="text1"/>
        </w:rPr>
        <w:t>.</w:t>
      </w:r>
      <w:r w:rsidR="0028B30D" w:rsidRPr="000F74BA">
        <w:rPr>
          <w:rFonts w:ascii="Calibri" w:eastAsia="Calibri" w:hAnsi="Calibri" w:cs="Calibri"/>
          <w:color w:val="000000" w:themeColor="text1"/>
        </w:rPr>
        <w:t xml:space="preserve"> </w:t>
      </w:r>
      <w:r w:rsidR="5EF6F383" w:rsidRPr="000F74BA">
        <w:rPr>
          <w:rFonts w:ascii="Calibri" w:eastAsia="Calibri" w:hAnsi="Calibri" w:cs="Calibri"/>
          <w:color w:val="000000" w:themeColor="text1"/>
        </w:rPr>
        <w:t xml:space="preserve">The study aims to deliver ground-breaking research that informs policy on how poverty, intersecting inequalities and new vulnerabilities affect the lives of disadvantaged children and young people and what can be done to improve their life outcomes. Using a sentinel site sampling approach, it recruited a younger cohort (aged between 6 and 18 months), and an older cohort of children (aged between 7 and 8 years old), at study inception in 2002. Attrition is below 6% for all four </w:t>
      </w:r>
      <w:r w:rsidR="006963E8">
        <w:rPr>
          <w:rFonts w:ascii="Calibri" w:eastAsia="Calibri" w:hAnsi="Calibri" w:cs="Calibri"/>
          <w:color w:val="000000" w:themeColor="text1"/>
        </w:rPr>
        <w:t>sites</w:t>
      </w:r>
      <w:r w:rsidR="5EF6F383" w:rsidRPr="000F74BA">
        <w:rPr>
          <w:rFonts w:ascii="Calibri" w:eastAsia="Calibri" w:hAnsi="Calibri" w:cs="Calibri"/>
          <w:color w:val="000000" w:themeColor="text1"/>
        </w:rPr>
        <w:t xml:space="preserve">. Mental health data has been collected about the participants during childhood, adolescence and early adulthood using standard instruments. Mental health data has also been collected about participants’ biological mothers, fathers, primary caregivers and siblings. </w:t>
      </w:r>
    </w:p>
    <w:p w14:paraId="7A4ECD4F" w14:textId="4C60181F" w:rsidR="00BD09A4" w:rsidRDefault="00CC0D72" w:rsidP="003965DC">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lastRenderedPageBreak/>
        <w:t>Young Lives could be e</w:t>
      </w:r>
      <w:r w:rsidR="3FF8B4A2" w:rsidRPr="000F74BA">
        <w:rPr>
          <w:rFonts w:ascii="Calibri" w:eastAsia="Calibri" w:hAnsi="Calibri" w:cs="Calibri"/>
          <w:color w:val="000000" w:themeColor="text1"/>
        </w:rPr>
        <w:t>xpan</w:t>
      </w:r>
      <w:r w:rsidRPr="000F74BA">
        <w:rPr>
          <w:rFonts w:ascii="Calibri" w:eastAsia="Calibri" w:hAnsi="Calibri" w:cs="Calibri"/>
          <w:color w:val="000000" w:themeColor="text1"/>
        </w:rPr>
        <w:t xml:space="preserve">ded </w:t>
      </w:r>
      <w:r w:rsidR="009707D7" w:rsidRPr="000F74BA">
        <w:rPr>
          <w:rFonts w:ascii="Calibri" w:eastAsia="Calibri" w:hAnsi="Calibri" w:cs="Calibri"/>
          <w:color w:val="000000" w:themeColor="text1"/>
        </w:rPr>
        <w:t>in two ways: by recruiting</w:t>
      </w:r>
      <w:r w:rsidRPr="000F74BA">
        <w:rPr>
          <w:rFonts w:ascii="Calibri" w:eastAsia="Calibri" w:hAnsi="Calibri" w:cs="Calibri"/>
          <w:color w:val="000000" w:themeColor="text1"/>
        </w:rPr>
        <w:t xml:space="preserve"> samples in</w:t>
      </w:r>
      <w:r w:rsidR="3FF8B4A2" w:rsidRPr="000F74BA">
        <w:rPr>
          <w:rFonts w:ascii="Calibri" w:eastAsia="Calibri" w:hAnsi="Calibri" w:cs="Calibri"/>
          <w:color w:val="000000" w:themeColor="text1"/>
        </w:rPr>
        <w:t xml:space="preserve"> countries in Africa and South America that are not well represented in the selected datasets and </w:t>
      </w:r>
      <w:r w:rsidR="009707D7" w:rsidRPr="000F74BA">
        <w:rPr>
          <w:rFonts w:ascii="Calibri" w:eastAsia="Calibri" w:hAnsi="Calibri" w:cs="Calibri"/>
          <w:color w:val="000000" w:themeColor="text1"/>
        </w:rPr>
        <w:t xml:space="preserve">by </w:t>
      </w:r>
      <w:r w:rsidR="3FF8B4A2" w:rsidRPr="000F74BA">
        <w:rPr>
          <w:rFonts w:ascii="Calibri" w:eastAsia="Calibri" w:hAnsi="Calibri" w:cs="Calibri"/>
          <w:color w:val="000000" w:themeColor="text1"/>
        </w:rPr>
        <w:t>recruit</w:t>
      </w:r>
      <w:r w:rsidR="009707D7" w:rsidRPr="000F74BA">
        <w:rPr>
          <w:rFonts w:ascii="Calibri" w:eastAsia="Calibri" w:hAnsi="Calibri" w:cs="Calibri"/>
          <w:color w:val="000000" w:themeColor="text1"/>
        </w:rPr>
        <w:t>ing</w:t>
      </w:r>
      <w:r w:rsidR="3FF8B4A2" w:rsidRPr="000F74BA">
        <w:rPr>
          <w:rFonts w:ascii="Calibri" w:eastAsia="Calibri" w:hAnsi="Calibri" w:cs="Calibri"/>
          <w:color w:val="000000" w:themeColor="text1"/>
        </w:rPr>
        <w:t xml:space="preserve"> a new cohort of children in their early teens. This would allow international comparison</w:t>
      </w:r>
      <w:r w:rsidR="009C60B8">
        <w:rPr>
          <w:rFonts w:ascii="Calibri" w:eastAsia="Calibri" w:hAnsi="Calibri" w:cs="Calibri"/>
          <w:color w:val="000000" w:themeColor="text1"/>
        </w:rPr>
        <w:t>s</w:t>
      </w:r>
      <w:r w:rsidR="3FF8B4A2" w:rsidRPr="000F74BA">
        <w:rPr>
          <w:rFonts w:ascii="Calibri" w:eastAsia="Calibri" w:hAnsi="Calibri" w:cs="Calibri"/>
          <w:color w:val="000000" w:themeColor="text1"/>
        </w:rPr>
        <w:t xml:space="preserve"> with participants of similar age in other datasets, and some in high-income countries. </w:t>
      </w:r>
    </w:p>
    <w:p w14:paraId="430D9430" w14:textId="77777777" w:rsidR="003965DC" w:rsidRDefault="003965DC" w:rsidP="003965DC">
      <w:pPr>
        <w:spacing w:after="0" w:line="276" w:lineRule="auto"/>
        <w:rPr>
          <w:rFonts w:ascii="Calibri" w:eastAsia="Calibri" w:hAnsi="Calibri" w:cs="Calibri"/>
          <w:color w:val="000000" w:themeColor="text1"/>
        </w:rPr>
      </w:pPr>
    </w:p>
    <w:p w14:paraId="05448D92" w14:textId="2395EDC7" w:rsidR="003965DC" w:rsidRPr="003965DC" w:rsidRDefault="003965DC" w:rsidP="003965DC">
      <w:pPr>
        <w:spacing w:after="0" w:line="276" w:lineRule="auto"/>
        <w:rPr>
          <w:rFonts w:ascii="Calibri" w:eastAsia="Calibri" w:hAnsi="Calibri" w:cs="Calibri"/>
          <w:color w:val="000000" w:themeColor="text1"/>
        </w:rPr>
      </w:pPr>
      <w:r>
        <w:rPr>
          <w:rFonts w:ascii="Calibri" w:eastAsia="Calibri" w:hAnsi="Calibri" w:cs="Calibri"/>
          <w:color w:val="000000" w:themeColor="text1"/>
        </w:rPr>
        <w:t xml:space="preserve">A quote by Dr Natalie Darko for NHS England in 2023: </w:t>
      </w:r>
      <w:r w:rsidRPr="003965DC">
        <w:rPr>
          <w:rFonts w:ascii="Calibri" w:eastAsia="Calibri" w:hAnsi="Calibri" w:cs="Calibri"/>
          <w:i/>
          <w:iCs/>
          <w:color w:val="000000" w:themeColor="text1"/>
        </w:rPr>
        <w:t xml:space="preserve">“Research is fundamental to the delivery of </w:t>
      </w:r>
      <w:proofErr w:type="gramStart"/>
      <w:r w:rsidRPr="003965DC">
        <w:rPr>
          <w:rFonts w:ascii="Calibri" w:eastAsia="Calibri" w:hAnsi="Calibri" w:cs="Calibri"/>
          <w:i/>
          <w:iCs/>
          <w:color w:val="000000" w:themeColor="text1"/>
        </w:rPr>
        <w:t>high quality</w:t>
      </w:r>
      <w:proofErr w:type="gramEnd"/>
      <w:r w:rsidRPr="003965DC">
        <w:rPr>
          <w:rFonts w:ascii="Calibri" w:eastAsia="Calibri" w:hAnsi="Calibri" w:cs="Calibri"/>
          <w:i/>
          <w:iCs/>
          <w:color w:val="000000" w:themeColor="text1"/>
        </w:rPr>
        <w:t xml:space="preserve"> health care and should reflect the community for whose benefit the research is taking place. Failure to do so can impede our ability to generalise study results and identify appropriate interventions, contributing to widening healthcare inequalities.”</w:t>
      </w:r>
    </w:p>
    <w:p w14:paraId="57225BE2" w14:textId="77777777" w:rsidR="00BD09A4" w:rsidRDefault="00BD09A4" w:rsidP="00BD09A4">
      <w:pPr>
        <w:spacing w:line="276" w:lineRule="auto"/>
        <w:rPr>
          <w:rFonts w:eastAsia="Calibri"/>
          <w:color w:val="000000" w:themeColor="text1"/>
        </w:rPr>
      </w:pPr>
    </w:p>
    <w:p w14:paraId="067A0B80" w14:textId="0B5295F0" w:rsidR="001126DD" w:rsidRPr="00BD09A4" w:rsidRDefault="3FF8B4A2" w:rsidP="00BD09A4">
      <w:pPr>
        <w:pStyle w:val="Heading2"/>
        <w:rPr>
          <w:rFonts w:ascii="Calibri" w:eastAsia="Calibri" w:hAnsi="Calibri" w:cs="Calibri"/>
        </w:rPr>
      </w:pPr>
      <w:bookmarkStart w:id="27" w:name="_Toc138998153"/>
      <w:r w:rsidRPr="000F74BA">
        <w:rPr>
          <w:rFonts w:eastAsia="Calibri"/>
        </w:rPr>
        <w:t>2. Improve measurement and collect new data</w:t>
      </w:r>
      <w:bookmarkEnd w:id="27"/>
    </w:p>
    <w:p w14:paraId="1F6DDBEA" w14:textId="77777777" w:rsidR="00FC33D0" w:rsidRPr="000F74BA" w:rsidRDefault="3FF8B4A2" w:rsidP="00FC33D0">
      <w:pPr>
        <w:pStyle w:val="Heading4"/>
        <w:rPr>
          <w:color w:val="000000" w:themeColor="text1"/>
        </w:rPr>
      </w:pPr>
      <w:r w:rsidRPr="000F74BA">
        <w:rPr>
          <w:color w:val="000000" w:themeColor="text1"/>
        </w:rPr>
        <w:t>Support methodological work to test the comparability of mental health data for already collected measures in childhood</w:t>
      </w:r>
    </w:p>
    <w:p w14:paraId="416116B7" w14:textId="156AF31C" w:rsidR="001126DD" w:rsidRPr="000F74BA" w:rsidRDefault="3FF8B4A2" w:rsidP="00CD5D23">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There is a wealth of existing mental health data across the longitudinal datasets, but the use of different instruments can hinder comparison across datasets, samples and regions. Mental health measurement varies across regions. For example, UK researchers have commonly used the Strength</w:t>
      </w:r>
      <w:r w:rsidR="00B824EF" w:rsidRPr="000F74BA">
        <w:rPr>
          <w:rFonts w:ascii="Calibri" w:eastAsia="Calibri" w:hAnsi="Calibri" w:cs="Calibri"/>
          <w:color w:val="000000" w:themeColor="text1"/>
        </w:rPr>
        <w:t>s</w:t>
      </w:r>
      <w:r w:rsidRPr="000F74BA">
        <w:rPr>
          <w:rFonts w:ascii="Calibri" w:eastAsia="Calibri" w:hAnsi="Calibri" w:cs="Calibri"/>
          <w:color w:val="000000" w:themeColor="text1"/>
        </w:rPr>
        <w:t xml:space="preserve"> and Difficult</w:t>
      </w:r>
      <w:r w:rsidR="00B824EF" w:rsidRPr="000F74BA">
        <w:rPr>
          <w:rFonts w:ascii="Calibri" w:eastAsia="Calibri" w:hAnsi="Calibri" w:cs="Calibri"/>
          <w:color w:val="000000" w:themeColor="text1"/>
        </w:rPr>
        <w:t>ies</w:t>
      </w:r>
      <w:r w:rsidRPr="000F74BA">
        <w:rPr>
          <w:rFonts w:ascii="Calibri" w:eastAsia="Calibri" w:hAnsi="Calibri" w:cs="Calibri"/>
          <w:color w:val="000000" w:themeColor="text1"/>
        </w:rPr>
        <w:t xml:space="preserve"> Questionnaire (SDQ Info, 2022) to assess childhood mental health problems, which has been rarely taken up by researchers in the USA where the Child </w:t>
      </w:r>
      <w:proofErr w:type="spellStart"/>
      <w:r w:rsidRPr="000F74BA">
        <w:rPr>
          <w:rFonts w:ascii="Calibri" w:eastAsia="Calibri" w:hAnsi="Calibri" w:cs="Calibri"/>
          <w:color w:val="000000" w:themeColor="text1"/>
        </w:rPr>
        <w:t>Behavior</w:t>
      </w:r>
      <w:proofErr w:type="spellEnd"/>
      <w:r w:rsidRPr="000F74BA">
        <w:rPr>
          <w:rFonts w:ascii="Calibri" w:eastAsia="Calibri" w:hAnsi="Calibri" w:cs="Calibri"/>
          <w:color w:val="000000" w:themeColor="text1"/>
        </w:rPr>
        <w:t xml:space="preserve"> Checklist (</w:t>
      </w:r>
      <w:r w:rsidR="00D414C0" w:rsidRPr="000F74BA">
        <w:rPr>
          <w:rFonts w:ascii="Calibri" w:eastAsia="Calibri" w:hAnsi="Calibri" w:cs="Calibri"/>
          <w:color w:val="000000" w:themeColor="text1"/>
        </w:rPr>
        <w:t>CBCL</w:t>
      </w:r>
      <w:r w:rsidR="005C3C7A">
        <w:rPr>
          <w:rFonts w:ascii="Calibri" w:eastAsia="Calibri" w:hAnsi="Calibri" w:cs="Calibri"/>
          <w:color w:val="000000" w:themeColor="text1"/>
        </w:rPr>
        <w:t xml:space="preserve">; </w:t>
      </w:r>
      <w:r w:rsidRPr="000F74BA">
        <w:rPr>
          <w:rFonts w:ascii="Calibri" w:eastAsia="Calibri" w:hAnsi="Calibri" w:cs="Calibri"/>
          <w:color w:val="000000" w:themeColor="text1"/>
        </w:rPr>
        <w:t>Achenbach, 1991) is more prevalent. Similarly,</w:t>
      </w:r>
      <w:r w:rsidR="00AB756F" w:rsidRPr="000F74BA">
        <w:rPr>
          <w:rFonts w:ascii="Calibri" w:eastAsia="Calibri" w:hAnsi="Calibri" w:cs="Calibri"/>
          <w:color w:val="000000" w:themeColor="text1"/>
        </w:rPr>
        <w:t xml:space="preserve"> while</w:t>
      </w:r>
      <w:r w:rsidRPr="000F74BA">
        <w:rPr>
          <w:rFonts w:ascii="Calibri" w:eastAsia="Calibri" w:hAnsi="Calibri" w:cs="Calibri"/>
          <w:color w:val="000000" w:themeColor="text1"/>
        </w:rPr>
        <w:t xml:space="preserve"> </w:t>
      </w:r>
      <w:r w:rsidR="00FC5887" w:rsidRPr="000F74BA">
        <w:rPr>
          <w:rFonts w:ascii="Calibri" w:eastAsia="Calibri" w:hAnsi="Calibri" w:cs="Calibri"/>
          <w:color w:val="000000" w:themeColor="text1"/>
        </w:rPr>
        <w:t>International Classification of Diseases</w:t>
      </w:r>
      <w:r w:rsidR="007F3528" w:rsidRPr="000F74BA">
        <w:rPr>
          <w:rFonts w:ascii="Calibri" w:eastAsia="Calibri" w:hAnsi="Calibri" w:cs="Calibri"/>
          <w:color w:val="000000" w:themeColor="text1"/>
        </w:rPr>
        <w:t xml:space="preserve"> 10</w:t>
      </w:r>
      <w:r w:rsidR="00FC5887" w:rsidRPr="000F74BA">
        <w:rPr>
          <w:rFonts w:ascii="Calibri" w:eastAsia="Calibri" w:hAnsi="Calibri" w:cs="Calibri"/>
          <w:color w:val="000000" w:themeColor="text1"/>
        </w:rPr>
        <w:t xml:space="preserve"> (</w:t>
      </w:r>
      <w:r w:rsidRPr="000F74BA">
        <w:rPr>
          <w:rFonts w:ascii="Calibri" w:eastAsia="Calibri" w:hAnsi="Calibri" w:cs="Calibri"/>
          <w:color w:val="000000" w:themeColor="text1"/>
        </w:rPr>
        <w:t>ICD-10</w:t>
      </w:r>
      <w:r w:rsidR="000439CA" w:rsidRPr="000F74BA">
        <w:rPr>
          <w:rFonts w:ascii="Calibri" w:eastAsia="Calibri" w:hAnsi="Calibri" w:cs="Calibri"/>
          <w:color w:val="000000" w:themeColor="text1"/>
        </w:rPr>
        <w:t xml:space="preserve">; </w:t>
      </w:r>
      <w:r w:rsidRPr="000F74BA">
        <w:rPr>
          <w:rFonts w:ascii="Calibri" w:eastAsia="Calibri" w:hAnsi="Calibri" w:cs="Calibri"/>
          <w:color w:val="000000" w:themeColor="text1"/>
        </w:rPr>
        <w:t>World Health Organi</w:t>
      </w:r>
      <w:r w:rsidR="00F21FA2">
        <w:rPr>
          <w:rFonts w:ascii="Calibri" w:eastAsia="Calibri" w:hAnsi="Calibri" w:cs="Calibri"/>
          <w:color w:val="000000" w:themeColor="text1"/>
        </w:rPr>
        <w:t>s</w:t>
      </w:r>
      <w:r w:rsidRPr="000F74BA">
        <w:rPr>
          <w:rFonts w:ascii="Calibri" w:eastAsia="Calibri" w:hAnsi="Calibri" w:cs="Calibri"/>
          <w:color w:val="000000" w:themeColor="text1"/>
        </w:rPr>
        <w:t xml:space="preserve">ation, 2016) classifications dominate in European research </w:t>
      </w:r>
      <w:r w:rsidR="007F3528" w:rsidRPr="000F74BA">
        <w:rPr>
          <w:rFonts w:ascii="Calibri" w:eastAsia="Calibri" w:hAnsi="Calibri" w:cs="Calibri"/>
          <w:color w:val="000000" w:themeColor="text1"/>
        </w:rPr>
        <w:t>(</w:t>
      </w:r>
      <w:r w:rsidRPr="000F74BA">
        <w:rPr>
          <w:rFonts w:ascii="Calibri" w:eastAsia="Calibri" w:hAnsi="Calibri" w:cs="Calibri"/>
          <w:color w:val="000000" w:themeColor="text1"/>
        </w:rPr>
        <w:t>DSM-5</w:t>
      </w:r>
      <w:r w:rsidR="0060658E" w:rsidRPr="000F74BA">
        <w:rPr>
          <w:rFonts w:ascii="Calibri" w:eastAsia="Calibri" w:hAnsi="Calibri" w:cs="Calibri"/>
          <w:color w:val="000000" w:themeColor="text1"/>
        </w:rPr>
        <w:t xml:space="preserve">; </w:t>
      </w:r>
      <w:r w:rsidRPr="000F74BA">
        <w:rPr>
          <w:rFonts w:ascii="Calibri" w:eastAsia="Calibri" w:hAnsi="Calibri" w:cs="Calibri"/>
          <w:color w:val="000000" w:themeColor="text1"/>
        </w:rPr>
        <w:t>American Psychiatric Association, 2022)</w:t>
      </w:r>
      <w:r w:rsidR="00F15E26">
        <w:rPr>
          <w:rFonts w:ascii="Calibri" w:eastAsia="Calibri" w:hAnsi="Calibri" w:cs="Calibri"/>
          <w:color w:val="000000" w:themeColor="text1"/>
        </w:rPr>
        <w:t>, these</w:t>
      </w:r>
      <w:r w:rsidRPr="000F74BA">
        <w:rPr>
          <w:rFonts w:ascii="Calibri" w:eastAsia="Calibri" w:hAnsi="Calibri" w:cs="Calibri"/>
          <w:color w:val="000000" w:themeColor="text1"/>
        </w:rPr>
        <w:t xml:space="preserve"> criteria are </w:t>
      </w:r>
      <w:r w:rsidR="00600336">
        <w:rPr>
          <w:rFonts w:ascii="Calibri" w:eastAsia="Calibri" w:hAnsi="Calibri" w:cs="Calibri"/>
          <w:color w:val="000000" w:themeColor="text1"/>
        </w:rPr>
        <w:t xml:space="preserve">not </w:t>
      </w:r>
      <w:r w:rsidRPr="000F74BA">
        <w:rPr>
          <w:rFonts w:ascii="Calibri" w:eastAsia="Calibri" w:hAnsi="Calibri" w:cs="Calibri"/>
          <w:color w:val="000000" w:themeColor="text1"/>
        </w:rPr>
        <w:t xml:space="preserve">commonly used in the USA, Canada, Australia and New Zealand. These differences reflect local preferences and clinical practices but can </w:t>
      </w:r>
      <w:r w:rsidR="00184983">
        <w:rPr>
          <w:rFonts w:ascii="Calibri" w:eastAsia="Calibri" w:hAnsi="Calibri" w:cs="Calibri"/>
          <w:color w:val="000000" w:themeColor="text1"/>
        </w:rPr>
        <w:t>curtail</w:t>
      </w:r>
      <w:r w:rsidR="00184983" w:rsidRPr="000F74BA">
        <w:rPr>
          <w:rFonts w:ascii="Calibri" w:eastAsia="Calibri" w:hAnsi="Calibri" w:cs="Calibri"/>
          <w:color w:val="000000" w:themeColor="text1"/>
        </w:rPr>
        <w:t xml:space="preserve"> </w:t>
      </w:r>
      <w:r w:rsidRPr="000F74BA">
        <w:rPr>
          <w:rFonts w:ascii="Calibri" w:eastAsia="Calibri" w:hAnsi="Calibri" w:cs="Calibri"/>
          <w:color w:val="000000" w:themeColor="text1"/>
        </w:rPr>
        <w:t>cross-regional comparison. To facilitate comparison across the datasets, methodological work could be undertaken to verify whether the already collected measures in childhood are</w:t>
      </w:r>
      <w:r w:rsidR="00073C06">
        <w:rPr>
          <w:rFonts w:ascii="Calibri" w:eastAsia="Calibri" w:hAnsi="Calibri" w:cs="Calibri"/>
          <w:color w:val="000000" w:themeColor="text1"/>
        </w:rPr>
        <w:t xml:space="preserve"> suitably</w:t>
      </w:r>
      <w:r w:rsidRPr="000F74BA">
        <w:rPr>
          <w:rFonts w:ascii="Calibri" w:eastAsia="Calibri" w:hAnsi="Calibri" w:cs="Calibri"/>
          <w:color w:val="000000" w:themeColor="text1"/>
        </w:rPr>
        <w:t xml:space="preserve"> comparable. </w:t>
      </w:r>
    </w:p>
    <w:p w14:paraId="13F9C12E" w14:textId="385A18F8" w:rsidR="001126DD" w:rsidRPr="000F74BA" w:rsidRDefault="001126DD" w:rsidP="5ACF6001">
      <w:pPr>
        <w:spacing w:after="0" w:line="257" w:lineRule="auto"/>
        <w:rPr>
          <w:rFonts w:ascii="Calibri" w:eastAsia="Calibri" w:hAnsi="Calibri" w:cs="Calibri"/>
          <w:color w:val="000000" w:themeColor="text1"/>
        </w:rPr>
      </w:pPr>
    </w:p>
    <w:p w14:paraId="2EC06792" w14:textId="77777777" w:rsidR="00FC33D0" w:rsidRPr="000F74BA" w:rsidRDefault="3FF8B4A2" w:rsidP="00FC33D0">
      <w:pPr>
        <w:pStyle w:val="Heading4"/>
        <w:rPr>
          <w:color w:val="000000" w:themeColor="text1"/>
        </w:rPr>
      </w:pPr>
      <w:r w:rsidRPr="000F74BA">
        <w:rPr>
          <w:color w:val="000000" w:themeColor="text1"/>
        </w:rPr>
        <w:t>Assess mental health conditions across diagnostic categories</w:t>
      </w:r>
    </w:p>
    <w:p w14:paraId="000A2627" w14:textId="46F057F8" w:rsidR="001126DD" w:rsidRPr="000F74BA" w:rsidRDefault="3FF8B4A2" w:rsidP="00CD5D23">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Datasets used approaches to measuring mental health that adhere to traditional diagnostic categories which </w:t>
      </w:r>
      <w:r w:rsidR="00BD1B23" w:rsidRPr="000F74BA">
        <w:rPr>
          <w:rFonts w:ascii="Calibri" w:eastAsia="Calibri" w:hAnsi="Calibri" w:cs="Calibri"/>
          <w:color w:val="000000" w:themeColor="text1"/>
        </w:rPr>
        <w:t>may not accurately reflect</w:t>
      </w:r>
      <w:r w:rsidRPr="000F74BA">
        <w:rPr>
          <w:rFonts w:ascii="Calibri" w:eastAsia="Calibri" w:hAnsi="Calibri" w:cs="Calibri"/>
          <w:color w:val="000000" w:themeColor="text1"/>
        </w:rPr>
        <w:t xml:space="preserve"> ‘real’ experiences of mental health conditions. </w:t>
      </w:r>
      <w:r w:rsidR="006E6A35" w:rsidRPr="000F74BA">
        <w:rPr>
          <w:rFonts w:ascii="Calibri" w:eastAsia="Calibri" w:hAnsi="Calibri" w:cs="Calibri"/>
          <w:color w:val="000000" w:themeColor="text1"/>
        </w:rPr>
        <w:t xml:space="preserve">Indeed, </w:t>
      </w:r>
      <w:r w:rsidR="005C247B" w:rsidRPr="000F74BA">
        <w:rPr>
          <w:rFonts w:ascii="Calibri" w:eastAsia="Calibri" w:hAnsi="Calibri" w:cs="Calibri"/>
          <w:color w:val="000000" w:themeColor="text1"/>
        </w:rPr>
        <w:t xml:space="preserve">the symptoms, risk factors and outcomes of </w:t>
      </w:r>
      <w:r w:rsidR="006E6A35" w:rsidRPr="000F74BA">
        <w:rPr>
          <w:rFonts w:ascii="Calibri" w:eastAsia="Calibri" w:hAnsi="Calibri" w:cs="Calibri"/>
          <w:color w:val="000000" w:themeColor="text1"/>
        </w:rPr>
        <w:t>d</w:t>
      </w:r>
      <w:r w:rsidRPr="000F74BA">
        <w:rPr>
          <w:rFonts w:ascii="Calibri" w:eastAsia="Calibri" w:hAnsi="Calibri" w:cs="Calibri"/>
          <w:color w:val="000000" w:themeColor="text1"/>
        </w:rPr>
        <w:t xml:space="preserve">epression, anxiety and psychosis have more in common than </w:t>
      </w:r>
      <w:r w:rsidR="004F11C1" w:rsidRPr="000F74BA">
        <w:rPr>
          <w:rFonts w:ascii="Calibri" w:eastAsia="Calibri" w:hAnsi="Calibri" w:cs="Calibri"/>
          <w:color w:val="000000" w:themeColor="text1"/>
        </w:rPr>
        <w:t>the</w:t>
      </w:r>
      <w:r w:rsidRPr="000F74BA">
        <w:rPr>
          <w:rFonts w:ascii="Calibri" w:eastAsia="Calibri" w:hAnsi="Calibri" w:cs="Calibri"/>
          <w:color w:val="000000" w:themeColor="text1"/>
        </w:rPr>
        <w:t xml:space="preserve"> measures</w:t>
      </w:r>
      <w:r w:rsidR="004F11C1" w:rsidRPr="000F74BA">
        <w:rPr>
          <w:rFonts w:ascii="Calibri" w:eastAsia="Calibri" w:hAnsi="Calibri" w:cs="Calibri"/>
          <w:color w:val="000000" w:themeColor="text1"/>
        </w:rPr>
        <w:t xml:space="preserve"> </w:t>
      </w:r>
      <w:r w:rsidRPr="000F74BA">
        <w:rPr>
          <w:rFonts w:ascii="Calibri" w:eastAsia="Calibri" w:hAnsi="Calibri" w:cs="Calibri"/>
          <w:color w:val="000000" w:themeColor="text1"/>
        </w:rPr>
        <w:t>in most datasets</w:t>
      </w:r>
      <w:r w:rsidR="005C247B" w:rsidRPr="000F74BA">
        <w:rPr>
          <w:rFonts w:ascii="Calibri" w:eastAsia="Calibri" w:hAnsi="Calibri" w:cs="Calibri"/>
          <w:color w:val="000000" w:themeColor="text1"/>
        </w:rPr>
        <w:t xml:space="preserve"> can capture. </w:t>
      </w:r>
      <w:r w:rsidRPr="000F74BA">
        <w:rPr>
          <w:rFonts w:ascii="Calibri" w:eastAsia="Calibri" w:hAnsi="Calibri" w:cs="Calibri"/>
          <w:color w:val="000000" w:themeColor="text1"/>
        </w:rPr>
        <w:t xml:space="preserve">The assessment of mental health conditions in longitudinal research should allow for disorder-focused analyses but also transdiagnostic approaches by including </w:t>
      </w:r>
      <w:r w:rsidR="005C247B" w:rsidRPr="000F74BA">
        <w:rPr>
          <w:rFonts w:ascii="Calibri" w:eastAsia="Calibri" w:hAnsi="Calibri" w:cs="Calibri"/>
          <w:color w:val="000000" w:themeColor="text1"/>
        </w:rPr>
        <w:t>mea</w:t>
      </w:r>
      <w:r w:rsidR="0062425A" w:rsidRPr="000F74BA">
        <w:rPr>
          <w:rFonts w:ascii="Calibri" w:eastAsia="Calibri" w:hAnsi="Calibri" w:cs="Calibri"/>
          <w:color w:val="000000" w:themeColor="text1"/>
        </w:rPr>
        <w:t xml:space="preserve">sures of </w:t>
      </w:r>
      <w:r w:rsidRPr="000F74BA">
        <w:rPr>
          <w:rFonts w:ascii="Calibri" w:eastAsia="Calibri" w:hAnsi="Calibri" w:cs="Calibri"/>
          <w:color w:val="000000" w:themeColor="text1"/>
        </w:rPr>
        <w:t xml:space="preserve">a wide range of symptoms relevant to several disorders. </w:t>
      </w:r>
      <w:r w:rsidR="00632FAF" w:rsidRPr="000F74BA">
        <w:rPr>
          <w:rFonts w:ascii="Calibri" w:eastAsia="Calibri" w:hAnsi="Calibri" w:cs="Calibri"/>
          <w:color w:val="000000" w:themeColor="text1"/>
        </w:rPr>
        <w:t xml:space="preserve">This involves </w:t>
      </w:r>
      <w:r w:rsidR="00654D61" w:rsidRPr="000F74BA">
        <w:rPr>
          <w:rFonts w:ascii="Calibri" w:eastAsia="Calibri" w:hAnsi="Calibri" w:cs="Calibri"/>
          <w:color w:val="000000" w:themeColor="text1"/>
        </w:rPr>
        <w:t xml:space="preserve">the use of scales </w:t>
      </w:r>
      <w:r w:rsidR="00666894" w:rsidRPr="000F74BA">
        <w:rPr>
          <w:rFonts w:ascii="Calibri" w:eastAsia="Calibri" w:hAnsi="Calibri" w:cs="Calibri"/>
          <w:color w:val="000000" w:themeColor="text1"/>
        </w:rPr>
        <w:t xml:space="preserve">for </w:t>
      </w:r>
      <w:r w:rsidR="00654D61" w:rsidRPr="000F74BA">
        <w:rPr>
          <w:rFonts w:ascii="Calibri" w:eastAsia="Calibri" w:hAnsi="Calibri" w:cs="Calibri"/>
          <w:color w:val="000000" w:themeColor="text1"/>
        </w:rPr>
        <w:t>capturing a broad view of the experience of mental illness beyond diagnostic categories</w:t>
      </w:r>
      <w:r w:rsidR="00964950">
        <w:rPr>
          <w:rFonts w:ascii="Calibri" w:eastAsia="Calibri" w:hAnsi="Calibri" w:cs="Calibri"/>
          <w:color w:val="000000" w:themeColor="text1"/>
        </w:rPr>
        <w:t>,</w:t>
      </w:r>
      <w:r w:rsidR="00666894" w:rsidRPr="000F74BA">
        <w:rPr>
          <w:rFonts w:ascii="Calibri" w:eastAsia="Calibri" w:hAnsi="Calibri" w:cs="Calibri"/>
          <w:color w:val="000000" w:themeColor="text1"/>
        </w:rPr>
        <w:t xml:space="preserve"> along with</w:t>
      </w:r>
      <w:r w:rsidR="00654D61" w:rsidRPr="000F74BA">
        <w:rPr>
          <w:rFonts w:ascii="Calibri" w:eastAsia="Calibri" w:hAnsi="Calibri" w:cs="Calibri"/>
          <w:color w:val="000000" w:themeColor="text1"/>
        </w:rPr>
        <w:t xml:space="preserve"> </w:t>
      </w:r>
      <w:r w:rsidR="00632FAF" w:rsidRPr="000F74BA">
        <w:rPr>
          <w:rFonts w:ascii="Calibri" w:eastAsia="Calibri" w:hAnsi="Calibri" w:cs="Calibri"/>
          <w:color w:val="000000" w:themeColor="text1"/>
        </w:rPr>
        <w:t xml:space="preserve">the assessment of symptoms beyond </w:t>
      </w:r>
      <w:r w:rsidR="009B5841" w:rsidRPr="000F74BA">
        <w:rPr>
          <w:rFonts w:ascii="Calibri" w:eastAsia="Calibri" w:hAnsi="Calibri" w:cs="Calibri"/>
          <w:color w:val="000000" w:themeColor="text1"/>
        </w:rPr>
        <w:t xml:space="preserve">those used for </w:t>
      </w:r>
      <w:r w:rsidR="00F65E3F" w:rsidRPr="000F74BA">
        <w:rPr>
          <w:rFonts w:ascii="Calibri" w:eastAsia="Calibri" w:hAnsi="Calibri" w:cs="Calibri"/>
          <w:color w:val="000000" w:themeColor="text1"/>
        </w:rPr>
        <w:t xml:space="preserve">diagnosis </w:t>
      </w:r>
      <w:r w:rsidR="009E164E">
        <w:rPr>
          <w:rFonts w:ascii="Calibri" w:eastAsia="Calibri" w:hAnsi="Calibri" w:cs="Calibri"/>
          <w:color w:val="000000" w:themeColor="text1"/>
        </w:rPr>
        <w:t xml:space="preserve">of </w:t>
      </w:r>
      <w:r w:rsidR="00F65E3F" w:rsidRPr="000F74BA">
        <w:rPr>
          <w:rFonts w:ascii="Calibri" w:eastAsia="Calibri" w:hAnsi="Calibri" w:cs="Calibri"/>
          <w:color w:val="000000" w:themeColor="text1"/>
        </w:rPr>
        <w:t>mental health conditions</w:t>
      </w:r>
      <w:r w:rsidR="00F048B8">
        <w:rPr>
          <w:rFonts w:ascii="Calibri" w:eastAsia="Calibri" w:hAnsi="Calibri" w:cs="Calibri"/>
          <w:color w:val="000000" w:themeColor="text1"/>
        </w:rPr>
        <w:t xml:space="preserve"> (e.g. sleep quality, impairment, functional </w:t>
      </w:r>
      <w:r w:rsidR="00F048B8">
        <w:rPr>
          <w:rFonts w:ascii="Calibri" w:eastAsia="Calibri" w:hAnsi="Calibri" w:cs="Calibri"/>
          <w:color w:val="000000" w:themeColor="text1"/>
        </w:rPr>
        <w:lastRenderedPageBreak/>
        <w:t>outcomes)</w:t>
      </w:r>
      <w:r w:rsidR="00666894" w:rsidRPr="000F74BA">
        <w:rPr>
          <w:rFonts w:ascii="Calibri" w:eastAsia="Calibri" w:hAnsi="Calibri" w:cs="Calibri"/>
          <w:color w:val="000000" w:themeColor="text1"/>
        </w:rPr>
        <w:t>. In addition</w:t>
      </w:r>
      <w:r w:rsidR="00BB59FC" w:rsidRPr="000F74BA">
        <w:rPr>
          <w:rFonts w:ascii="Calibri" w:eastAsia="Calibri" w:hAnsi="Calibri" w:cs="Calibri"/>
          <w:color w:val="000000" w:themeColor="text1"/>
        </w:rPr>
        <w:t>, this would also involve</w:t>
      </w:r>
      <w:r w:rsidR="004378C0" w:rsidRPr="000F74BA">
        <w:rPr>
          <w:rFonts w:ascii="Calibri" w:eastAsia="Calibri" w:hAnsi="Calibri" w:cs="Calibri"/>
          <w:color w:val="000000" w:themeColor="text1"/>
        </w:rPr>
        <w:t xml:space="preserve"> consideration for impairment associated with disorders such as depression, anxiety, psychosis </w:t>
      </w:r>
      <w:proofErr w:type="gramStart"/>
      <w:r w:rsidR="004378C0" w:rsidRPr="000F74BA">
        <w:rPr>
          <w:rFonts w:ascii="Calibri" w:eastAsia="Calibri" w:hAnsi="Calibri" w:cs="Calibri"/>
          <w:color w:val="000000" w:themeColor="text1"/>
        </w:rPr>
        <w:t xml:space="preserve">and </w:t>
      </w:r>
      <w:r w:rsidR="000E2E87" w:rsidRPr="000F74BA">
        <w:rPr>
          <w:rFonts w:ascii="Calibri" w:eastAsia="Calibri" w:hAnsi="Calibri" w:cs="Calibri"/>
          <w:color w:val="000000" w:themeColor="text1"/>
        </w:rPr>
        <w:t>also</w:t>
      </w:r>
      <w:proofErr w:type="gramEnd"/>
      <w:r w:rsidR="000E2E87" w:rsidRPr="000F74BA">
        <w:rPr>
          <w:rFonts w:ascii="Calibri" w:eastAsia="Calibri" w:hAnsi="Calibri" w:cs="Calibri"/>
          <w:color w:val="000000" w:themeColor="text1"/>
        </w:rPr>
        <w:t xml:space="preserve"> importantly, other mental health conditions</w:t>
      </w:r>
      <w:r w:rsidR="004378C0" w:rsidRPr="000F74BA">
        <w:rPr>
          <w:rFonts w:ascii="Calibri" w:eastAsia="Calibri" w:hAnsi="Calibri" w:cs="Calibri"/>
          <w:color w:val="000000" w:themeColor="text1"/>
        </w:rPr>
        <w:t xml:space="preserve">. </w:t>
      </w:r>
      <w:r w:rsidR="00F65E3F" w:rsidRPr="000F74BA">
        <w:rPr>
          <w:rFonts w:ascii="Calibri" w:eastAsia="Calibri" w:hAnsi="Calibri" w:cs="Calibri"/>
          <w:color w:val="000000" w:themeColor="text1"/>
        </w:rPr>
        <w:t xml:space="preserve"> </w:t>
      </w:r>
    </w:p>
    <w:p w14:paraId="7C02D561" w14:textId="16EFE914" w:rsidR="001126DD" w:rsidRPr="000F74BA" w:rsidRDefault="001126DD" w:rsidP="5ACF6001">
      <w:pPr>
        <w:spacing w:after="0" w:line="257" w:lineRule="auto"/>
        <w:rPr>
          <w:rFonts w:ascii="Calibri" w:eastAsia="Calibri" w:hAnsi="Calibri" w:cs="Calibri"/>
          <w:color w:val="000000" w:themeColor="text1"/>
        </w:rPr>
      </w:pPr>
    </w:p>
    <w:p w14:paraId="413CE96C" w14:textId="77777777" w:rsidR="00FC33D0" w:rsidRPr="000F74BA" w:rsidRDefault="3FF8B4A2" w:rsidP="00FC33D0">
      <w:pPr>
        <w:pStyle w:val="Heading4"/>
        <w:rPr>
          <w:color w:val="000000" w:themeColor="text1"/>
        </w:rPr>
      </w:pPr>
      <w:r w:rsidRPr="000F74BA">
        <w:rPr>
          <w:color w:val="000000" w:themeColor="text1"/>
        </w:rPr>
        <w:t>Harmonise mental health measures to facilitate international comparison and discover the importance of social/cultural context</w:t>
      </w:r>
    </w:p>
    <w:p w14:paraId="700DFB8B" w14:textId="60EB5C52" w:rsidR="001126DD" w:rsidRPr="000F74BA" w:rsidRDefault="3FF8B4A2" w:rsidP="00CD5D23">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Harmonising data across instruments and across datasets is complex (Chow et al., 2023). However, there is a window of opportunity to collect prospectively harmonised mental health measures in a group of datasets in which participants are </w:t>
      </w:r>
      <w:r w:rsidR="009C5BD8">
        <w:rPr>
          <w:rFonts w:ascii="Calibri" w:eastAsia="Calibri" w:hAnsi="Calibri" w:cs="Calibri"/>
          <w:color w:val="000000" w:themeColor="text1"/>
        </w:rPr>
        <w:t xml:space="preserve">all </w:t>
      </w:r>
      <w:r w:rsidRPr="000F74BA">
        <w:rPr>
          <w:rFonts w:ascii="Calibri" w:eastAsia="Calibri" w:hAnsi="Calibri" w:cs="Calibri"/>
          <w:color w:val="000000" w:themeColor="text1"/>
        </w:rPr>
        <w:t xml:space="preserve">currently transitioning to </w:t>
      </w:r>
      <w:r w:rsidR="00C01B7F">
        <w:rPr>
          <w:rFonts w:ascii="Calibri" w:eastAsia="Calibri" w:hAnsi="Calibri" w:cs="Calibri"/>
          <w:color w:val="000000" w:themeColor="text1"/>
        </w:rPr>
        <w:t>key developmental stages</w:t>
      </w:r>
      <w:r w:rsidRPr="000F74BA">
        <w:rPr>
          <w:rFonts w:ascii="Calibri" w:eastAsia="Calibri" w:hAnsi="Calibri" w:cs="Calibri"/>
          <w:color w:val="000000" w:themeColor="text1"/>
        </w:rPr>
        <w:t xml:space="preserve">. Data harmonisation could be facilitated by including similar questions about mental health conditions across </w:t>
      </w:r>
      <w:r w:rsidR="002A05C1">
        <w:rPr>
          <w:rFonts w:ascii="Calibri" w:eastAsia="Calibri" w:hAnsi="Calibri" w:cs="Calibri"/>
          <w:color w:val="000000" w:themeColor="text1"/>
        </w:rPr>
        <w:t xml:space="preserve">different </w:t>
      </w:r>
      <w:r w:rsidRPr="000F74BA">
        <w:rPr>
          <w:rFonts w:ascii="Calibri" w:eastAsia="Calibri" w:hAnsi="Calibri" w:cs="Calibri"/>
          <w:color w:val="000000" w:themeColor="text1"/>
        </w:rPr>
        <w:t xml:space="preserve">studies. </w:t>
      </w:r>
      <w:r w:rsidR="00370588" w:rsidRPr="000F74BA">
        <w:rPr>
          <w:rFonts w:ascii="Calibri" w:eastAsia="Calibri" w:hAnsi="Calibri" w:cs="Calibri"/>
          <w:color w:val="000000" w:themeColor="text1"/>
        </w:rPr>
        <w:t>Harmonised</w:t>
      </w:r>
      <w:r w:rsidR="00F947D7" w:rsidRPr="000F74BA">
        <w:rPr>
          <w:rFonts w:ascii="Calibri" w:eastAsia="Calibri" w:hAnsi="Calibri" w:cs="Calibri"/>
          <w:color w:val="000000" w:themeColor="text1"/>
        </w:rPr>
        <w:t xml:space="preserve"> measures across </w:t>
      </w:r>
      <w:r w:rsidR="00F63EE1" w:rsidRPr="000F74BA">
        <w:rPr>
          <w:rFonts w:ascii="Calibri" w:eastAsia="Calibri" w:hAnsi="Calibri" w:cs="Calibri"/>
          <w:color w:val="000000" w:themeColor="text1"/>
        </w:rPr>
        <w:t xml:space="preserve">datasets from </w:t>
      </w:r>
      <w:r w:rsidR="002A05C1">
        <w:rPr>
          <w:rFonts w:ascii="Calibri" w:eastAsia="Calibri" w:hAnsi="Calibri" w:cs="Calibri"/>
          <w:color w:val="000000" w:themeColor="text1"/>
        </w:rPr>
        <w:t>various</w:t>
      </w:r>
      <w:r w:rsidR="002A05C1" w:rsidRPr="000F74BA">
        <w:rPr>
          <w:rFonts w:ascii="Calibri" w:eastAsia="Calibri" w:hAnsi="Calibri" w:cs="Calibri"/>
          <w:color w:val="000000" w:themeColor="text1"/>
        </w:rPr>
        <w:t xml:space="preserve"> </w:t>
      </w:r>
      <w:r w:rsidR="00F63EE1" w:rsidRPr="000F74BA">
        <w:rPr>
          <w:rFonts w:ascii="Calibri" w:eastAsia="Calibri" w:hAnsi="Calibri" w:cs="Calibri"/>
          <w:color w:val="000000" w:themeColor="text1"/>
        </w:rPr>
        <w:t>regions will provide valuable f</w:t>
      </w:r>
      <w:r w:rsidR="00675CA0" w:rsidRPr="000F74BA">
        <w:rPr>
          <w:rFonts w:ascii="Calibri" w:eastAsia="Calibri" w:hAnsi="Calibri" w:cs="Calibri"/>
          <w:color w:val="000000" w:themeColor="text1"/>
        </w:rPr>
        <w:t>indings about difference</w:t>
      </w:r>
      <w:r w:rsidR="00ED25CB" w:rsidRPr="000F74BA">
        <w:rPr>
          <w:rFonts w:ascii="Calibri" w:eastAsia="Calibri" w:hAnsi="Calibri" w:cs="Calibri"/>
          <w:color w:val="000000" w:themeColor="text1"/>
        </w:rPr>
        <w:t>s</w:t>
      </w:r>
      <w:r w:rsidR="00675CA0" w:rsidRPr="000F74BA">
        <w:rPr>
          <w:rFonts w:ascii="Calibri" w:eastAsia="Calibri" w:hAnsi="Calibri" w:cs="Calibri"/>
          <w:color w:val="000000" w:themeColor="text1"/>
        </w:rPr>
        <w:t xml:space="preserve"> (or similarities) in mental health conditions</w:t>
      </w:r>
      <w:r w:rsidR="00F947D7" w:rsidRPr="000F74BA">
        <w:rPr>
          <w:rFonts w:ascii="Calibri" w:eastAsia="Calibri" w:hAnsi="Calibri" w:cs="Calibri"/>
          <w:color w:val="000000" w:themeColor="text1"/>
        </w:rPr>
        <w:t xml:space="preserve"> </w:t>
      </w:r>
      <w:r w:rsidR="003965E2" w:rsidRPr="000F74BA">
        <w:rPr>
          <w:rFonts w:ascii="Calibri" w:eastAsia="Calibri" w:hAnsi="Calibri" w:cs="Calibri"/>
          <w:color w:val="000000" w:themeColor="text1"/>
        </w:rPr>
        <w:t>across</w:t>
      </w:r>
      <w:r w:rsidR="00C43B0A" w:rsidRPr="000F74BA">
        <w:rPr>
          <w:rFonts w:ascii="Calibri" w:eastAsia="Calibri" w:hAnsi="Calibri" w:cs="Calibri"/>
          <w:color w:val="000000" w:themeColor="text1"/>
        </w:rPr>
        <w:t xml:space="preserve"> cultural </w:t>
      </w:r>
      <w:r w:rsidR="003965E2" w:rsidRPr="000F74BA">
        <w:rPr>
          <w:rFonts w:ascii="Calibri" w:eastAsia="Calibri" w:hAnsi="Calibri" w:cs="Calibri"/>
          <w:color w:val="000000" w:themeColor="text1"/>
        </w:rPr>
        <w:t>and economic</w:t>
      </w:r>
      <w:r w:rsidR="00C43B0A" w:rsidRPr="000F74BA">
        <w:rPr>
          <w:rFonts w:ascii="Calibri" w:eastAsia="Calibri" w:hAnsi="Calibri" w:cs="Calibri"/>
          <w:color w:val="000000" w:themeColor="text1"/>
        </w:rPr>
        <w:t xml:space="preserve"> </w:t>
      </w:r>
      <w:r w:rsidR="00C83C2D" w:rsidRPr="000F74BA">
        <w:rPr>
          <w:rFonts w:ascii="Calibri" w:eastAsia="Calibri" w:hAnsi="Calibri" w:cs="Calibri"/>
          <w:color w:val="000000" w:themeColor="text1"/>
        </w:rPr>
        <w:t>context</w:t>
      </w:r>
      <w:r w:rsidR="002F5561" w:rsidRPr="000F74BA">
        <w:rPr>
          <w:rFonts w:ascii="Calibri" w:eastAsia="Calibri" w:hAnsi="Calibri" w:cs="Calibri"/>
          <w:color w:val="000000" w:themeColor="text1"/>
        </w:rPr>
        <w:t>s</w:t>
      </w:r>
      <w:r w:rsidR="00F947D7" w:rsidRPr="000F74BA">
        <w:rPr>
          <w:rFonts w:ascii="Calibri" w:eastAsia="Calibri" w:hAnsi="Calibri" w:cs="Calibri"/>
          <w:color w:val="000000" w:themeColor="text1"/>
        </w:rPr>
        <w:t>.</w:t>
      </w:r>
      <w:r w:rsidR="00C83C2D" w:rsidRPr="000F74BA">
        <w:rPr>
          <w:rFonts w:ascii="Calibri" w:eastAsia="Calibri" w:hAnsi="Calibri" w:cs="Calibri"/>
          <w:color w:val="000000" w:themeColor="text1"/>
        </w:rPr>
        <w:t xml:space="preserve"> </w:t>
      </w:r>
      <w:r w:rsidRPr="000F74BA">
        <w:rPr>
          <w:rFonts w:ascii="Calibri" w:eastAsia="Calibri" w:hAnsi="Calibri" w:cs="Calibri"/>
          <w:color w:val="000000" w:themeColor="text1"/>
        </w:rPr>
        <w:t>Datasets could include harmonised measures while retaining culturally appropriate and previously used measures. Indeed, it is of utmost importance to consider cultural context when assessing mental health and it is crucial to preserve previously used assessment methods for longitudinal analyses within each dataset.</w:t>
      </w:r>
    </w:p>
    <w:p w14:paraId="1BDDBCBE" w14:textId="176A64BB" w:rsidR="001126DD" w:rsidRPr="000F74BA" w:rsidRDefault="001126DD" w:rsidP="00CD5D23">
      <w:pPr>
        <w:spacing w:after="0" w:line="276" w:lineRule="auto"/>
        <w:rPr>
          <w:rFonts w:ascii="Calibri" w:eastAsia="Calibri" w:hAnsi="Calibri" w:cs="Calibri"/>
          <w:color w:val="000000" w:themeColor="text1"/>
        </w:rPr>
      </w:pPr>
    </w:p>
    <w:p w14:paraId="014DE6D1" w14:textId="77777777" w:rsidR="00FC33D0" w:rsidRPr="000F74BA" w:rsidRDefault="3FF8B4A2" w:rsidP="00CD5D23">
      <w:pPr>
        <w:pStyle w:val="Heading4"/>
        <w:spacing w:line="276" w:lineRule="auto"/>
        <w:rPr>
          <w:color w:val="000000" w:themeColor="text1"/>
        </w:rPr>
      </w:pPr>
      <w:r w:rsidRPr="000F74BA">
        <w:rPr>
          <w:color w:val="000000" w:themeColor="text1"/>
        </w:rPr>
        <w:t>Introduce regular assessment of early symptoms of psychosis via self-reports</w:t>
      </w:r>
    </w:p>
    <w:p w14:paraId="40AAA979" w14:textId="169043FB" w:rsidR="00D40D36" w:rsidRDefault="3FF8B4A2" w:rsidP="00CD5D23">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Our analysis revealed an important gap in psychosis measurement</w:t>
      </w:r>
      <w:r w:rsidR="00D179C6">
        <w:rPr>
          <w:rFonts w:ascii="Calibri" w:eastAsia="Calibri" w:hAnsi="Calibri" w:cs="Calibri"/>
          <w:color w:val="000000" w:themeColor="text1"/>
        </w:rPr>
        <w:t xml:space="preserve">, and especially early measurement, </w:t>
      </w:r>
      <w:r w:rsidR="0005555D">
        <w:rPr>
          <w:rFonts w:ascii="Calibri" w:eastAsia="Calibri" w:hAnsi="Calibri" w:cs="Calibri"/>
          <w:color w:val="000000" w:themeColor="text1"/>
        </w:rPr>
        <w:t>in studies with large sample size</w:t>
      </w:r>
      <w:r w:rsidR="00964950">
        <w:rPr>
          <w:rFonts w:ascii="Calibri" w:eastAsia="Calibri" w:hAnsi="Calibri" w:cs="Calibri"/>
          <w:color w:val="000000" w:themeColor="text1"/>
        </w:rPr>
        <w:t>s</w:t>
      </w:r>
      <w:r w:rsidRPr="000F74BA">
        <w:rPr>
          <w:rFonts w:ascii="Calibri" w:eastAsia="Calibri" w:hAnsi="Calibri" w:cs="Calibri"/>
          <w:color w:val="000000" w:themeColor="text1"/>
        </w:rPr>
        <w:t>. Unless datasets have routinely collected health records, they have very few data to examine the development of psychosis from an early age. Furthermore, while linked data included in some datasets capture psychosis, th</w:t>
      </w:r>
      <w:r w:rsidR="00E77304" w:rsidRPr="000F74BA">
        <w:rPr>
          <w:rFonts w:ascii="Calibri" w:eastAsia="Calibri" w:hAnsi="Calibri" w:cs="Calibri"/>
          <w:color w:val="000000" w:themeColor="text1"/>
        </w:rPr>
        <w:t>e</w:t>
      </w:r>
      <w:r w:rsidRPr="000F74BA">
        <w:rPr>
          <w:rFonts w:ascii="Calibri" w:eastAsia="Calibri" w:hAnsi="Calibri" w:cs="Calibri"/>
          <w:color w:val="000000" w:themeColor="text1"/>
        </w:rPr>
        <w:t>s</w:t>
      </w:r>
      <w:r w:rsidR="00E77304" w:rsidRPr="000F74BA">
        <w:rPr>
          <w:rFonts w:ascii="Calibri" w:eastAsia="Calibri" w:hAnsi="Calibri" w:cs="Calibri"/>
          <w:color w:val="000000" w:themeColor="text1"/>
        </w:rPr>
        <w:t>e</w:t>
      </w:r>
      <w:r w:rsidRPr="000F74BA">
        <w:rPr>
          <w:rFonts w:ascii="Calibri" w:eastAsia="Calibri" w:hAnsi="Calibri" w:cs="Calibri"/>
          <w:color w:val="000000" w:themeColor="text1"/>
        </w:rPr>
        <w:t xml:space="preserve"> data </w:t>
      </w:r>
      <w:r w:rsidR="00E77304" w:rsidRPr="000F74BA">
        <w:rPr>
          <w:rFonts w:ascii="Calibri" w:eastAsia="Calibri" w:hAnsi="Calibri" w:cs="Calibri"/>
          <w:color w:val="000000" w:themeColor="text1"/>
        </w:rPr>
        <w:t>are</w:t>
      </w:r>
      <w:r w:rsidRPr="000F74BA">
        <w:rPr>
          <w:rFonts w:ascii="Calibri" w:eastAsia="Calibri" w:hAnsi="Calibri" w:cs="Calibri"/>
          <w:color w:val="000000" w:themeColor="text1"/>
        </w:rPr>
        <w:t xml:space="preserve"> informative about psychosis after onset, missing out on key information concerning the development of this condition. </w:t>
      </w:r>
      <w:r w:rsidR="00EC484D">
        <w:rPr>
          <w:rFonts w:ascii="Calibri" w:eastAsia="Calibri" w:hAnsi="Calibri" w:cs="Calibri"/>
          <w:color w:val="000000" w:themeColor="text1"/>
        </w:rPr>
        <w:t xml:space="preserve">New studies </w:t>
      </w:r>
      <w:r w:rsidRPr="000F74BA">
        <w:rPr>
          <w:rFonts w:ascii="Calibri" w:eastAsia="Calibri" w:hAnsi="Calibri" w:cs="Calibri"/>
          <w:color w:val="000000" w:themeColor="text1"/>
        </w:rPr>
        <w:t>could include regular assessment of psychosis and experience of psychotic symptoms via self-reports</w:t>
      </w:r>
      <w:r w:rsidR="00D83AC6" w:rsidRPr="000F74BA">
        <w:rPr>
          <w:rFonts w:ascii="Calibri" w:eastAsia="Calibri" w:hAnsi="Calibri" w:cs="Calibri"/>
          <w:color w:val="000000" w:themeColor="text1"/>
        </w:rPr>
        <w:t xml:space="preserve"> to</w:t>
      </w:r>
      <w:r w:rsidR="00BB6D65" w:rsidRPr="000F74BA">
        <w:rPr>
          <w:rFonts w:ascii="Calibri" w:eastAsia="Calibri" w:hAnsi="Calibri" w:cs="Calibri"/>
          <w:color w:val="000000" w:themeColor="text1"/>
        </w:rPr>
        <w:t xml:space="preserve"> facilitate researc</w:t>
      </w:r>
      <w:r w:rsidR="00422D81" w:rsidRPr="000F74BA">
        <w:rPr>
          <w:rFonts w:ascii="Calibri" w:eastAsia="Calibri" w:hAnsi="Calibri" w:cs="Calibri"/>
          <w:color w:val="000000" w:themeColor="text1"/>
        </w:rPr>
        <w:t xml:space="preserve">h that can examine the </w:t>
      </w:r>
      <w:r w:rsidR="007366C9" w:rsidRPr="000F74BA">
        <w:rPr>
          <w:rFonts w:ascii="Calibri" w:eastAsia="Calibri" w:hAnsi="Calibri" w:cs="Calibri"/>
          <w:color w:val="000000" w:themeColor="text1"/>
        </w:rPr>
        <w:t>development and onset of psychosis</w:t>
      </w:r>
      <w:r w:rsidRPr="000F74BA">
        <w:rPr>
          <w:rFonts w:ascii="Calibri" w:eastAsia="Calibri" w:hAnsi="Calibri" w:cs="Calibri"/>
          <w:color w:val="000000" w:themeColor="text1"/>
        </w:rPr>
        <w:t xml:space="preserve">. </w:t>
      </w:r>
    </w:p>
    <w:p w14:paraId="68643B72" w14:textId="77777777" w:rsidR="00D40D36" w:rsidRDefault="00D40D36" w:rsidP="00CD5D23">
      <w:pPr>
        <w:spacing w:after="0" w:line="276" w:lineRule="auto"/>
        <w:rPr>
          <w:rFonts w:ascii="Calibri" w:eastAsia="Calibri" w:hAnsi="Calibri" w:cs="Calibri"/>
          <w:color w:val="000000" w:themeColor="text1"/>
        </w:rPr>
      </w:pPr>
    </w:p>
    <w:p w14:paraId="7D9F1E2C" w14:textId="77777777" w:rsidR="00D40D36" w:rsidRDefault="00D40D36" w:rsidP="00CD5D23">
      <w:pPr>
        <w:spacing w:after="0" w:line="276" w:lineRule="auto"/>
        <w:rPr>
          <w:rFonts w:ascii="Calibri" w:eastAsia="Calibri" w:hAnsi="Calibri" w:cs="Calibri"/>
          <w:color w:val="000000" w:themeColor="text1"/>
        </w:rPr>
      </w:pPr>
      <w:r>
        <w:rPr>
          <w:rFonts w:ascii="Calibri" w:eastAsia="Calibri" w:hAnsi="Calibri" w:cs="Calibri"/>
          <w:color w:val="000000" w:themeColor="text1"/>
        </w:rPr>
        <w:t>In numbers:</w:t>
      </w:r>
    </w:p>
    <w:p w14:paraId="18D26337" w14:textId="77777777" w:rsidR="003F784D" w:rsidRDefault="00D40D36" w:rsidP="00D40D36">
      <w:pPr>
        <w:pStyle w:val="ListParagraph"/>
        <w:numPr>
          <w:ilvl w:val="0"/>
          <w:numId w:val="699"/>
        </w:numPr>
        <w:spacing w:before="0" w:beforeAutospacing="0" w:after="0" w:line="276" w:lineRule="auto"/>
        <w:rPr>
          <w:rFonts w:ascii="Calibri" w:eastAsia="Calibri" w:hAnsi="Calibri" w:cs="Calibri"/>
          <w:color w:val="000000" w:themeColor="text1"/>
        </w:rPr>
      </w:pPr>
      <w:r>
        <w:rPr>
          <w:rFonts w:ascii="Calibri" w:eastAsia="Calibri" w:hAnsi="Calibri" w:cs="Calibri"/>
          <w:color w:val="000000" w:themeColor="text1"/>
        </w:rPr>
        <w:t xml:space="preserve">Over 3,000 </w:t>
      </w:r>
      <w:r w:rsidR="003F784D">
        <w:rPr>
          <w:rFonts w:ascii="Calibri" w:eastAsia="Calibri" w:hAnsi="Calibri" w:cs="Calibri"/>
          <w:color w:val="000000" w:themeColor="text1"/>
        </w:rPr>
        <w:t>l</w:t>
      </w:r>
      <w:r w:rsidR="003F784D" w:rsidRPr="003F784D">
        <w:rPr>
          <w:rFonts w:ascii="Calibri" w:eastAsia="Calibri" w:hAnsi="Calibri" w:cs="Calibri"/>
          <w:color w:val="000000" w:themeColor="text1"/>
        </w:rPr>
        <w:t>ongitudinal datasets</w:t>
      </w:r>
      <w:r w:rsidR="003F784D">
        <w:rPr>
          <w:rFonts w:ascii="Calibri" w:eastAsia="Calibri" w:hAnsi="Calibri" w:cs="Calibri"/>
          <w:color w:val="000000" w:themeColor="text1"/>
        </w:rPr>
        <w:t xml:space="preserve"> were</w:t>
      </w:r>
      <w:r w:rsidR="003F784D" w:rsidRPr="003F784D">
        <w:rPr>
          <w:rFonts w:ascii="Calibri" w:eastAsia="Calibri" w:hAnsi="Calibri" w:cs="Calibri"/>
          <w:color w:val="000000" w:themeColor="text1"/>
        </w:rPr>
        <w:t xml:space="preserve"> identified in the landscaping process</w:t>
      </w:r>
    </w:p>
    <w:p w14:paraId="58FAC66F" w14:textId="77777777" w:rsidR="00330CDF" w:rsidRDefault="003F784D" w:rsidP="00D40D36">
      <w:pPr>
        <w:pStyle w:val="ListParagraph"/>
        <w:numPr>
          <w:ilvl w:val="0"/>
          <w:numId w:val="699"/>
        </w:numPr>
        <w:spacing w:before="0" w:beforeAutospacing="0" w:after="0" w:line="276" w:lineRule="auto"/>
        <w:rPr>
          <w:rFonts w:ascii="Calibri" w:eastAsia="Calibri" w:hAnsi="Calibri" w:cs="Calibri"/>
          <w:color w:val="000000" w:themeColor="text1"/>
        </w:rPr>
      </w:pPr>
      <w:r>
        <w:rPr>
          <w:rFonts w:ascii="Calibri" w:eastAsia="Calibri" w:hAnsi="Calibri" w:cs="Calibri"/>
          <w:color w:val="000000" w:themeColor="text1"/>
        </w:rPr>
        <w:t xml:space="preserve">100 </w:t>
      </w:r>
      <w:r w:rsidR="00330CDF">
        <w:rPr>
          <w:rFonts w:ascii="Calibri" w:eastAsia="Calibri" w:hAnsi="Calibri" w:cs="Calibri"/>
          <w:color w:val="000000" w:themeColor="text1"/>
        </w:rPr>
        <w:t>l</w:t>
      </w:r>
      <w:r w:rsidR="00330CDF" w:rsidRPr="00330CDF">
        <w:rPr>
          <w:rFonts w:ascii="Calibri" w:eastAsia="Calibri" w:hAnsi="Calibri" w:cs="Calibri"/>
          <w:color w:val="000000" w:themeColor="text1"/>
        </w:rPr>
        <w:t>ongitudinal datasets were large and ongoing with frequent assessment</w:t>
      </w:r>
    </w:p>
    <w:p w14:paraId="1BA46805" w14:textId="66CEAEBF" w:rsidR="00282ECE" w:rsidRPr="00D40D36" w:rsidRDefault="00330CDF" w:rsidP="00D40D36">
      <w:pPr>
        <w:pStyle w:val="ListParagraph"/>
        <w:numPr>
          <w:ilvl w:val="0"/>
          <w:numId w:val="699"/>
        </w:numPr>
        <w:spacing w:before="0" w:beforeAutospacing="0" w:after="0" w:line="276" w:lineRule="auto"/>
        <w:rPr>
          <w:rFonts w:ascii="Calibri" w:eastAsia="Calibri" w:hAnsi="Calibri" w:cs="Calibri"/>
          <w:color w:val="000000" w:themeColor="text1"/>
        </w:rPr>
      </w:pPr>
      <w:r>
        <w:rPr>
          <w:rFonts w:ascii="Calibri" w:eastAsia="Calibri" w:hAnsi="Calibri" w:cs="Calibri"/>
          <w:color w:val="000000" w:themeColor="text1"/>
        </w:rPr>
        <w:t xml:space="preserve">1 in 10 </w:t>
      </w:r>
      <w:r w:rsidR="00A76D53">
        <w:rPr>
          <w:rFonts w:ascii="Calibri" w:eastAsia="Calibri" w:hAnsi="Calibri" w:cs="Calibri"/>
          <w:color w:val="000000" w:themeColor="text1"/>
        </w:rPr>
        <w:t>o</w:t>
      </w:r>
      <w:r w:rsidR="00A76D53" w:rsidRPr="00A76D53">
        <w:rPr>
          <w:rFonts w:ascii="Calibri" w:eastAsia="Calibri" w:hAnsi="Calibri" w:cs="Calibri"/>
          <w:color w:val="000000" w:themeColor="text1"/>
        </w:rPr>
        <w:t>f those large, ongoing datasets focused closely on mental health</w:t>
      </w:r>
      <w:r w:rsidR="00852556" w:rsidRPr="00D40D36">
        <w:rPr>
          <w:rFonts w:ascii="Calibri" w:eastAsia="Calibri" w:hAnsi="Calibri" w:cs="Calibri"/>
          <w:color w:val="000000" w:themeColor="text1"/>
        </w:rPr>
        <w:br/>
      </w:r>
    </w:p>
    <w:p w14:paraId="3B33A06D" w14:textId="2B19E64A" w:rsidR="00FC33D0" w:rsidRPr="000F74BA" w:rsidRDefault="3FF8B4A2" w:rsidP="00CD5D23">
      <w:pPr>
        <w:pStyle w:val="Heading4"/>
        <w:spacing w:line="276" w:lineRule="auto"/>
        <w:rPr>
          <w:color w:val="000000" w:themeColor="text1"/>
        </w:rPr>
      </w:pPr>
      <w:r w:rsidRPr="000F74BA">
        <w:rPr>
          <w:color w:val="000000" w:themeColor="text1"/>
        </w:rPr>
        <w:t>Collect qualitative and climate change data</w:t>
      </w:r>
    </w:p>
    <w:p w14:paraId="581F0EEA" w14:textId="739E1FB9" w:rsidR="001126DD" w:rsidRPr="000F74BA" w:rsidRDefault="3FF8B4A2" w:rsidP="00CD5D23">
      <w:pPr>
        <w:spacing w:after="0" w:line="276" w:lineRule="auto"/>
        <w:rPr>
          <w:color w:val="000000" w:themeColor="text1"/>
        </w:rPr>
      </w:pPr>
      <w:r w:rsidRPr="000F74BA">
        <w:rPr>
          <w:rFonts w:ascii="Calibri" w:eastAsia="Calibri" w:hAnsi="Calibri" w:cs="Calibri"/>
          <w:color w:val="000000" w:themeColor="text1"/>
        </w:rPr>
        <w:t xml:space="preserve">Two types of data could be added to several datasets. While quantitative data are useful for succinctly capturing information about mental health conditions, qualitative accounts of people's </w:t>
      </w:r>
      <w:r w:rsidR="00CB3FF6" w:rsidRPr="000F74BA">
        <w:rPr>
          <w:rFonts w:ascii="Calibri" w:eastAsia="Calibri" w:hAnsi="Calibri" w:cs="Calibri"/>
          <w:color w:val="000000" w:themeColor="text1"/>
        </w:rPr>
        <w:t>lived experience</w:t>
      </w:r>
      <w:r w:rsidR="005A7C42" w:rsidRPr="000F74BA">
        <w:rPr>
          <w:rFonts w:ascii="Calibri" w:eastAsia="Calibri" w:hAnsi="Calibri" w:cs="Calibri"/>
          <w:color w:val="000000" w:themeColor="text1"/>
        </w:rPr>
        <w:t xml:space="preserve"> </w:t>
      </w:r>
      <w:r w:rsidRPr="000F74BA">
        <w:rPr>
          <w:rFonts w:ascii="Calibri" w:eastAsia="Calibri" w:hAnsi="Calibri" w:cs="Calibri"/>
          <w:color w:val="000000" w:themeColor="text1"/>
        </w:rPr>
        <w:t xml:space="preserve">of mental health conditions are also a rich source of information. </w:t>
      </w:r>
      <w:r w:rsidR="00C36DCF">
        <w:rPr>
          <w:rFonts w:ascii="Calibri" w:eastAsia="Calibri" w:hAnsi="Calibri" w:cs="Calibri"/>
          <w:color w:val="000000" w:themeColor="text1"/>
        </w:rPr>
        <w:t>F</w:t>
      </w:r>
      <w:r w:rsidRPr="000F74BA">
        <w:rPr>
          <w:rFonts w:ascii="Calibri" w:eastAsia="Calibri" w:hAnsi="Calibri" w:cs="Calibri"/>
          <w:color w:val="000000" w:themeColor="text1"/>
        </w:rPr>
        <w:t xml:space="preserve">ew </w:t>
      </w:r>
      <w:r w:rsidRPr="000F74BA">
        <w:rPr>
          <w:rFonts w:ascii="Calibri" w:eastAsia="Calibri" w:hAnsi="Calibri" w:cs="Calibri"/>
          <w:color w:val="000000" w:themeColor="text1"/>
        </w:rPr>
        <w:lastRenderedPageBreak/>
        <w:t xml:space="preserve">datasets have collected participants’ accounts of their experience of mental health conditions. Datasets could gather this valuable information as part of qualitative sub-studies. Furthermore, natural language processing could assist with exploring information contained in free-text electronic records. </w:t>
      </w:r>
    </w:p>
    <w:p w14:paraId="08CFB5D3" w14:textId="05DC0E4E" w:rsidR="001126DD" w:rsidRPr="000F74BA" w:rsidRDefault="001126DD" w:rsidP="00CD5D23">
      <w:pPr>
        <w:spacing w:after="0" w:line="276" w:lineRule="auto"/>
        <w:rPr>
          <w:rFonts w:ascii="Calibri" w:eastAsia="Calibri" w:hAnsi="Calibri" w:cs="Calibri"/>
          <w:color w:val="000000" w:themeColor="text1"/>
        </w:rPr>
      </w:pPr>
    </w:p>
    <w:p w14:paraId="29D0445A" w14:textId="15B2650F" w:rsidR="755CFF88" w:rsidRPr="000F74BA" w:rsidRDefault="00577D75" w:rsidP="00CD5D23">
      <w:pPr>
        <w:spacing w:after="0" w:line="276" w:lineRule="auto"/>
        <w:rPr>
          <w:rFonts w:ascii="Calibri" w:eastAsia="Calibri" w:hAnsi="Calibri" w:cs="Calibri"/>
          <w:color w:val="000000" w:themeColor="text1"/>
        </w:rPr>
      </w:pPr>
      <w:r w:rsidRPr="000F74BA">
        <w:rPr>
          <w:rStyle w:val="Hyperlink"/>
          <w:rFonts w:ascii="Calibri" w:eastAsia="Calibri" w:hAnsi="Calibri" w:cs="Calibri"/>
          <w:color w:val="000000" w:themeColor="text1"/>
          <w:u w:val="none"/>
        </w:rPr>
        <w:t xml:space="preserve">The </w:t>
      </w:r>
      <w:hyperlink r:id="rId154" w:history="1">
        <w:r w:rsidRPr="000F74BA">
          <w:rPr>
            <w:rStyle w:val="Hyperlink"/>
            <w:rFonts w:ascii="Calibri" w:eastAsia="Calibri" w:hAnsi="Calibri" w:cs="Calibri"/>
            <w:b/>
            <w:bCs/>
            <w:color w:val="000000" w:themeColor="text1"/>
          </w:rPr>
          <w:t>Resilience, Ethnicity &amp; Adolescent Mental Health (REACH) study</w:t>
        </w:r>
      </w:hyperlink>
      <w:r w:rsidR="127C01C7" w:rsidRPr="000F74BA">
        <w:rPr>
          <w:rStyle w:val="Hyperlink"/>
          <w:rFonts w:ascii="Calibri" w:eastAsia="Calibri" w:hAnsi="Calibri" w:cs="Calibri"/>
          <w:color w:val="000000" w:themeColor="text1"/>
          <w:u w:val="none"/>
        </w:rPr>
        <w:t xml:space="preserve"> </w:t>
      </w:r>
      <w:r w:rsidRPr="000F74BA">
        <w:rPr>
          <w:rStyle w:val="Hyperlink"/>
          <w:rFonts w:ascii="Calibri" w:eastAsia="Calibri" w:hAnsi="Calibri" w:cs="Calibri"/>
          <w:color w:val="000000" w:themeColor="text1"/>
          <w:u w:val="none"/>
        </w:rPr>
        <w:t xml:space="preserve">is </w:t>
      </w:r>
      <w:r w:rsidR="00244F80" w:rsidRPr="000F74BA">
        <w:rPr>
          <w:rStyle w:val="Hyperlink"/>
          <w:rFonts w:ascii="Calibri" w:eastAsia="Calibri" w:hAnsi="Calibri" w:cs="Calibri"/>
          <w:color w:val="000000" w:themeColor="text1"/>
          <w:u w:val="none"/>
        </w:rPr>
        <w:t xml:space="preserve">an example </w:t>
      </w:r>
      <w:r w:rsidR="00291BA1" w:rsidRPr="000F74BA">
        <w:rPr>
          <w:rStyle w:val="Hyperlink"/>
          <w:rFonts w:ascii="Calibri" w:eastAsia="Calibri" w:hAnsi="Calibri" w:cs="Calibri"/>
          <w:color w:val="000000" w:themeColor="text1"/>
          <w:u w:val="none"/>
        </w:rPr>
        <w:t xml:space="preserve">of qualitative </w:t>
      </w:r>
      <w:r w:rsidR="003E2ACD" w:rsidRPr="000F74BA">
        <w:rPr>
          <w:rStyle w:val="Hyperlink"/>
          <w:rFonts w:ascii="Calibri" w:eastAsia="Calibri" w:hAnsi="Calibri" w:cs="Calibri"/>
          <w:color w:val="000000" w:themeColor="text1"/>
          <w:u w:val="none"/>
        </w:rPr>
        <w:t xml:space="preserve">data collected as part of </w:t>
      </w:r>
      <w:r w:rsidR="007A64BD" w:rsidRPr="000F74BA">
        <w:rPr>
          <w:rStyle w:val="Hyperlink"/>
          <w:rFonts w:ascii="Calibri" w:eastAsia="Calibri" w:hAnsi="Calibri" w:cs="Calibri"/>
          <w:color w:val="000000" w:themeColor="text1"/>
          <w:u w:val="none"/>
        </w:rPr>
        <w:t xml:space="preserve">a </w:t>
      </w:r>
      <w:r w:rsidR="003E2ACD" w:rsidRPr="000F74BA">
        <w:rPr>
          <w:rStyle w:val="Hyperlink"/>
          <w:rFonts w:ascii="Calibri" w:eastAsia="Calibri" w:hAnsi="Calibri" w:cs="Calibri"/>
          <w:color w:val="000000" w:themeColor="text1"/>
          <w:u w:val="none"/>
        </w:rPr>
        <w:t>longitudinal research</w:t>
      </w:r>
      <w:r w:rsidR="007A64BD" w:rsidRPr="000F74BA">
        <w:rPr>
          <w:rStyle w:val="Hyperlink"/>
          <w:rFonts w:ascii="Calibri" w:eastAsia="Calibri" w:hAnsi="Calibri" w:cs="Calibri"/>
          <w:color w:val="000000" w:themeColor="text1"/>
          <w:u w:val="none"/>
        </w:rPr>
        <w:t xml:space="preserve"> study</w:t>
      </w:r>
      <w:r w:rsidR="003E2ACD" w:rsidRPr="000F74BA">
        <w:rPr>
          <w:rStyle w:val="Hyperlink"/>
          <w:rFonts w:ascii="Calibri" w:eastAsia="Calibri" w:hAnsi="Calibri" w:cs="Calibri"/>
          <w:color w:val="000000" w:themeColor="text1"/>
          <w:u w:val="none"/>
        </w:rPr>
        <w:t>.</w:t>
      </w:r>
      <w:r w:rsidR="755CFF88" w:rsidRPr="000F74BA">
        <w:rPr>
          <w:rStyle w:val="Hyperlink"/>
          <w:rFonts w:ascii="Calibri" w:eastAsia="Calibri" w:hAnsi="Calibri" w:cs="Calibri"/>
          <w:color w:val="000000" w:themeColor="text1"/>
          <w:u w:val="none"/>
        </w:rPr>
        <w:t xml:space="preserve"> </w:t>
      </w:r>
      <w:r w:rsidR="00047E9B" w:rsidRPr="000F74BA">
        <w:rPr>
          <w:rFonts w:ascii="Calibri" w:eastAsia="Calibri" w:hAnsi="Calibri" w:cs="Calibri"/>
          <w:color w:val="000000" w:themeColor="text1"/>
        </w:rPr>
        <w:t xml:space="preserve">REACH </w:t>
      </w:r>
      <w:r w:rsidR="127C01C7" w:rsidRPr="000F74BA">
        <w:rPr>
          <w:rFonts w:ascii="Calibri" w:eastAsia="Calibri" w:hAnsi="Calibri" w:cs="Calibri"/>
          <w:color w:val="000000" w:themeColor="text1"/>
        </w:rPr>
        <w:t>is a cohort of 4,000 adolescents from secondary schools in E</w:t>
      </w:r>
      <w:r w:rsidR="5D33BB4C" w:rsidRPr="000F74BA">
        <w:rPr>
          <w:rFonts w:ascii="Calibri" w:eastAsia="Calibri" w:hAnsi="Calibri" w:cs="Calibri"/>
          <w:color w:val="000000" w:themeColor="text1"/>
        </w:rPr>
        <w:t>ngland</w:t>
      </w:r>
      <w:r w:rsidR="007A64BD" w:rsidRPr="000F74BA">
        <w:rPr>
          <w:rFonts w:ascii="Calibri" w:eastAsia="Calibri" w:hAnsi="Calibri" w:cs="Calibri"/>
          <w:color w:val="000000" w:themeColor="text1"/>
        </w:rPr>
        <w:t xml:space="preserve"> that</w:t>
      </w:r>
      <w:r w:rsidR="127C01C7" w:rsidRPr="000F74BA">
        <w:rPr>
          <w:rFonts w:ascii="Calibri" w:eastAsia="Calibri" w:hAnsi="Calibri" w:cs="Calibri"/>
          <w:color w:val="000000" w:themeColor="text1"/>
        </w:rPr>
        <w:t xml:space="preserve"> </w:t>
      </w:r>
      <w:r w:rsidR="1E771CE1" w:rsidRPr="000F74BA">
        <w:rPr>
          <w:rFonts w:ascii="Calibri" w:eastAsia="Calibri" w:hAnsi="Calibri" w:cs="Calibri"/>
          <w:color w:val="000000" w:themeColor="text1"/>
        </w:rPr>
        <w:t xml:space="preserve">aims to investigate </w:t>
      </w:r>
      <w:r w:rsidR="3ECC8B87" w:rsidRPr="000F74BA">
        <w:rPr>
          <w:rFonts w:ascii="Calibri" w:eastAsia="Calibri" w:hAnsi="Calibri" w:cs="Calibri"/>
          <w:color w:val="000000" w:themeColor="text1"/>
        </w:rPr>
        <w:t>the occurrence</w:t>
      </w:r>
      <w:r w:rsidR="39DCBA63" w:rsidRPr="000F74BA">
        <w:rPr>
          <w:rFonts w:ascii="Calibri" w:eastAsia="Calibri" w:hAnsi="Calibri" w:cs="Calibri"/>
          <w:color w:val="000000" w:themeColor="text1"/>
        </w:rPr>
        <w:t xml:space="preserve">, </w:t>
      </w:r>
      <w:r w:rsidR="3ECC8B87" w:rsidRPr="000F74BA">
        <w:rPr>
          <w:rFonts w:ascii="Calibri" w:eastAsia="Calibri" w:hAnsi="Calibri" w:cs="Calibri"/>
          <w:color w:val="000000" w:themeColor="text1"/>
        </w:rPr>
        <w:t xml:space="preserve">persistence </w:t>
      </w:r>
      <w:r w:rsidR="75292BAA" w:rsidRPr="000F74BA">
        <w:rPr>
          <w:rFonts w:ascii="Calibri" w:eastAsia="Calibri" w:hAnsi="Calibri" w:cs="Calibri"/>
          <w:color w:val="000000" w:themeColor="text1"/>
        </w:rPr>
        <w:t xml:space="preserve">and variation </w:t>
      </w:r>
      <w:r w:rsidR="3ECC8B87" w:rsidRPr="000F74BA">
        <w:rPr>
          <w:rFonts w:ascii="Calibri" w:eastAsia="Calibri" w:hAnsi="Calibri" w:cs="Calibri"/>
          <w:color w:val="000000" w:themeColor="text1"/>
        </w:rPr>
        <w:t xml:space="preserve">of mental health problems </w:t>
      </w:r>
      <w:r w:rsidR="7D18EE3F" w:rsidRPr="000F74BA">
        <w:rPr>
          <w:rFonts w:ascii="Calibri" w:eastAsia="Calibri" w:hAnsi="Calibri" w:cs="Calibri"/>
          <w:color w:val="000000" w:themeColor="text1"/>
        </w:rPr>
        <w:t xml:space="preserve">and </w:t>
      </w:r>
      <w:r w:rsidR="1E771CE1" w:rsidRPr="000F74BA">
        <w:rPr>
          <w:rFonts w:ascii="Calibri" w:eastAsia="Calibri" w:hAnsi="Calibri" w:cs="Calibri"/>
          <w:color w:val="000000" w:themeColor="text1"/>
        </w:rPr>
        <w:t xml:space="preserve">the </w:t>
      </w:r>
      <w:r w:rsidR="54BC9632" w:rsidRPr="000F74BA">
        <w:rPr>
          <w:rFonts w:ascii="Calibri" w:eastAsia="Calibri" w:hAnsi="Calibri" w:cs="Calibri"/>
          <w:color w:val="000000" w:themeColor="text1"/>
        </w:rPr>
        <w:t xml:space="preserve">associated </w:t>
      </w:r>
      <w:r w:rsidR="1E771CE1" w:rsidRPr="000F74BA">
        <w:rPr>
          <w:rFonts w:ascii="Calibri" w:eastAsia="Calibri" w:hAnsi="Calibri" w:cs="Calibri"/>
          <w:color w:val="000000" w:themeColor="text1"/>
        </w:rPr>
        <w:t>impact of social, psychological, and biological risk and protective factors</w:t>
      </w:r>
      <w:r w:rsidR="003E296D" w:rsidRPr="000F74BA">
        <w:rPr>
          <w:rFonts w:ascii="Calibri" w:eastAsia="Calibri" w:hAnsi="Calibri" w:cs="Calibri"/>
          <w:color w:val="000000" w:themeColor="text1"/>
        </w:rPr>
        <w:t xml:space="preserve"> in an ethnically diverse population</w:t>
      </w:r>
      <w:r w:rsidR="0A1BEFCB" w:rsidRPr="000F74BA">
        <w:rPr>
          <w:rFonts w:ascii="Calibri" w:eastAsia="Calibri" w:hAnsi="Calibri" w:cs="Calibri"/>
          <w:color w:val="000000" w:themeColor="text1"/>
        </w:rPr>
        <w:t>.</w:t>
      </w:r>
      <w:r w:rsidR="23428A82" w:rsidRPr="000F74BA">
        <w:rPr>
          <w:rFonts w:ascii="Calibri" w:eastAsia="Calibri" w:hAnsi="Calibri" w:cs="Calibri"/>
          <w:color w:val="000000" w:themeColor="text1"/>
        </w:rPr>
        <w:t xml:space="preserve"> </w:t>
      </w:r>
      <w:r w:rsidR="2E6987B0" w:rsidRPr="000F74BA">
        <w:rPr>
          <w:rFonts w:ascii="Calibri" w:eastAsia="Calibri" w:hAnsi="Calibri" w:cs="Calibri"/>
          <w:color w:val="000000" w:themeColor="text1"/>
        </w:rPr>
        <w:t>T</w:t>
      </w:r>
      <w:r w:rsidR="23428A82" w:rsidRPr="000F74BA">
        <w:rPr>
          <w:rFonts w:ascii="Calibri" w:eastAsia="Calibri" w:hAnsi="Calibri" w:cs="Calibri"/>
          <w:color w:val="000000" w:themeColor="text1"/>
        </w:rPr>
        <w:t xml:space="preserve">he study implemented qualitative interviews and video diaries </w:t>
      </w:r>
      <w:r w:rsidR="00FE6262" w:rsidRPr="000F74BA">
        <w:rPr>
          <w:rFonts w:ascii="Calibri" w:eastAsia="Calibri" w:hAnsi="Calibri" w:cs="Calibri"/>
          <w:color w:val="000000" w:themeColor="text1"/>
        </w:rPr>
        <w:t xml:space="preserve">with a sub-sample of their participants </w:t>
      </w:r>
      <w:r w:rsidR="00E422B3" w:rsidRPr="000F74BA">
        <w:rPr>
          <w:rFonts w:ascii="Calibri" w:eastAsia="Calibri" w:hAnsi="Calibri" w:cs="Calibri"/>
          <w:color w:val="000000" w:themeColor="text1"/>
        </w:rPr>
        <w:t>during a</w:t>
      </w:r>
      <w:r w:rsidR="23428A82" w:rsidRPr="000F74BA">
        <w:rPr>
          <w:rFonts w:ascii="Calibri" w:eastAsia="Calibri" w:hAnsi="Calibri" w:cs="Calibri"/>
          <w:color w:val="000000" w:themeColor="text1"/>
        </w:rPr>
        <w:t xml:space="preserve"> wave of data collection</w:t>
      </w:r>
      <w:r w:rsidR="00E422B3" w:rsidRPr="000F74BA">
        <w:rPr>
          <w:rFonts w:ascii="Calibri" w:eastAsia="Calibri" w:hAnsi="Calibri" w:cs="Calibri"/>
          <w:color w:val="000000" w:themeColor="text1"/>
        </w:rPr>
        <w:t xml:space="preserve">. This </w:t>
      </w:r>
      <w:r w:rsidR="004B5C12" w:rsidRPr="000F74BA">
        <w:rPr>
          <w:rFonts w:ascii="Calibri" w:eastAsia="Calibri" w:hAnsi="Calibri" w:cs="Calibri"/>
          <w:color w:val="000000" w:themeColor="text1"/>
        </w:rPr>
        <w:t>qualitative data</w:t>
      </w:r>
      <w:r w:rsidR="23428A82" w:rsidRPr="000F74BA">
        <w:rPr>
          <w:rFonts w:ascii="Calibri" w:eastAsia="Calibri" w:hAnsi="Calibri" w:cs="Calibri"/>
          <w:color w:val="000000" w:themeColor="text1"/>
        </w:rPr>
        <w:t xml:space="preserve"> </w:t>
      </w:r>
      <w:r w:rsidR="00532554" w:rsidRPr="000F74BA">
        <w:rPr>
          <w:rFonts w:ascii="Calibri" w:eastAsia="Calibri" w:hAnsi="Calibri" w:cs="Calibri"/>
          <w:color w:val="000000" w:themeColor="text1"/>
        </w:rPr>
        <w:t xml:space="preserve">collection </w:t>
      </w:r>
      <w:r w:rsidR="5ED85CF2" w:rsidRPr="000F74BA">
        <w:rPr>
          <w:rFonts w:ascii="Calibri" w:eastAsia="Calibri" w:hAnsi="Calibri" w:cs="Calibri"/>
          <w:color w:val="000000" w:themeColor="text1"/>
        </w:rPr>
        <w:t>capture</w:t>
      </w:r>
      <w:r w:rsidR="009D1A82">
        <w:rPr>
          <w:rFonts w:ascii="Calibri" w:eastAsia="Calibri" w:hAnsi="Calibri" w:cs="Calibri"/>
          <w:color w:val="000000" w:themeColor="text1"/>
        </w:rPr>
        <w:t>d</w:t>
      </w:r>
      <w:r w:rsidR="004B5C12" w:rsidRPr="000F74BA">
        <w:rPr>
          <w:rFonts w:ascii="Calibri" w:eastAsia="Calibri" w:hAnsi="Calibri" w:cs="Calibri"/>
          <w:color w:val="000000" w:themeColor="text1"/>
        </w:rPr>
        <w:t xml:space="preserve"> participants’ </w:t>
      </w:r>
      <w:r w:rsidR="00532554" w:rsidRPr="000F74BA">
        <w:rPr>
          <w:rFonts w:ascii="Calibri" w:eastAsia="Calibri" w:hAnsi="Calibri" w:cs="Calibri"/>
          <w:color w:val="000000" w:themeColor="text1"/>
        </w:rPr>
        <w:t>experiences and</w:t>
      </w:r>
      <w:r w:rsidR="5ED85CF2" w:rsidRPr="000F74BA">
        <w:rPr>
          <w:rFonts w:ascii="Calibri" w:eastAsia="Calibri" w:hAnsi="Calibri" w:cs="Calibri"/>
          <w:color w:val="000000" w:themeColor="text1"/>
        </w:rPr>
        <w:t xml:space="preserve"> psychological wellbeing </w:t>
      </w:r>
      <w:r w:rsidR="00532554" w:rsidRPr="000F74BA">
        <w:rPr>
          <w:rFonts w:ascii="Calibri" w:eastAsia="Calibri" w:hAnsi="Calibri" w:cs="Calibri"/>
          <w:color w:val="000000" w:themeColor="text1"/>
        </w:rPr>
        <w:t xml:space="preserve">during </w:t>
      </w:r>
      <w:r w:rsidR="43A97849" w:rsidRPr="000F74BA">
        <w:rPr>
          <w:rFonts w:ascii="Calibri" w:eastAsia="Calibri" w:hAnsi="Calibri" w:cs="Calibri"/>
          <w:color w:val="000000" w:themeColor="text1"/>
        </w:rPr>
        <w:t>the COVID-19 pandemic</w:t>
      </w:r>
      <w:r w:rsidR="00532554" w:rsidRPr="000F74BA">
        <w:rPr>
          <w:rFonts w:ascii="Calibri" w:eastAsia="Calibri" w:hAnsi="Calibri" w:cs="Calibri"/>
          <w:color w:val="000000" w:themeColor="text1"/>
        </w:rPr>
        <w:t xml:space="preserve"> in their own words, providing a rich source of data from </w:t>
      </w:r>
      <w:r w:rsidR="00E15940" w:rsidRPr="000F74BA">
        <w:rPr>
          <w:rFonts w:ascii="Calibri" w:eastAsia="Calibri" w:hAnsi="Calibri" w:cs="Calibri"/>
          <w:color w:val="000000" w:themeColor="text1"/>
        </w:rPr>
        <w:t>participants</w:t>
      </w:r>
      <w:r w:rsidR="00532554" w:rsidRPr="000F74BA">
        <w:rPr>
          <w:rFonts w:ascii="Calibri" w:eastAsia="Calibri" w:hAnsi="Calibri" w:cs="Calibri"/>
          <w:color w:val="000000" w:themeColor="text1"/>
        </w:rPr>
        <w:t>’ perspectives</w:t>
      </w:r>
      <w:r w:rsidR="5ED85CF2" w:rsidRPr="000F74BA">
        <w:rPr>
          <w:rFonts w:ascii="Calibri" w:eastAsia="Calibri" w:hAnsi="Calibri" w:cs="Calibri"/>
          <w:color w:val="000000" w:themeColor="text1"/>
        </w:rPr>
        <w:t xml:space="preserve">. </w:t>
      </w:r>
    </w:p>
    <w:p w14:paraId="3543E779" w14:textId="10BF4D4D" w:rsidR="264BDB5C" w:rsidRPr="000F74BA" w:rsidRDefault="264BDB5C" w:rsidP="00CD5D23">
      <w:pPr>
        <w:spacing w:after="0" w:line="276" w:lineRule="auto"/>
        <w:rPr>
          <w:rFonts w:ascii="Calibri" w:eastAsia="Calibri" w:hAnsi="Calibri" w:cs="Calibri"/>
          <w:color w:val="000000" w:themeColor="text1"/>
        </w:rPr>
      </w:pPr>
    </w:p>
    <w:p w14:paraId="2E523072" w14:textId="31DB4720" w:rsidR="001126DD" w:rsidRDefault="3FF8B4A2" w:rsidP="00CD5D23">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In addition, most datasets have not collected information to test the possible impact of climate change on young people’s mental health</w:t>
      </w:r>
      <w:r w:rsidR="009D0CBA" w:rsidRPr="000F74BA">
        <w:rPr>
          <w:rFonts w:ascii="Calibri" w:eastAsia="Calibri" w:hAnsi="Calibri" w:cs="Calibri"/>
          <w:color w:val="000000" w:themeColor="text1"/>
        </w:rPr>
        <w:t>.</w:t>
      </w:r>
      <w:r w:rsidRPr="000F74BA">
        <w:rPr>
          <w:rFonts w:ascii="Calibri" w:eastAsia="Calibri" w:hAnsi="Calibri" w:cs="Calibri"/>
          <w:color w:val="000000" w:themeColor="text1"/>
        </w:rPr>
        <w:t xml:space="preserve"> As the occurrence of </w:t>
      </w:r>
      <w:r w:rsidR="0094326A">
        <w:rPr>
          <w:rFonts w:ascii="Calibri" w:eastAsia="Calibri" w:hAnsi="Calibri" w:cs="Calibri"/>
          <w:color w:val="000000" w:themeColor="text1"/>
        </w:rPr>
        <w:t>climate change</w:t>
      </w:r>
      <w:r w:rsidRPr="000F74BA">
        <w:rPr>
          <w:rFonts w:ascii="Calibri" w:eastAsia="Calibri" w:hAnsi="Calibri" w:cs="Calibri"/>
          <w:color w:val="000000" w:themeColor="text1"/>
        </w:rPr>
        <w:t xml:space="preserve"> phenomena is increasingly more </w:t>
      </w:r>
      <w:r w:rsidR="00180DF0">
        <w:rPr>
          <w:rFonts w:ascii="Calibri" w:eastAsia="Calibri" w:hAnsi="Calibri" w:cs="Calibri"/>
          <w:color w:val="000000" w:themeColor="text1"/>
        </w:rPr>
        <w:t>frequent</w:t>
      </w:r>
      <w:r w:rsidR="00C775C4">
        <w:rPr>
          <w:rFonts w:ascii="Calibri" w:eastAsia="Calibri" w:hAnsi="Calibri" w:cs="Calibri"/>
          <w:color w:val="000000" w:themeColor="text1"/>
        </w:rPr>
        <w:t>,</w:t>
      </w:r>
      <w:r w:rsidRPr="000F74BA">
        <w:rPr>
          <w:rFonts w:ascii="Calibri" w:eastAsia="Calibri" w:hAnsi="Calibri" w:cs="Calibri"/>
          <w:color w:val="000000" w:themeColor="text1"/>
        </w:rPr>
        <w:t xml:space="preserve"> around </w:t>
      </w:r>
      <w:r w:rsidR="00322CD5">
        <w:rPr>
          <w:rFonts w:ascii="Calibri" w:eastAsia="Calibri" w:hAnsi="Calibri" w:cs="Calibri"/>
          <w:color w:val="000000" w:themeColor="text1"/>
        </w:rPr>
        <w:t xml:space="preserve">the </w:t>
      </w:r>
      <w:r w:rsidRPr="000F74BA">
        <w:rPr>
          <w:rFonts w:ascii="Calibri" w:eastAsia="Calibri" w:hAnsi="Calibri" w:cs="Calibri"/>
          <w:color w:val="000000" w:themeColor="text1"/>
        </w:rPr>
        <w:t xml:space="preserve">world, this may become an important risk factor for mental health conditions that studies could consider. </w:t>
      </w:r>
      <w:r w:rsidR="005E6800">
        <w:rPr>
          <w:rFonts w:ascii="Calibri" w:eastAsia="Calibri" w:hAnsi="Calibri" w:cs="Calibri"/>
          <w:color w:val="000000" w:themeColor="text1"/>
        </w:rPr>
        <w:t>C</w:t>
      </w:r>
      <w:r w:rsidRPr="000F74BA">
        <w:rPr>
          <w:rFonts w:ascii="Calibri" w:eastAsia="Calibri" w:hAnsi="Calibri" w:cs="Calibri"/>
          <w:color w:val="000000" w:themeColor="text1"/>
        </w:rPr>
        <w:t>ollect</w:t>
      </w:r>
      <w:r w:rsidR="00C9507C">
        <w:rPr>
          <w:rFonts w:ascii="Calibri" w:eastAsia="Calibri" w:hAnsi="Calibri" w:cs="Calibri"/>
          <w:color w:val="000000" w:themeColor="text1"/>
        </w:rPr>
        <w:t>ing</w:t>
      </w:r>
      <w:r w:rsidRPr="000F74BA">
        <w:rPr>
          <w:rFonts w:ascii="Calibri" w:eastAsia="Calibri" w:hAnsi="Calibri" w:cs="Calibri"/>
          <w:color w:val="000000" w:themeColor="text1"/>
        </w:rPr>
        <w:t xml:space="preserve"> data on climate change </w:t>
      </w:r>
      <w:r w:rsidR="00C9507C">
        <w:rPr>
          <w:rFonts w:ascii="Calibri" w:eastAsia="Calibri" w:hAnsi="Calibri" w:cs="Calibri"/>
          <w:color w:val="000000" w:themeColor="text1"/>
        </w:rPr>
        <w:t xml:space="preserve">would improve </w:t>
      </w:r>
      <w:r w:rsidRPr="000F74BA">
        <w:rPr>
          <w:rFonts w:ascii="Calibri" w:eastAsia="Calibri" w:hAnsi="Calibri" w:cs="Calibri"/>
          <w:color w:val="000000" w:themeColor="text1"/>
        </w:rPr>
        <w:t xml:space="preserve">research linked to two </w:t>
      </w:r>
      <w:r w:rsidR="003466F9">
        <w:rPr>
          <w:rFonts w:ascii="Calibri" w:eastAsia="Calibri" w:hAnsi="Calibri" w:cs="Calibri"/>
          <w:color w:val="000000" w:themeColor="text1"/>
        </w:rPr>
        <w:t xml:space="preserve">of </w:t>
      </w:r>
      <w:r w:rsidRPr="000F74BA">
        <w:rPr>
          <w:rFonts w:ascii="Calibri" w:eastAsia="Calibri" w:hAnsi="Calibri" w:cs="Calibri"/>
          <w:color w:val="000000" w:themeColor="text1"/>
        </w:rPr>
        <w:t>Wellcome’s priorit</w:t>
      </w:r>
      <w:r w:rsidR="003466F9">
        <w:rPr>
          <w:rFonts w:ascii="Calibri" w:eastAsia="Calibri" w:hAnsi="Calibri" w:cs="Calibri"/>
          <w:color w:val="000000" w:themeColor="text1"/>
        </w:rPr>
        <w:t xml:space="preserve">y areas </w:t>
      </w:r>
      <w:r w:rsidRPr="000F74BA">
        <w:rPr>
          <w:rFonts w:ascii="Calibri" w:eastAsia="Calibri" w:hAnsi="Calibri" w:cs="Calibri"/>
          <w:color w:val="000000" w:themeColor="text1"/>
        </w:rPr>
        <w:t xml:space="preserve">– mental health and climate change. </w:t>
      </w:r>
    </w:p>
    <w:p w14:paraId="6136FD56" w14:textId="77777777" w:rsidR="007E733E" w:rsidRPr="000F74BA" w:rsidRDefault="007E733E" w:rsidP="00CD5D23">
      <w:pPr>
        <w:spacing w:after="0" w:line="276" w:lineRule="auto"/>
        <w:rPr>
          <w:rFonts w:ascii="Calibri" w:eastAsia="Calibri" w:hAnsi="Calibri" w:cs="Calibri"/>
          <w:color w:val="000000" w:themeColor="text1"/>
        </w:rPr>
      </w:pPr>
    </w:p>
    <w:p w14:paraId="3FFAE6D4" w14:textId="59D50979" w:rsidR="00FC33D0" w:rsidRPr="000F74BA" w:rsidRDefault="3FF8B4A2" w:rsidP="00CD5D23">
      <w:pPr>
        <w:pStyle w:val="Heading4"/>
        <w:spacing w:line="276" w:lineRule="auto"/>
        <w:rPr>
          <w:color w:val="000000" w:themeColor="text1"/>
        </w:rPr>
      </w:pPr>
      <w:r w:rsidRPr="000F74BA">
        <w:rPr>
          <w:color w:val="000000" w:themeColor="text1"/>
        </w:rPr>
        <w:t>Consider collecting neuroimaging data to test the effect of interventions</w:t>
      </w:r>
    </w:p>
    <w:p w14:paraId="74AA6809" w14:textId="029894FA" w:rsidR="001126DD" w:rsidRDefault="3FF8B4A2" w:rsidP="00CD5D23">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Another gap revealed by our analysis is</w:t>
      </w:r>
      <w:r w:rsidR="008F5518">
        <w:rPr>
          <w:rFonts w:ascii="Calibri" w:eastAsia="Calibri" w:hAnsi="Calibri" w:cs="Calibri"/>
          <w:color w:val="000000" w:themeColor="text1"/>
        </w:rPr>
        <w:t xml:space="preserve"> a lack of</w:t>
      </w:r>
      <w:r w:rsidRPr="000F74BA">
        <w:rPr>
          <w:rFonts w:ascii="Calibri" w:eastAsia="Calibri" w:hAnsi="Calibri" w:cs="Calibri"/>
          <w:color w:val="000000" w:themeColor="text1"/>
        </w:rPr>
        <w:t xml:space="preserve"> neuroimaging data capturing brain function. These data are rare because of the cost </w:t>
      </w:r>
      <w:r w:rsidR="00631A51" w:rsidRPr="000F74BA">
        <w:rPr>
          <w:rFonts w:ascii="Calibri" w:eastAsia="Calibri" w:hAnsi="Calibri" w:cs="Calibri"/>
          <w:color w:val="000000" w:themeColor="text1"/>
        </w:rPr>
        <w:t>and</w:t>
      </w:r>
      <w:r w:rsidRPr="000F74BA">
        <w:rPr>
          <w:rFonts w:ascii="Calibri" w:eastAsia="Calibri" w:hAnsi="Calibri" w:cs="Calibri"/>
          <w:color w:val="000000" w:themeColor="text1"/>
        </w:rPr>
        <w:t xml:space="preserve"> practical issues </w:t>
      </w:r>
      <w:r w:rsidR="00631A51" w:rsidRPr="000F74BA">
        <w:rPr>
          <w:rFonts w:ascii="Calibri" w:eastAsia="Calibri" w:hAnsi="Calibri" w:cs="Calibri"/>
          <w:color w:val="000000" w:themeColor="text1"/>
        </w:rPr>
        <w:t>associated with</w:t>
      </w:r>
      <w:r w:rsidRPr="000F74BA">
        <w:rPr>
          <w:rFonts w:ascii="Calibri" w:eastAsia="Calibri" w:hAnsi="Calibri" w:cs="Calibri"/>
          <w:color w:val="000000" w:themeColor="text1"/>
        </w:rPr>
        <w:t xml:space="preserve"> the equipment and technical expertise required to collect and process neuroimaging data. </w:t>
      </w:r>
      <w:r w:rsidR="003F2174" w:rsidRPr="000F74BA">
        <w:rPr>
          <w:rFonts w:ascii="Calibri" w:eastAsia="Calibri" w:hAnsi="Calibri" w:cs="Calibri"/>
          <w:color w:val="000000" w:themeColor="text1"/>
        </w:rPr>
        <w:t>Indeed, n</w:t>
      </w:r>
      <w:r w:rsidRPr="000F74BA">
        <w:rPr>
          <w:rFonts w:ascii="Calibri" w:eastAsia="Calibri" w:hAnsi="Calibri" w:cs="Calibri"/>
          <w:color w:val="000000" w:themeColor="text1"/>
        </w:rPr>
        <w:t xml:space="preserve">one of the selected datasets offer the opportunity to examine the brain longitudinally across age periods when </w:t>
      </w:r>
      <w:r w:rsidR="004A5715">
        <w:rPr>
          <w:rFonts w:ascii="Calibri" w:eastAsia="Calibri" w:hAnsi="Calibri" w:cs="Calibri"/>
          <w:color w:val="000000" w:themeColor="text1"/>
        </w:rPr>
        <w:t xml:space="preserve">early </w:t>
      </w:r>
      <w:r w:rsidRPr="000F74BA">
        <w:rPr>
          <w:rFonts w:ascii="Calibri" w:eastAsia="Calibri" w:hAnsi="Calibri" w:cs="Calibri"/>
          <w:color w:val="000000" w:themeColor="text1"/>
        </w:rPr>
        <w:t>key life events might affect mental health conditions</w:t>
      </w:r>
      <w:r w:rsidR="00FA23AC">
        <w:rPr>
          <w:rFonts w:ascii="Calibri" w:eastAsia="Calibri" w:hAnsi="Calibri" w:cs="Calibri"/>
          <w:color w:val="000000" w:themeColor="text1"/>
        </w:rPr>
        <w:t xml:space="preserve">. This would allow the examination of </w:t>
      </w:r>
      <w:r w:rsidRPr="000F74BA">
        <w:rPr>
          <w:rFonts w:ascii="Calibri" w:eastAsia="Calibri" w:hAnsi="Calibri" w:cs="Calibri"/>
          <w:color w:val="000000" w:themeColor="text1"/>
        </w:rPr>
        <w:t xml:space="preserve">the link between </w:t>
      </w:r>
      <w:r w:rsidR="00806716">
        <w:rPr>
          <w:rFonts w:ascii="Calibri" w:eastAsia="Calibri" w:hAnsi="Calibri" w:cs="Calibri"/>
          <w:color w:val="000000" w:themeColor="text1"/>
        </w:rPr>
        <w:t xml:space="preserve">early </w:t>
      </w:r>
      <w:r w:rsidRPr="000F74BA">
        <w:rPr>
          <w:rFonts w:ascii="Calibri" w:eastAsia="Calibri" w:hAnsi="Calibri" w:cs="Calibri"/>
          <w:color w:val="000000" w:themeColor="text1"/>
        </w:rPr>
        <w:t xml:space="preserve">life events and brain development. </w:t>
      </w:r>
      <w:r w:rsidR="003F2174" w:rsidRPr="000F74BA">
        <w:rPr>
          <w:rFonts w:ascii="Calibri" w:eastAsia="Calibri" w:hAnsi="Calibri" w:cs="Calibri"/>
          <w:color w:val="000000" w:themeColor="text1"/>
        </w:rPr>
        <w:t xml:space="preserve">The </w:t>
      </w:r>
      <w:r w:rsidR="00886702">
        <w:rPr>
          <w:rFonts w:ascii="Calibri" w:eastAsia="Calibri" w:hAnsi="Calibri" w:cs="Calibri"/>
          <w:color w:val="000000" w:themeColor="text1"/>
        </w:rPr>
        <w:t>addition</w:t>
      </w:r>
      <w:r w:rsidR="00886702" w:rsidRPr="000F74BA">
        <w:rPr>
          <w:rFonts w:ascii="Calibri" w:eastAsia="Calibri" w:hAnsi="Calibri" w:cs="Calibri"/>
          <w:color w:val="000000" w:themeColor="text1"/>
        </w:rPr>
        <w:t xml:space="preserve"> </w:t>
      </w:r>
      <w:r w:rsidR="003F2174" w:rsidRPr="000F74BA">
        <w:rPr>
          <w:rFonts w:ascii="Calibri" w:eastAsia="Calibri" w:hAnsi="Calibri" w:cs="Calibri"/>
          <w:color w:val="000000" w:themeColor="text1"/>
        </w:rPr>
        <w:t xml:space="preserve">of neuroimaging data </w:t>
      </w:r>
      <w:r w:rsidR="00A30EE7" w:rsidRPr="000F74BA">
        <w:rPr>
          <w:rFonts w:ascii="Calibri" w:eastAsia="Calibri" w:hAnsi="Calibri" w:cs="Calibri"/>
          <w:color w:val="000000" w:themeColor="text1"/>
        </w:rPr>
        <w:t xml:space="preserve">in </w:t>
      </w:r>
      <w:r w:rsidR="00E734F6" w:rsidRPr="000F74BA">
        <w:rPr>
          <w:rFonts w:ascii="Calibri" w:eastAsia="Calibri" w:hAnsi="Calibri" w:cs="Calibri"/>
          <w:color w:val="000000" w:themeColor="text1"/>
        </w:rPr>
        <w:t xml:space="preserve">some datasets could address this gap. </w:t>
      </w:r>
      <w:r w:rsidR="00E11983" w:rsidRPr="000F74BA">
        <w:rPr>
          <w:rFonts w:ascii="Calibri" w:eastAsia="Calibri" w:hAnsi="Calibri" w:cs="Calibri"/>
          <w:color w:val="000000" w:themeColor="text1"/>
        </w:rPr>
        <w:t>This could be particular</w:t>
      </w:r>
      <w:r w:rsidR="009A2C96" w:rsidRPr="000F74BA">
        <w:rPr>
          <w:rFonts w:ascii="Calibri" w:eastAsia="Calibri" w:hAnsi="Calibri" w:cs="Calibri"/>
          <w:color w:val="000000" w:themeColor="text1"/>
        </w:rPr>
        <w:t>ly</w:t>
      </w:r>
      <w:r w:rsidR="00E11983" w:rsidRPr="000F74BA">
        <w:rPr>
          <w:rFonts w:ascii="Calibri" w:eastAsia="Calibri" w:hAnsi="Calibri" w:cs="Calibri"/>
          <w:color w:val="000000" w:themeColor="text1"/>
        </w:rPr>
        <w:t xml:space="preserve"> valu</w:t>
      </w:r>
      <w:r w:rsidR="009A2C96" w:rsidRPr="000F74BA">
        <w:rPr>
          <w:rFonts w:ascii="Calibri" w:eastAsia="Calibri" w:hAnsi="Calibri" w:cs="Calibri"/>
          <w:color w:val="000000" w:themeColor="text1"/>
        </w:rPr>
        <w:t>able</w:t>
      </w:r>
      <w:r w:rsidR="00E11983" w:rsidRPr="000F74BA">
        <w:rPr>
          <w:rFonts w:ascii="Calibri" w:eastAsia="Calibri" w:hAnsi="Calibri" w:cs="Calibri"/>
          <w:color w:val="000000" w:themeColor="text1"/>
        </w:rPr>
        <w:t xml:space="preserve"> in longitudinal </w:t>
      </w:r>
      <w:r w:rsidR="003F2174" w:rsidRPr="000F74BA">
        <w:rPr>
          <w:rFonts w:ascii="Calibri" w:eastAsia="Calibri" w:hAnsi="Calibri" w:cs="Calibri"/>
          <w:color w:val="000000" w:themeColor="text1"/>
        </w:rPr>
        <w:t xml:space="preserve">datasets </w:t>
      </w:r>
      <w:r w:rsidR="00E11983" w:rsidRPr="000F74BA">
        <w:rPr>
          <w:rFonts w:ascii="Calibri" w:eastAsia="Calibri" w:hAnsi="Calibri" w:cs="Calibri"/>
          <w:color w:val="000000" w:themeColor="text1"/>
        </w:rPr>
        <w:t>with</w:t>
      </w:r>
      <w:r w:rsidR="003F2174" w:rsidRPr="000F74BA">
        <w:rPr>
          <w:rFonts w:ascii="Calibri" w:eastAsia="Calibri" w:hAnsi="Calibri" w:cs="Calibri"/>
          <w:color w:val="000000" w:themeColor="text1"/>
        </w:rPr>
        <w:t xml:space="preserve"> </w:t>
      </w:r>
      <w:r w:rsidR="00886702" w:rsidRPr="000F74BA">
        <w:rPr>
          <w:rFonts w:ascii="Calibri" w:eastAsia="Calibri" w:hAnsi="Calibri" w:cs="Calibri"/>
          <w:color w:val="000000" w:themeColor="text1"/>
        </w:rPr>
        <w:t xml:space="preserve">embedded </w:t>
      </w:r>
      <w:r w:rsidR="003F2174" w:rsidRPr="000F74BA">
        <w:rPr>
          <w:rFonts w:ascii="Calibri" w:eastAsia="Calibri" w:hAnsi="Calibri" w:cs="Calibri"/>
          <w:color w:val="000000" w:themeColor="text1"/>
        </w:rPr>
        <w:t>interventions</w:t>
      </w:r>
      <w:r w:rsidR="00E11983" w:rsidRPr="000F74BA">
        <w:rPr>
          <w:rFonts w:ascii="Calibri" w:eastAsia="Calibri" w:hAnsi="Calibri" w:cs="Calibri"/>
          <w:color w:val="000000" w:themeColor="text1"/>
        </w:rPr>
        <w:t xml:space="preserve">, </w:t>
      </w:r>
      <w:r w:rsidR="00886702">
        <w:rPr>
          <w:rFonts w:ascii="Calibri" w:eastAsia="Calibri" w:hAnsi="Calibri" w:cs="Calibri"/>
          <w:color w:val="000000" w:themeColor="text1"/>
        </w:rPr>
        <w:t>where</w:t>
      </w:r>
      <w:r w:rsidR="00886702" w:rsidRPr="000F74BA">
        <w:rPr>
          <w:rFonts w:ascii="Calibri" w:eastAsia="Calibri" w:hAnsi="Calibri" w:cs="Calibri"/>
          <w:color w:val="000000" w:themeColor="text1"/>
        </w:rPr>
        <w:t xml:space="preserve"> </w:t>
      </w:r>
      <w:r w:rsidR="00E11983" w:rsidRPr="000F74BA">
        <w:rPr>
          <w:rFonts w:ascii="Calibri" w:eastAsia="Calibri" w:hAnsi="Calibri" w:cs="Calibri"/>
          <w:color w:val="000000" w:themeColor="text1"/>
        </w:rPr>
        <w:t>neuroimaging could be used</w:t>
      </w:r>
      <w:r w:rsidR="003F2174" w:rsidRPr="000F74BA">
        <w:rPr>
          <w:rFonts w:ascii="Calibri" w:eastAsia="Calibri" w:hAnsi="Calibri" w:cs="Calibri"/>
          <w:color w:val="000000" w:themeColor="text1"/>
        </w:rPr>
        <w:t xml:space="preserve"> to test the effect of treatment on the brain. </w:t>
      </w:r>
    </w:p>
    <w:p w14:paraId="0A3F9804" w14:textId="77777777" w:rsidR="003E4FC8" w:rsidRDefault="003E4FC8" w:rsidP="5ACF6001">
      <w:pPr>
        <w:spacing w:after="0" w:line="257" w:lineRule="auto"/>
        <w:rPr>
          <w:rFonts w:ascii="Calibri" w:eastAsia="Calibri" w:hAnsi="Calibri" w:cs="Calibri"/>
          <w:color w:val="000000" w:themeColor="text1"/>
        </w:rPr>
      </w:pPr>
    </w:p>
    <w:p w14:paraId="66CCAFDD" w14:textId="4DED1405" w:rsidR="00B421AB" w:rsidRPr="00EF746E" w:rsidRDefault="00B421AB" w:rsidP="5ACF6001">
      <w:pPr>
        <w:spacing w:after="0" w:line="257" w:lineRule="auto"/>
        <w:rPr>
          <w:rFonts w:ascii="Calibri" w:eastAsia="Calibri" w:hAnsi="Calibri" w:cs="Calibri"/>
        </w:rPr>
      </w:pPr>
      <w:r>
        <w:rPr>
          <w:rFonts w:ascii="Calibri" w:eastAsia="Calibri" w:hAnsi="Calibri" w:cs="Calibri"/>
          <w:color w:val="000000" w:themeColor="text1"/>
        </w:rPr>
        <w:t xml:space="preserve">In summary, </w:t>
      </w:r>
      <w:r w:rsidR="00EF746E">
        <w:rPr>
          <w:rStyle w:val="wdyuqq"/>
        </w:rPr>
        <w:t>n</w:t>
      </w:r>
      <w:r w:rsidRPr="00EF746E">
        <w:rPr>
          <w:rStyle w:val="wdyuqq"/>
        </w:rPr>
        <w:t>euroimaging data embedded in longitudinal datasets have the potential to improve understanding of how brain, body and environment interact in the trajectory and resolution of depression, anxiety and psychosis</w:t>
      </w:r>
      <w:r w:rsidR="00EF746E" w:rsidRPr="00EF746E">
        <w:rPr>
          <w:rStyle w:val="wdyuqq"/>
        </w:rPr>
        <w:t>.</w:t>
      </w:r>
    </w:p>
    <w:p w14:paraId="4B7B4D50" w14:textId="77777777" w:rsidR="00A80FC8" w:rsidRDefault="00A80FC8" w:rsidP="5ACF6001">
      <w:pPr>
        <w:spacing w:after="0" w:line="257" w:lineRule="auto"/>
        <w:rPr>
          <w:rFonts w:ascii="Calibri" w:eastAsia="Calibri" w:hAnsi="Calibri" w:cs="Calibri"/>
          <w:color w:val="000000" w:themeColor="text1"/>
        </w:rPr>
      </w:pPr>
    </w:p>
    <w:p w14:paraId="15D511CB" w14:textId="77777777" w:rsidR="00EF746E" w:rsidRDefault="00EF746E" w:rsidP="5ACF6001">
      <w:pPr>
        <w:spacing w:after="0" w:line="257" w:lineRule="auto"/>
        <w:rPr>
          <w:rFonts w:ascii="Calibri" w:eastAsia="Calibri" w:hAnsi="Calibri" w:cs="Calibri"/>
          <w:color w:val="000000" w:themeColor="text1"/>
        </w:rPr>
      </w:pPr>
    </w:p>
    <w:p w14:paraId="034D6012" w14:textId="77777777" w:rsidR="00EF746E" w:rsidRPr="000F74BA" w:rsidRDefault="00EF746E" w:rsidP="5ACF6001">
      <w:pPr>
        <w:spacing w:after="0" w:line="257" w:lineRule="auto"/>
        <w:rPr>
          <w:rFonts w:ascii="Calibri" w:eastAsia="Calibri" w:hAnsi="Calibri" w:cs="Calibri"/>
          <w:color w:val="000000" w:themeColor="text1"/>
        </w:rPr>
      </w:pPr>
    </w:p>
    <w:p w14:paraId="6F6EDA66" w14:textId="0DFAE3EE" w:rsidR="001126DD" w:rsidRPr="00BD09A4" w:rsidRDefault="3FF8B4A2" w:rsidP="00BD09A4">
      <w:pPr>
        <w:pStyle w:val="Heading2"/>
        <w:rPr>
          <w:rFonts w:eastAsia="Calibri"/>
          <w:iCs/>
          <w:u w:val="single"/>
        </w:rPr>
      </w:pPr>
      <w:bookmarkStart w:id="28" w:name="_Toc138998154"/>
      <w:r w:rsidRPr="000F74BA">
        <w:rPr>
          <w:rFonts w:eastAsia="Calibri"/>
        </w:rPr>
        <w:t>3. Build infrastructure and facilitate connectivity</w:t>
      </w:r>
      <w:bookmarkEnd w:id="28"/>
      <w:r w:rsidRPr="000F74BA">
        <w:rPr>
          <w:rFonts w:eastAsia="Calibri"/>
        </w:rPr>
        <w:t xml:space="preserve"> </w:t>
      </w:r>
    </w:p>
    <w:p w14:paraId="7895544E" w14:textId="77777777" w:rsidR="00FC33D0" w:rsidRPr="000F74BA" w:rsidRDefault="3FF8B4A2" w:rsidP="00FC33D0">
      <w:pPr>
        <w:pStyle w:val="Heading4"/>
        <w:rPr>
          <w:color w:val="000000" w:themeColor="text1"/>
        </w:rPr>
      </w:pPr>
      <w:r w:rsidRPr="000F74BA">
        <w:rPr>
          <w:color w:val="000000" w:themeColor="text1"/>
        </w:rPr>
        <w:t>Build infrastructure to ensure datasets include important data related to mental health</w:t>
      </w:r>
    </w:p>
    <w:p w14:paraId="53505CBE" w14:textId="60548494" w:rsidR="001126DD" w:rsidRPr="000F74BA" w:rsidRDefault="3FF8B4A2" w:rsidP="009C1CD4">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We noticed that biological and linked routinely collected data are lacking in </w:t>
      </w:r>
      <w:r w:rsidR="00A41005" w:rsidRPr="000F74BA">
        <w:rPr>
          <w:rFonts w:ascii="Calibri" w:eastAsia="Calibri" w:hAnsi="Calibri" w:cs="Calibri"/>
          <w:color w:val="000000" w:themeColor="text1"/>
        </w:rPr>
        <w:t xml:space="preserve">many </w:t>
      </w:r>
      <w:r w:rsidRPr="000F74BA">
        <w:rPr>
          <w:rFonts w:ascii="Calibri" w:eastAsia="Calibri" w:hAnsi="Calibri" w:cs="Calibri"/>
          <w:color w:val="000000" w:themeColor="text1"/>
        </w:rPr>
        <w:t xml:space="preserve">datasets </w:t>
      </w:r>
      <w:r w:rsidR="00A41005" w:rsidRPr="000F74BA">
        <w:rPr>
          <w:rFonts w:ascii="Calibri" w:eastAsia="Calibri" w:hAnsi="Calibri" w:cs="Calibri"/>
          <w:color w:val="000000" w:themeColor="text1"/>
        </w:rPr>
        <w:t xml:space="preserve">from </w:t>
      </w:r>
      <w:r w:rsidRPr="000F74BA">
        <w:rPr>
          <w:rFonts w:ascii="Calibri" w:eastAsia="Calibri" w:hAnsi="Calibri" w:cs="Calibri"/>
          <w:color w:val="000000" w:themeColor="text1"/>
        </w:rPr>
        <w:t>outside Europe and North America. The lack of routinely collected health data may reflect the</w:t>
      </w:r>
      <w:r w:rsidR="00534D11">
        <w:rPr>
          <w:rFonts w:ascii="Calibri" w:eastAsia="Calibri" w:hAnsi="Calibri" w:cs="Calibri"/>
          <w:color w:val="000000" w:themeColor="text1"/>
        </w:rPr>
        <w:t xml:space="preserve"> paucity of</w:t>
      </w:r>
      <w:r w:rsidRPr="000F74BA">
        <w:rPr>
          <w:rFonts w:ascii="Calibri" w:eastAsia="Calibri" w:hAnsi="Calibri" w:cs="Calibri"/>
          <w:color w:val="000000" w:themeColor="text1"/>
        </w:rPr>
        <w:t xml:space="preserve"> infrastructure in those countries and how health records are managed and stored</w:t>
      </w:r>
      <w:r w:rsidR="00A41005" w:rsidRPr="000F74BA">
        <w:rPr>
          <w:rFonts w:ascii="Calibri" w:eastAsia="Calibri" w:hAnsi="Calibri" w:cs="Calibri"/>
          <w:color w:val="000000" w:themeColor="text1"/>
        </w:rPr>
        <w:t xml:space="preserve"> in different contexts</w:t>
      </w:r>
      <w:r w:rsidRPr="000F74BA">
        <w:rPr>
          <w:rFonts w:ascii="Calibri" w:eastAsia="Calibri" w:hAnsi="Calibri" w:cs="Calibri"/>
          <w:color w:val="000000" w:themeColor="text1"/>
        </w:rPr>
        <w:t xml:space="preserve">. While it may not be possible to change this, it is important to collect data about mental health conditions from multiple </w:t>
      </w:r>
      <w:r w:rsidR="00C11D64">
        <w:rPr>
          <w:rFonts w:ascii="Calibri" w:eastAsia="Calibri" w:hAnsi="Calibri" w:cs="Calibri"/>
          <w:color w:val="000000" w:themeColor="text1"/>
        </w:rPr>
        <w:t>sources</w:t>
      </w:r>
      <w:r w:rsidRPr="000F74BA">
        <w:rPr>
          <w:rFonts w:ascii="Calibri" w:eastAsia="Calibri" w:hAnsi="Calibri" w:cs="Calibri"/>
          <w:color w:val="000000" w:themeColor="text1"/>
        </w:rPr>
        <w:t xml:space="preserve">, especially when several members of </w:t>
      </w:r>
      <w:r w:rsidR="00A41005" w:rsidRPr="000F74BA">
        <w:rPr>
          <w:rFonts w:ascii="Calibri" w:eastAsia="Calibri" w:hAnsi="Calibri" w:cs="Calibri"/>
          <w:color w:val="000000" w:themeColor="text1"/>
        </w:rPr>
        <w:t xml:space="preserve">a </w:t>
      </w:r>
      <w:r w:rsidRPr="000F74BA">
        <w:rPr>
          <w:rFonts w:ascii="Calibri" w:eastAsia="Calibri" w:hAnsi="Calibri" w:cs="Calibri"/>
          <w:color w:val="000000" w:themeColor="text1"/>
        </w:rPr>
        <w:t>family are already involved in the research</w:t>
      </w:r>
      <w:r w:rsidR="00A41005" w:rsidRPr="000F74BA">
        <w:rPr>
          <w:rFonts w:ascii="Calibri" w:eastAsia="Calibri" w:hAnsi="Calibri" w:cs="Calibri"/>
          <w:color w:val="000000" w:themeColor="text1"/>
        </w:rPr>
        <w:t xml:space="preserve"> study</w:t>
      </w:r>
      <w:r w:rsidRPr="000F74BA">
        <w:rPr>
          <w:rFonts w:ascii="Calibri" w:eastAsia="Calibri" w:hAnsi="Calibri" w:cs="Calibri"/>
          <w:color w:val="000000" w:themeColor="text1"/>
        </w:rPr>
        <w:t>. For biological data, and especially the collection of biospecimen</w:t>
      </w:r>
      <w:r w:rsidR="00A41005" w:rsidRPr="000F74BA">
        <w:rPr>
          <w:rFonts w:ascii="Calibri" w:eastAsia="Calibri" w:hAnsi="Calibri" w:cs="Calibri"/>
          <w:color w:val="000000" w:themeColor="text1"/>
        </w:rPr>
        <w:t>s that</w:t>
      </w:r>
      <w:r w:rsidRPr="000F74BA">
        <w:rPr>
          <w:rFonts w:ascii="Calibri" w:eastAsia="Calibri" w:hAnsi="Calibri" w:cs="Calibri"/>
          <w:color w:val="000000" w:themeColor="text1"/>
        </w:rPr>
        <w:t xml:space="preserve"> allow for genetic discoveries, it is important to </w:t>
      </w:r>
      <w:r w:rsidR="00A41005" w:rsidRPr="000F74BA">
        <w:rPr>
          <w:rFonts w:ascii="Calibri" w:eastAsia="Calibri" w:hAnsi="Calibri" w:cs="Calibri"/>
          <w:color w:val="000000" w:themeColor="text1"/>
        </w:rPr>
        <w:t xml:space="preserve">develop and support </w:t>
      </w:r>
      <w:r w:rsidRPr="000F74BA">
        <w:rPr>
          <w:rFonts w:ascii="Calibri" w:eastAsia="Calibri" w:hAnsi="Calibri" w:cs="Calibri"/>
          <w:color w:val="000000" w:themeColor="text1"/>
        </w:rPr>
        <w:t>infrastructure that can facilitate</w:t>
      </w:r>
      <w:r w:rsidR="00964950">
        <w:rPr>
          <w:rFonts w:ascii="Calibri" w:eastAsia="Calibri" w:hAnsi="Calibri" w:cs="Calibri"/>
          <w:color w:val="000000" w:themeColor="text1"/>
        </w:rPr>
        <w:t xml:space="preserve"> the</w:t>
      </w:r>
      <w:r w:rsidRPr="000F74BA">
        <w:rPr>
          <w:rFonts w:ascii="Calibri" w:eastAsia="Calibri" w:hAnsi="Calibri" w:cs="Calibri"/>
          <w:color w:val="000000" w:themeColor="text1"/>
        </w:rPr>
        <w:t xml:space="preserve"> collection of biological samples, such as</w:t>
      </w:r>
      <w:r w:rsidR="00627B66" w:rsidRPr="000F74BA">
        <w:rPr>
          <w:rFonts w:ascii="Calibri" w:eastAsia="Calibri" w:hAnsi="Calibri" w:cs="Calibri"/>
          <w:color w:val="000000" w:themeColor="text1"/>
        </w:rPr>
        <w:t xml:space="preserve"> </w:t>
      </w:r>
      <w:hyperlink r:id="rId155" w:history="1">
        <w:r w:rsidR="00627B66" w:rsidRPr="000F74BA">
          <w:rPr>
            <w:rStyle w:val="Hyperlink"/>
            <w:rFonts w:ascii="Calibri" w:eastAsia="Calibri" w:hAnsi="Calibri" w:cs="Calibri"/>
            <w:b/>
            <w:bCs/>
            <w:color w:val="000000" w:themeColor="text1"/>
          </w:rPr>
          <w:t>PGC – Psychiatric Genomics Consortium</w:t>
        </w:r>
      </w:hyperlink>
      <w:r w:rsidRPr="000F74BA">
        <w:rPr>
          <w:rFonts w:ascii="Calibri" w:eastAsia="Calibri" w:hAnsi="Calibri" w:cs="Calibri"/>
          <w:color w:val="000000" w:themeColor="text1"/>
        </w:rPr>
        <w:t xml:space="preserve"> and</w:t>
      </w:r>
      <w:r w:rsidR="00627B66" w:rsidRPr="00C93E11">
        <w:rPr>
          <w:rFonts w:ascii="Calibri" w:eastAsia="Calibri" w:hAnsi="Calibri" w:cs="Calibri"/>
        </w:rPr>
        <w:t xml:space="preserve"> </w:t>
      </w:r>
      <w:hyperlink r:id="rId156" w:history="1">
        <w:r w:rsidR="00627B66" w:rsidRPr="00C93E11">
          <w:rPr>
            <w:rStyle w:val="Hyperlink"/>
            <w:b/>
            <w:bCs/>
            <w:color w:val="auto"/>
          </w:rPr>
          <w:t xml:space="preserve">Taiwan Human Biology </w:t>
        </w:r>
        <w:r w:rsidR="00627B66" w:rsidRPr="00C93E11">
          <w:rPr>
            <w:rStyle w:val="Hyperlink"/>
            <w:rFonts w:ascii="Calibri" w:eastAsia="Calibri" w:hAnsi="Calibri" w:cs="Calibri"/>
            <w:b/>
            <w:bCs/>
            <w:color w:val="auto"/>
          </w:rPr>
          <w:t>Database</w:t>
        </w:r>
      </w:hyperlink>
      <w:r w:rsidRPr="000F74BA">
        <w:rPr>
          <w:rFonts w:ascii="Calibri" w:eastAsia="Calibri" w:hAnsi="Calibri" w:cs="Calibri"/>
          <w:color w:val="000000" w:themeColor="text1"/>
        </w:rPr>
        <w:t xml:space="preserve">. We recognise that </w:t>
      </w:r>
      <w:r w:rsidR="00C2734F">
        <w:rPr>
          <w:rFonts w:ascii="Calibri" w:eastAsia="Calibri" w:hAnsi="Calibri" w:cs="Calibri"/>
          <w:color w:val="000000" w:themeColor="text1"/>
        </w:rPr>
        <w:t xml:space="preserve">developing </w:t>
      </w:r>
      <w:r w:rsidR="00667CFB" w:rsidRPr="000F74BA">
        <w:rPr>
          <w:rFonts w:ascii="Calibri" w:eastAsia="Calibri" w:hAnsi="Calibri" w:cs="Calibri"/>
          <w:color w:val="000000" w:themeColor="text1"/>
        </w:rPr>
        <w:t xml:space="preserve">infrastructure </w:t>
      </w:r>
      <w:r w:rsidRPr="000F74BA">
        <w:rPr>
          <w:rFonts w:ascii="Calibri" w:eastAsia="Calibri" w:hAnsi="Calibri" w:cs="Calibri"/>
          <w:color w:val="000000" w:themeColor="text1"/>
        </w:rPr>
        <w:t>involves important considerations related to law, policy and ethics. Furthermore, institutional strengthening in research management is required to facilitate a shift in the ‘centre of gravity’ of partnerships</w:t>
      </w:r>
      <w:r w:rsidR="008C1559" w:rsidRPr="000F74BA">
        <w:rPr>
          <w:rFonts w:ascii="Calibri" w:eastAsia="Calibri" w:hAnsi="Calibri" w:cs="Calibri"/>
          <w:color w:val="000000" w:themeColor="text1"/>
        </w:rPr>
        <w:t xml:space="preserve"> from </w:t>
      </w:r>
      <w:r w:rsidR="00F92B5B" w:rsidRPr="000F74BA">
        <w:rPr>
          <w:rFonts w:ascii="Calibri" w:eastAsia="Calibri" w:hAnsi="Calibri" w:cs="Calibri"/>
          <w:color w:val="000000" w:themeColor="text1"/>
        </w:rPr>
        <w:t>high income countries in Europe and North America to LMICs.</w:t>
      </w:r>
    </w:p>
    <w:p w14:paraId="61CD9006" w14:textId="72880EE3" w:rsidR="001126DD" w:rsidRPr="000F74BA" w:rsidRDefault="001126DD" w:rsidP="009C1CD4">
      <w:pPr>
        <w:spacing w:after="0" w:line="276" w:lineRule="auto"/>
        <w:rPr>
          <w:rFonts w:ascii="Calibri" w:eastAsia="Calibri" w:hAnsi="Calibri" w:cs="Calibri"/>
          <w:color w:val="000000" w:themeColor="text1"/>
        </w:rPr>
      </w:pPr>
    </w:p>
    <w:p w14:paraId="5DB691A3" w14:textId="2AA86730" w:rsidR="00FC33D0" w:rsidRPr="000F74BA" w:rsidRDefault="3FF8B4A2" w:rsidP="009C1CD4">
      <w:pPr>
        <w:pStyle w:val="Heading4"/>
        <w:spacing w:line="276" w:lineRule="auto"/>
        <w:rPr>
          <w:color w:val="000000" w:themeColor="text1"/>
        </w:rPr>
      </w:pPr>
      <w:r w:rsidRPr="000F74BA">
        <w:rPr>
          <w:color w:val="000000" w:themeColor="text1"/>
        </w:rPr>
        <w:t>Augment the discoverability and management of datasets</w:t>
      </w:r>
    </w:p>
    <w:p w14:paraId="052309D4" w14:textId="3A8122D2" w:rsidR="001126DD" w:rsidRPr="000F74BA" w:rsidRDefault="3FF8B4A2" w:rsidP="009C1CD4">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While it was relatively easy to find information about most datasets via website</w:t>
      </w:r>
      <w:r w:rsidR="00964950">
        <w:rPr>
          <w:rFonts w:ascii="Calibri" w:eastAsia="Calibri" w:hAnsi="Calibri" w:cs="Calibri"/>
          <w:color w:val="000000" w:themeColor="text1"/>
        </w:rPr>
        <w:t>s</w:t>
      </w:r>
      <w:r w:rsidRPr="000F74BA">
        <w:rPr>
          <w:rFonts w:ascii="Calibri" w:eastAsia="Calibri" w:hAnsi="Calibri" w:cs="Calibri"/>
          <w:color w:val="000000" w:themeColor="text1"/>
        </w:rPr>
        <w:t xml:space="preserve"> and profile papers, some datasets are so rich that these resources can be difficult to navigate, and details are not always up to date. This limits the discoverability and, in turn</w:t>
      </w:r>
      <w:r w:rsidR="00B03294">
        <w:rPr>
          <w:rFonts w:ascii="Calibri" w:eastAsia="Calibri" w:hAnsi="Calibri" w:cs="Calibri"/>
          <w:color w:val="000000" w:themeColor="text1"/>
        </w:rPr>
        <w:t>,</w:t>
      </w:r>
      <w:r w:rsidRPr="000F74BA">
        <w:rPr>
          <w:rFonts w:ascii="Calibri" w:eastAsia="Calibri" w:hAnsi="Calibri" w:cs="Calibri"/>
          <w:color w:val="000000" w:themeColor="text1"/>
        </w:rPr>
        <w:t xml:space="preserve"> the effective use of these valuable datasets. </w:t>
      </w:r>
    </w:p>
    <w:p w14:paraId="1AB2C9F9" w14:textId="77777777" w:rsidR="001126DD" w:rsidRPr="000F74BA" w:rsidRDefault="001126DD" w:rsidP="009C1CD4">
      <w:pPr>
        <w:spacing w:after="0" w:line="276" w:lineRule="auto"/>
        <w:rPr>
          <w:rFonts w:ascii="Calibri" w:eastAsia="Calibri" w:hAnsi="Calibri" w:cs="Calibri"/>
          <w:color w:val="000000" w:themeColor="text1"/>
        </w:rPr>
      </w:pPr>
    </w:p>
    <w:p w14:paraId="501ED90A" w14:textId="59B6FADA" w:rsidR="001126DD" w:rsidRPr="000F74BA" w:rsidRDefault="00E64F4A" w:rsidP="009C1CD4">
      <w:pPr>
        <w:spacing w:after="0" w:line="276" w:lineRule="auto"/>
        <w:rPr>
          <w:rFonts w:ascii="Calibri" w:eastAsia="Calibri" w:hAnsi="Calibri" w:cs="Calibri"/>
          <w:color w:val="000000" w:themeColor="text1"/>
          <w:highlight w:val="yellow"/>
        </w:rPr>
      </w:pPr>
      <w:r w:rsidRPr="000F74BA">
        <w:rPr>
          <w:rFonts w:ascii="Calibri" w:eastAsia="Calibri" w:hAnsi="Calibri" w:cs="Calibri"/>
          <w:color w:val="000000" w:themeColor="text1"/>
        </w:rPr>
        <w:t>Efforts for i</w:t>
      </w:r>
      <w:r w:rsidR="001C64C1" w:rsidRPr="000F74BA">
        <w:rPr>
          <w:rFonts w:ascii="Calibri" w:eastAsia="Calibri" w:hAnsi="Calibri" w:cs="Calibri"/>
          <w:color w:val="000000" w:themeColor="text1"/>
        </w:rPr>
        <w:t>ncreasing the discoverability of longitudinal datasets</w:t>
      </w:r>
      <w:r w:rsidR="00EE24B7" w:rsidRPr="000F74BA">
        <w:rPr>
          <w:rFonts w:ascii="Calibri" w:eastAsia="Calibri" w:hAnsi="Calibri" w:cs="Calibri"/>
          <w:color w:val="000000" w:themeColor="text1"/>
        </w:rPr>
        <w:t xml:space="preserve"> must </w:t>
      </w:r>
      <w:r w:rsidRPr="000F74BA">
        <w:rPr>
          <w:rFonts w:ascii="Calibri" w:eastAsia="Calibri" w:hAnsi="Calibri" w:cs="Calibri"/>
          <w:color w:val="000000" w:themeColor="text1"/>
        </w:rPr>
        <w:t xml:space="preserve">consider the system in place for managing </w:t>
      </w:r>
      <w:r w:rsidR="003D5E59" w:rsidRPr="000F74BA">
        <w:rPr>
          <w:rFonts w:ascii="Calibri" w:eastAsia="Calibri" w:hAnsi="Calibri" w:cs="Calibri"/>
          <w:color w:val="000000" w:themeColor="text1"/>
        </w:rPr>
        <w:t xml:space="preserve">different </w:t>
      </w:r>
      <w:r w:rsidRPr="000F74BA">
        <w:rPr>
          <w:rFonts w:ascii="Calibri" w:eastAsia="Calibri" w:hAnsi="Calibri" w:cs="Calibri"/>
          <w:color w:val="000000" w:themeColor="text1"/>
        </w:rPr>
        <w:t>data resource</w:t>
      </w:r>
      <w:r w:rsidR="003D5E59" w:rsidRPr="000F74BA">
        <w:rPr>
          <w:rFonts w:ascii="Calibri" w:eastAsia="Calibri" w:hAnsi="Calibri" w:cs="Calibri"/>
          <w:color w:val="000000" w:themeColor="text1"/>
        </w:rPr>
        <w:t>s</w:t>
      </w:r>
      <w:r w:rsidRPr="000F74BA">
        <w:rPr>
          <w:rFonts w:ascii="Calibri" w:eastAsia="Calibri" w:hAnsi="Calibri" w:cs="Calibri"/>
          <w:color w:val="000000" w:themeColor="text1"/>
        </w:rPr>
        <w:t>.</w:t>
      </w:r>
      <w:r w:rsidR="00EE24B7" w:rsidRPr="000F74BA">
        <w:rPr>
          <w:rFonts w:ascii="Calibri" w:eastAsia="Calibri" w:hAnsi="Calibri" w:cs="Calibri"/>
          <w:color w:val="000000" w:themeColor="text1"/>
        </w:rPr>
        <w:t xml:space="preserve"> </w:t>
      </w:r>
      <w:r w:rsidR="3FF8B4A2" w:rsidRPr="000F74BA">
        <w:rPr>
          <w:rFonts w:ascii="Calibri" w:eastAsia="Calibri" w:hAnsi="Calibri" w:cs="Calibri"/>
          <w:color w:val="000000" w:themeColor="text1"/>
        </w:rPr>
        <w:t xml:space="preserve">Most datasets are managed internally. In these cases, it is important to invest in human resources to support the management of the datasets and preserve staff continuity for long lasting datasets. Alternatively, </w:t>
      </w:r>
      <w:r w:rsidR="0044209C" w:rsidRPr="000F74BA">
        <w:rPr>
          <w:rFonts w:ascii="Calibri" w:eastAsia="Calibri" w:hAnsi="Calibri" w:cs="Calibri"/>
          <w:color w:val="000000" w:themeColor="text1"/>
        </w:rPr>
        <w:t>some datasets are managed by</w:t>
      </w:r>
      <w:r w:rsidR="3FF8B4A2" w:rsidRPr="000F74BA">
        <w:rPr>
          <w:rFonts w:ascii="Calibri" w:eastAsia="Calibri" w:hAnsi="Calibri" w:cs="Calibri"/>
          <w:color w:val="000000" w:themeColor="text1"/>
        </w:rPr>
        <w:t xml:space="preserve"> external organisations </w:t>
      </w:r>
      <w:r w:rsidR="00CC09D4" w:rsidRPr="000F74BA">
        <w:rPr>
          <w:rFonts w:ascii="Calibri" w:eastAsia="Calibri" w:hAnsi="Calibri" w:cs="Calibri"/>
          <w:color w:val="000000" w:themeColor="text1"/>
        </w:rPr>
        <w:t>that</w:t>
      </w:r>
      <w:r w:rsidR="00252A65" w:rsidRPr="000F74BA">
        <w:rPr>
          <w:rFonts w:ascii="Calibri" w:eastAsia="Calibri" w:hAnsi="Calibri" w:cs="Calibri"/>
          <w:color w:val="000000" w:themeColor="text1"/>
        </w:rPr>
        <w:t xml:space="preserve"> </w:t>
      </w:r>
      <w:r w:rsidR="00254B4A">
        <w:rPr>
          <w:rFonts w:ascii="Calibri" w:eastAsia="Calibri" w:hAnsi="Calibri" w:cs="Calibri"/>
          <w:color w:val="000000" w:themeColor="text1"/>
        </w:rPr>
        <w:t>improve disco</w:t>
      </w:r>
      <w:r w:rsidR="006E4514">
        <w:rPr>
          <w:rFonts w:ascii="Calibri" w:eastAsia="Calibri" w:hAnsi="Calibri" w:cs="Calibri"/>
          <w:color w:val="000000" w:themeColor="text1"/>
        </w:rPr>
        <w:t xml:space="preserve">verability and </w:t>
      </w:r>
      <w:r w:rsidR="004E59DE" w:rsidRPr="000F74BA">
        <w:rPr>
          <w:rFonts w:ascii="Calibri" w:eastAsia="Calibri" w:hAnsi="Calibri" w:cs="Calibri"/>
          <w:color w:val="000000" w:themeColor="text1"/>
        </w:rPr>
        <w:t>provide access to data</w:t>
      </w:r>
      <w:r w:rsidR="3FF8B4A2" w:rsidRPr="000F74BA">
        <w:rPr>
          <w:rFonts w:ascii="Calibri" w:eastAsia="Calibri" w:hAnsi="Calibri" w:cs="Calibri"/>
          <w:color w:val="000000" w:themeColor="text1"/>
        </w:rPr>
        <w:t xml:space="preserve">. These </w:t>
      </w:r>
      <w:r w:rsidR="00CC09D4" w:rsidRPr="000F74BA">
        <w:rPr>
          <w:rFonts w:ascii="Calibri" w:eastAsia="Calibri" w:hAnsi="Calibri" w:cs="Calibri"/>
          <w:color w:val="000000" w:themeColor="text1"/>
        </w:rPr>
        <w:t xml:space="preserve">types of </w:t>
      </w:r>
      <w:r w:rsidR="3FF8B4A2" w:rsidRPr="000F74BA">
        <w:rPr>
          <w:rFonts w:ascii="Calibri" w:eastAsia="Calibri" w:hAnsi="Calibri" w:cs="Calibri"/>
          <w:color w:val="000000" w:themeColor="text1"/>
        </w:rPr>
        <w:t>organisations and consortia</w:t>
      </w:r>
      <w:r w:rsidR="00CC09D4" w:rsidRPr="000F74BA">
        <w:rPr>
          <w:rFonts w:ascii="Calibri" w:eastAsia="Calibri" w:hAnsi="Calibri" w:cs="Calibri"/>
          <w:color w:val="000000" w:themeColor="text1"/>
        </w:rPr>
        <w:t>, such as</w:t>
      </w:r>
      <w:r w:rsidR="3FF8B4A2" w:rsidRPr="000F74BA">
        <w:rPr>
          <w:rFonts w:ascii="Calibri" w:eastAsia="Calibri" w:hAnsi="Calibri" w:cs="Calibri"/>
          <w:color w:val="000000" w:themeColor="text1"/>
        </w:rPr>
        <w:t xml:space="preserve"> </w:t>
      </w:r>
      <w:r w:rsidR="00964950">
        <w:rPr>
          <w:rFonts w:ascii="Calibri" w:eastAsia="Calibri" w:hAnsi="Calibri" w:cs="Calibri"/>
          <w:color w:val="000000" w:themeColor="text1"/>
        </w:rPr>
        <w:t xml:space="preserve">the </w:t>
      </w:r>
      <w:hyperlink r:id="rId157" w:history="1">
        <w:r w:rsidR="3FF8B4A2" w:rsidRPr="000F74BA">
          <w:rPr>
            <w:rStyle w:val="Hyperlink"/>
            <w:rFonts w:ascii="Calibri" w:eastAsia="Calibri" w:hAnsi="Calibri" w:cs="Calibri"/>
            <w:b/>
            <w:bCs/>
            <w:color w:val="000000" w:themeColor="text1"/>
          </w:rPr>
          <w:t>UK Data Service</w:t>
        </w:r>
      </w:hyperlink>
      <w:r w:rsidR="00CC09D4" w:rsidRPr="000F74BA">
        <w:rPr>
          <w:rFonts w:ascii="Calibri" w:eastAsia="Calibri" w:hAnsi="Calibri" w:cs="Calibri"/>
          <w:color w:val="000000" w:themeColor="text1"/>
        </w:rPr>
        <w:t xml:space="preserve"> and </w:t>
      </w:r>
      <w:hyperlink r:id="rId158" w:history="1">
        <w:r w:rsidR="3FF8B4A2" w:rsidRPr="000F74BA">
          <w:rPr>
            <w:rStyle w:val="Hyperlink"/>
            <w:rFonts w:ascii="Calibri" w:eastAsia="Calibri" w:hAnsi="Calibri" w:cs="Calibri"/>
            <w:b/>
            <w:bCs/>
            <w:color w:val="000000" w:themeColor="text1"/>
          </w:rPr>
          <w:t>DATAMIND</w:t>
        </w:r>
      </w:hyperlink>
      <w:r w:rsidR="00CC09D4" w:rsidRPr="000F74BA">
        <w:rPr>
          <w:rFonts w:ascii="Calibri" w:eastAsia="Calibri" w:hAnsi="Calibri" w:cs="Calibri"/>
          <w:color w:val="000000" w:themeColor="text1"/>
        </w:rPr>
        <w:t>,</w:t>
      </w:r>
      <w:r w:rsidR="3FF8B4A2" w:rsidRPr="000F74BA">
        <w:rPr>
          <w:rFonts w:ascii="Calibri" w:eastAsia="Calibri" w:hAnsi="Calibri" w:cs="Calibri"/>
          <w:color w:val="000000" w:themeColor="text1"/>
        </w:rPr>
        <w:t xml:space="preserve"> need continuous funding to sustain their work</w:t>
      </w:r>
      <w:r w:rsidR="00CC09D4" w:rsidRPr="000F74BA">
        <w:rPr>
          <w:rFonts w:ascii="Calibri" w:eastAsia="Calibri" w:hAnsi="Calibri" w:cs="Calibri"/>
          <w:color w:val="000000" w:themeColor="text1"/>
        </w:rPr>
        <w:t>.</w:t>
      </w:r>
      <w:r w:rsidR="3FF8B4A2" w:rsidRPr="000F74BA">
        <w:rPr>
          <w:rFonts w:ascii="Calibri" w:eastAsia="Calibri" w:hAnsi="Calibri" w:cs="Calibri"/>
          <w:color w:val="000000" w:themeColor="text1"/>
        </w:rPr>
        <w:t xml:space="preserve"> If appropriate, another option would be to establish new data institutions aimed at improving access to data, </w:t>
      </w:r>
      <w:r w:rsidR="00A13788">
        <w:rPr>
          <w:rFonts w:ascii="Calibri" w:eastAsia="Calibri" w:hAnsi="Calibri" w:cs="Calibri"/>
          <w:color w:val="000000" w:themeColor="text1"/>
        </w:rPr>
        <w:t xml:space="preserve">and </w:t>
      </w:r>
      <w:r w:rsidR="3FF8B4A2" w:rsidRPr="000F74BA">
        <w:rPr>
          <w:rFonts w:ascii="Calibri" w:eastAsia="Calibri" w:hAnsi="Calibri" w:cs="Calibri"/>
          <w:color w:val="000000" w:themeColor="text1"/>
        </w:rPr>
        <w:t xml:space="preserve">especially </w:t>
      </w:r>
      <w:r w:rsidR="00A13788">
        <w:rPr>
          <w:rFonts w:ascii="Calibri" w:eastAsia="Calibri" w:hAnsi="Calibri" w:cs="Calibri"/>
          <w:color w:val="000000" w:themeColor="text1"/>
        </w:rPr>
        <w:t xml:space="preserve">data outside </w:t>
      </w:r>
      <w:r w:rsidR="3FF8B4A2" w:rsidRPr="000F74BA">
        <w:rPr>
          <w:rFonts w:ascii="Calibri" w:eastAsia="Calibri" w:hAnsi="Calibri" w:cs="Calibri"/>
          <w:color w:val="000000" w:themeColor="text1"/>
        </w:rPr>
        <w:t>academi</w:t>
      </w:r>
      <w:r w:rsidR="00A13788">
        <w:rPr>
          <w:rFonts w:ascii="Calibri" w:eastAsia="Calibri" w:hAnsi="Calibri" w:cs="Calibri"/>
          <w:color w:val="000000" w:themeColor="text1"/>
        </w:rPr>
        <w:t>a</w:t>
      </w:r>
      <w:r w:rsidR="3FF8B4A2" w:rsidRPr="000F74BA">
        <w:rPr>
          <w:rFonts w:ascii="Calibri" w:eastAsia="Calibri" w:hAnsi="Calibri" w:cs="Calibri"/>
          <w:color w:val="000000" w:themeColor="text1"/>
        </w:rPr>
        <w:t xml:space="preserve">. </w:t>
      </w:r>
    </w:p>
    <w:p w14:paraId="36681B37" w14:textId="58E26B4A" w:rsidR="001126DD" w:rsidRPr="000F74BA" w:rsidRDefault="001126DD" w:rsidP="009C1CD4">
      <w:pPr>
        <w:spacing w:after="0" w:line="276" w:lineRule="auto"/>
        <w:rPr>
          <w:rFonts w:ascii="Calibri" w:eastAsia="Calibri" w:hAnsi="Calibri" w:cs="Calibri"/>
          <w:color w:val="000000" w:themeColor="text1"/>
          <w:highlight w:val="yellow"/>
        </w:rPr>
      </w:pPr>
    </w:p>
    <w:p w14:paraId="1B1F0C2D" w14:textId="156501AC" w:rsidR="001126DD" w:rsidRPr="000F74BA" w:rsidRDefault="3FF8B4A2" w:rsidP="009C1CD4">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Developing unified platforms to find information about datasets will also improve data discoverability and facilitate transformative mental health research. This is especially relevant for datasets based in LMICs where collaborations and interactions are more challenging and countries where language can be a barrier for accessing information and data</w:t>
      </w:r>
      <w:r w:rsidR="003416C1">
        <w:rPr>
          <w:rFonts w:ascii="Calibri" w:eastAsia="Calibri" w:hAnsi="Calibri" w:cs="Calibri"/>
          <w:color w:val="000000" w:themeColor="text1"/>
        </w:rPr>
        <w:t xml:space="preserve"> (</w:t>
      </w:r>
      <w:r w:rsidR="00913716" w:rsidRPr="00913716">
        <w:rPr>
          <w:rFonts w:ascii="Calibri" w:eastAsia="Calibri" w:hAnsi="Calibri" w:cs="Calibri"/>
          <w:color w:val="000000" w:themeColor="text1"/>
        </w:rPr>
        <w:t>Academy of Science of South Africa</w:t>
      </w:r>
      <w:r w:rsidR="00913716">
        <w:rPr>
          <w:rFonts w:ascii="Calibri" w:eastAsia="Calibri" w:hAnsi="Calibri" w:cs="Calibri"/>
          <w:color w:val="000000" w:themeColor="text1"/>
        </w:rPr>
        <w:t xml:space="preserve"> &amp; </w:t>
      </w:r>
      <w:r w:rsidR="00913716" w:rsidRPr="00913716">
        <w:rPr>
          <w:rFonts w:ascii="Calibri" w:eastAsia="Calibri" w:hAnsi="Calibri" w:cs="Calibri"/>
          <w:color w:val="000000" w:themeColor="text1"/>
        </w:rPr>
        <w:t>Academy of Medical Sciences</w:t>
      </w:r>
      <w:r w:rsidR="00913716">
        <w:rPr>
          <w:rFonts w:ascii="Calibri" w:eastAsia="Calibri" w:hAnsi="Calibri" w:cs="Calibri"/>
          <w:color w:val="000000" w:themeColor="text1"/>
        </w:rPr>
        <w:t>, 2023)</w:t>
      </w:r>
      <w:r w:rsidRPr="000F74BA">
        <w:rPr>
          <w:rFonts w:ascii="Calibri" w:eastAsia="Calibri" w:hAnsi="Calibri" w:cs="Calibri"/>
          <w:color w:val="000000" w:themeColor="text1"/>
        </w:rPr>
        <w:t xml:space="preserve">. There could be major gains in </w:t>
      </w:r>
      <w:r w:rsidRPr="000F74BA">
        <w:rPr>
          <w:rFonts w:ascii="Calibri" w:eastAsia="Calibri" w:hAnsi="Calibri" w:cs="Calibri"/>
          <w:color w:val="000000" w:themeColor="text1"/>
        </w:rPr>
        <w:lastRenderedPageBreak/>
        <w:t>making longitudinal datasets in LMICs and non-English speaking countries more discoverable for a more global appreciation of mental health conditions embedded in social and cultural contexts.</w:t>
      </w:r>
    </w:p>
    <w:p w14:paraId="444319F0" w14:textId="77777777" w:rsidR="00A76D53" w:rsidRDefault="00A76D53" w:rsidP="009C1CD4">
      <w:pPr>
        <w:spacing w:after="100" w:line="276" w:lineRule="auto"/>
        <w:rPr>
          <w:rStyle w:val="Heading4Char"/>
          <w:color w:val="000000" w:themeColor="text1"/>
        </w:rPr>
      </w:pPr>
    </w:p>
    <w:p w14:paraId="31E0757F" w14:textId="2212BF56" w:rsidR="00434068" w:rsidRDefault="3FF8B4A2" w:rsidP="009C1CD4">
      <w:pPr>
        <w:spacing w:after="100" w:line="276" w:lineRule="auto"/>
        <w:rPr>
          <w:rFonts w:ascii="Calibri" w:eastAsia="Calibri" w:hAnsi="Calibri" w:cs="Calibri"/>
          <w:color w:val="000000" w:themeColor="text1"/>
        </w:rPr>
      </w:pPr>
      <w:r w:rsidRPr="000F74BA">
        <w:rPr>
          <w:rStyle w:val="Heading4Char"/>
          <w:color w:val="000000" w:themeColor="text1"/>
        </w:rPr>
        <w:t>Develop connectivity between longitudinal datasets and with other data resources</w:t>
      </w:r>
      <w:r w:rsidRPr="000F74BA">
        <w:rPr>
          <w:rFonts w:ascii="Calibri" w:eastAsia="Calibri" w:hAnsi="Calibri" w:cs="Calibri"/>
          <w:color w:val="000000" w:themeColor="text1"/>
        </w:rPr>
        <w:t xml:space="preserve"> </w:t>
      </w:r>
    </w:p>
    <w:p w14:paraId="2A35A668" w14:textId="5AF16594" w:rsidR="00306FC0" w:rsidRDefault="3FF8B4A2" w:rsidP="00A76D53">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Longitudinal datasets often work in silos, focusing on their </w:t>
      </w:r>
      <w:proofErr w:type="gramStart"/>
      <w:r w:rsidRPr="000F74BA">
        <w:rPr>
          <w:rFonts w:ascii="Calibri" w:eastAsia="Calibri" w:hAnsi="Calibri" w:cs="Calibri"/>
          <w:color w:val="000000" w:themeColor="text1"/>
        </w:rPr>
        <w:t>particular aims</w:t>
      </w:r>
      <w:proofErr w:type="gramEnd"/>
      <w:r w:rsidRPr="000F74BA">
        <w:rPr>
          <w:rFonts w:ascii="Calibri" w:eastAsia="Calibri" w:hAnsi="Calibri" w:cs="Calibri"/>
          <w:color w:val="000000" w:themeColor="text1"/>
        </w:rPr>
        <w:t>, which can be broad and interdisciplinary (e.g., health, lifespan, behaviours). We could develop platforms to facilitate collaboration between leadership teams and work across longitudinal datasets for researchers. A good example of such initiative</w:t>
      </w:r>
      <w:r w:rsidR="00964950">
        <w:rPr>
          <w:rFonts w:ascii="Calibri" w:eastAsia="Calibri" w:hAnsi="Calibri" w:cs="Calibri"/>
          <w:color w:val="000000" w:themeColor="text1"/>
        </w:rPr>
        <w:t>s</w:t>
      </w:r>
      <w:r w:rsidRPr="000F74BA">
        <w:rPr>
          <w:rFonts w:ascii="Calibri" w:eastAsia="Calibri" w:hAnsi="Calibri" w:cs="Calibri"/>
          <w:color w:val="000000" w:themeColor="text1"/>
        </w:rPr>
        <w:t xml:space="preserve"> is the</w:t>
      </w:r>
      <w:r w:rsidR="00B03F85" w:rsidRPr="000F74BA">
        <w:rPr>
          <w:rFonts w:ascii="Calibri" w:eastAsia="Calibri" w:hAnsi="Calibri" w:cs="Calibri"/>
          <w:color w:val="000000" w:themeColor="text1"/>
        </w:rPr>
        <w:t xml:space="preserve"> </w:t>
      </w:r>
      <w:hyperlink r:id="rId159" w:history="1">
        <w:r w:rsidR="00B03F85" w:rsidRPr="000F74BA">
          <w:rPr>
            <w:rStyle w:val="Hyperlink"/>
            <w:b/>
            <w:color w:val="000000" w:themeColor="text1"/>
          </w:rPr>
          <w:t>UK Longitudinal Linkage Collaboration</w:t>
        </w:r>
      </w:hyperlink>
      <w:r w:rsidRPr="000F74BA">
        <w:rPr>
          <w:rFonts w:ascii="Calibri" w:eastAsia="Calibri" w:hAnsi="Calibri" w:cs="Calibri"/>
          <w:color w:val="000000" w:themeColor="text1"/>
        </w:rPr>
        <w:t xml:space="preserve"> that aims to bring together information about longitudinal participants and their routine records.</w:t>
      </w:r>
    </w:p>
    <w:p w14:paraId="23B669A9" w14:textId="77777777" w:rsidR="00D0246E" w:rsidRDefault="00D0246E" w:rsidP="00A76D53">
      <w:pPr>
        <w:spacing w:after="0" w:line="276" w:lineRule="auto"/>
        <w:rPr>
          <w:rFonts w:ascii="Calibri" w:eastAsia="Calibri" w:hAnsi="Calibri" w:cs="Calibri"/>
          <w:color w:val="000000" w:themeColor="text1"/>
        </w:rPr>
      </w:pPr>
    </w:p>
    <w:p w14:paraId="2AAE0F87" w14:textId="7B6F3DFF" w:rsidR="00D0246E" w:rsidRDefault="00D0246E" w:rsidP="00A76D53">
      <w:pPr>
        <w:spacing w:after="0" w:line="276" w:lineRule="auto"/>
        <w:rPr>
          <w:rFonts w:ascii="Calibri" w:eastAsia="Calibri" w:hAnsi="Calibri" w:cs="Calibri"/>
          <w:color w:val="000000" w:themeColor="text1"/>
        </w:rPr>
      </w:pPr>
      <w:r w:rsidRPr="00D0246E">
        <w:rPr>
          <w:rFonts w:ascii="Calibri" w:eastAsia="Calibri" w:hAnsi="Calibri" w:cs="Calibri"/>
          <w:color w:val="000000" w:themeColor="text1"/>
        </w:rPr>
        <w:t>Rather than overburdening study participants by collecting too many data too frequently to optimise the value of a single dataset, researchers and funders could consider coordinated efforts to optimise the value of groups of especially promising studies.</w:t>
      </w:r>
    </w:p>
    <w:p w14:paraId="58F2D4A8" w14:textId="77777777" w:rsidR="00AD7965" w:rsidRDefault="00AD7965" w:rsidP="5ACF6001">
      <w:pPr>
        <w:spacing w:after="0" w:line="257" w:lineRule="auto"/>
        <w:rPr>
          <w:rFonts w:ascii="Calibri" w:eastAsia="Calibri" w:hAnsi="Calibri" w:cs="Calibri"/>
          <w:color w:val="000000" w:themeColor="text1"/>
        </w:rPr>
      </w:pPr>
    </w:p>
    <w:p w14:paraId="67471C39" w14:textId="77777777" w:rsidR="00A76D53" w:rsidRPr="000F74BA" w:rsidRDefault="00A76D53" w:rsidP="5ACF6001">
      <w:pPr>
        <w:spacing w:after="0" w:line="257" w:lineRule="auto"/>
        <w:rPr>
          <w:rFonts w:ascii="Calibri" w:eastAsia="Calibri" w:hAnsi="Calibri" w:cs="Calibri"/>
          <w:color w:val="000000" w:themeColor="text1"/>
        </w:rPr>
      </w:pPr>
    </w:p>
    <w:p w14:paraId="69D21926" w14:textId="5D46E1E7" w:rsidR="001126DD" w:rsidRPr="00BD09A4" w:rsidRDefault="3FF8B4A2" w:rsidP="00BD09A4">
      <w:pPr>
        <w:pStyle w:val="Heading2"/>
        <w:rPr>
          <w:rFonts w:ascii="Calibri" w:eastAsia="Calibri" w:hAnsi="Calibri" w:cs="Calibri"/>
        </w:rPr>
      </w:pPr>
      <w:bookmarkStart w:id="29" w:name="_Toc138998155"/>
      <w:r w:rsidRPr="000F74BA">
        <w:rPr>
          <w:rFonts w:eastAsia="Calibri"/>
        </w:rPr>
        <w:t>4. Promote LEE involvement, community engagement and service users’ input</w:t>
      </w:r>
      <w:bookmarkEnd w:id="29"/>
    </w:p>
    <w:p w14:paraId="4EEBBC34" w14:textId="34E5713D" w:rsidR="001126DD" w:rsidRPr="000F74BA" w:rsidRDefault="3FF8B4A2" w:rsidP="009C1CD4">
      <w:pPr>
        <w:spacing w:after="0" w:line="276" w:lineRule="auto"/>
        <w:rPr>
          <w:rFonts w:ascii="Calibri" w:eastAsia="Calibri" w:hAnsi="Calibri" w:cs="Calibri"/>
          <w:color w:val="000000" w:themeColor="text1"/>
        </w:rPr>
      </w:pPr>
      <w:r w:rsidRPr="689B839A">
        <w:rPr>
          <w:rFonts w:ascii="Calibri" w:eastAsia="Calibri" w:hAnsi="Calibri" w:cs="Calibri"/>
          <w:color w:val="000000" w:themeColor="text1"/>
        </w:rPr>
        <w:t>Experts by experience must be an integral part of longitudinal mental health research, helping to design and develop studies from initiation to c</w:t>
      </w:r>
      <w:r w:rsidR="003F15FD" w:rsidRPr="689B839A">
        <w:rPr>
          <w:rFonts w:ascii="Calibri" w:eastAsia="Calibri" w:hAnsi="Calibri" w:cs="Calibri"/>
          <w:color w:val="000000" w:themeColor="text1"/>
        </w:rPr>
        <w:t>ompletion</w:t>
      </w:r>
      <w:r w:rsidRPr="689B839A">
        <w:rPr>
          <w:rFonts w:ascii="Calibri" w:eastAsia="Calibri" w:hAnsi="Calibri" w:cs="Calibri"/>
          <w:color w:val="000000" w:themeColor="text1"/>
        </w:rPr>
        <w:t xml:space="preserve"> (</w:t>
      </w:r>
      <w:r w:rsidR="71E9F76B" w:rsidRPr="689B839A">
        <w:rPr>
          <w:rFonts w:ascii="Calibri" w:eastAsia="Calibri" w:hAnsi="Calibri" w:cs="Calibri"/>
          <w:color w:val="000000" w:themeColor="text1"/>
        </w:rPr>
        <w:t>B</w:t>
      </w:r>
      <w:r w:rsidR="1EE23D82" w:rsidRPr="689B839A">
        <w:rPr>
          <w:rFonts w:ascii="Calibri" w:eastAsia="Calibri" w:hAnsi="Calibri" w:cs="Calibri"/>
          <w:color w:val="000000" w:themeColor="text1"/>
        </w:rPr>
        <w:t>ea</w:t>
      </w:r>
      <w:r w:rsidR="71E9F76B" w:rsidRPr="689B839A">
        <w:rPr>
          <w:rFonts w:ascii="Calibri" w:eastAsia="Calibri" w:hAnsi="Calibri" w:cs="Calibri"/>
          <w:color w:val="000000" w:themeColor="text1"/>
        </w:rPr>
        <w:t>mes</w:t>
      </w:r>
      <w:r w:rsidR="00397C68" w:rsidRPr="689B839A">
        <w:rPr>
          <w:rFonts w:ascii="Calibri" w:eastAsia="Calibri" w:hAnsi="Calibri" w:cs="Calibri"/>
          <w:color w:val="000000" w:themeColor="text1"/>
        </w:rPr>
        <w:t xml:space="preserve"> et al., 2021</w:t>
      </w:r>
      <w:r w:rsidRPr="689B839A">
        <w:rPr>
          <w:rFonts w:ascii="Calibri" w:eastAsia="Calibri" w:hAnsi="Calibri" w:cs="Calibri"/>
          <w:color w:val="000000" w:themeColor="text1"/>
        </w:rPr>
        <w:t xml:space="preserve">). </w:t>
      </w:r>
      <w:r w:rsidR="00233F69" w:rsidRPr="689B839A">
        <w:rPr>
          <w:rFonts w:ascii="Calibri" w:eastAsia="Calibri" w:hAnsi="Calibri" w:cs="Calibri"/>
          <w:color w:val="000000" w:themeColor="text1"/>
        </w:rPr>
        <w:t>Working with LEE</w:t>
      </w:r>
      <w:r w:rsidR="00964950">
        <w:rPr>
          <w:rFonts w:ascii="Calibri" w:eastAsia="Calibri" w:hAnsi="Calibri" w:cs="Calibri"/>
          <w:color w:val="000000" w:themeColor="text1"/>
        </w:rPr>
        <w:t>s</w:t>
      </w:r>
      <w:r w:rsidR="00233F69" w:rsidRPr="689B839A">
        <w:rPr>
          <w:rFonts w:ascii="Calibri" w:eastAsia="Calibri" w:hAnsi="Calibri" w:cs="Calibri"/>
          <w:color w:val="000000" w:themeColor="text1"/>
        </w:rPr>
        <w:t xml:space="preserve"> ensure</w:t>
      </w:r>
      <w:r w:rsidR="007E1257" w:rsidRPr="689B839A">
        <w:rPr>
          <w:rFonts w:ascii="Calibri" w:eastAsia="Calibri" w:hAnsi="Calibri" w:cs="Calibri"/>
          <w:color w:val="000000" w:themeColor="text1"/>
        </w:rPr>
        <w:t>s</w:t>
      </w:r>
      <w:r w:rsidR="00233F69" w:rsidRPr="689B839A">
        <w:rPr>
          <w:rFonts w:ascii="Calibri" w:eastAsia="Calibri" w:hAnsi="Calibri" w:cs="Calibri"/>
          <w:color w:val="000000" w:themeColor="text1"/>
        </w:rPr>
        <w:t xml:space="preserve"> research is relevant to people w</w:t>
      </w:r>
      <w:r w:rsidR="00E47F14" w:rsidRPr="689B839A">
        <w:rPr>
          <w:rFonts w:ascii="Calibri" w:eastAsia="Calibri" w:hAnsi="Calibri" w:cs="Calibri"/>
          <w:color w:val="000000" w:themeColor="text1"/>
        </w:rPr>
        <w:t>ho</w:t>
      </w:r>
      <w:r w:rsidR="00964950">
        <w:rPr>
          <w:rFonts w:ascii="Calibri" w:eastAsia="Calibri" w:hAnsi="Calibri" w:cs="Calibri"/>
          <w:color w:val="000000" w:themeColor="text1"/>
        </w:rPr>
        <w:t xml:space="preserve"> have</w:t>
      </w:r>
      <w:r w:rsidR="00E47F14" w:rsidRPr="689B839A">
        <w:rPr>
          <w:rFonts w:ascii="Calibri" w:eastAsia="Calibri" w:hAnsi="Calibri" w:cs="Calibri"/>
          <w:color w:val="000000" w:themeColor="text1"/>
        </w:rPr>
        <w:t xml:space="preserve"> experienced mental health conditions </w:t>
      </w:r>
      <w:r w:rsidR="003627C3" w:rsidRPr="689B839A">
        <w:rPr>
          <w:rFonts w:ascii="Calibri" w:eastAsia="Calibri" w:hAnsi="Calibri" w:cs="Calibri"/>
          <w:color w:val="000000" w:themeColor="text1"/>
        </w:rPr>
        <w:t xml:space="preserve">and </w:t>
      </w:r>
      <w:r w:rsidR="00964950">
        <w:rPr>
          <w:rFonts w:ascii="Calibri" w:eastAsia="Calibri" w:hAnsi="Calibri" w:cs="Calibri"/>
          <w:color w:val="000000" w:themeColor="text1"/>
        </w:rPr>
        <w:t xml:space="preserve">can </w:t>
      </w:r>
      <w:r w:rsidR="003627C3" w:rsidRPr="689B839A">
        <w:rPr>
          <w:rFonts w:ascii="Calibri" w:eastAsia="Calibri" w:hAnsi="Calibri" w:cs="Calibri"/>
          <w:color w:val="000000" w:themeColor="text1"/>
        </w:rPr>
        <w:t xml:space="preserve">support </w:t>
      </w:r>
      <w:r w:rsidR="004F266A" w:rsidRPr="689B839A">
        <w:rPr>
          <w:rFonts w:ascii="Calibri" w:eastAsia="Calibri" w:hAnsi="Calibri" w:cs="Calibri"/>
          <w:color w:val="000000" w:themeColor="text1"/>
        </w:rPr>
        <w:t xml:space="preserve">clinical </w:t>
      </w:r>
      <w:r w:rsidR="003627C3" w:rsidRPr="689B839A">
        <w:rPr>
          <w:rFonts w:ascii="Calibri" w:eastAsia="Calibri" w:hAnsi="Calibri" w:cs="Calibri"/>
          <w:color w:val="000000" w:themeColor="text1"/>
        </w:rPr>
        <w:t>work</w:t>
      </w:r>
      <w:r w:rsidR="004F266A" w:rsidRPr="689B839A">
        <w:rPr>
          <w:rFonts w:ascii="Calibri" w:eastAsia="Calibri" w:hAnsi="Calibri" w:cs="Calibri"/>
          <w:color w:val="000000" w:themeColor="text1"/>
        </w:rPr>
        <w:t>.</w:t>
      </w:r>
      <w:r w:rsidR="5288AC71" w:rsidRPr="689B839A">
        <w:rPr>
          <w:rFonts w:ascii="Calibri" w:eastAsia="Calibri" w:hAnsi="Calibri" w:cs="Calibri"/>
          <w:color w:val="000000" w:themeColor="text1"/>
        </w:rPr>
        <w:t xml:space="preserve"> For more detail</w:t>
      </w:r>
      <w:r w:rsidR="002720DD">
        <w:rPr>
          <w:rFonts w:ascii="Calibri" w:eastAsia="Calibri" w:hAnsi="Calibri" w:cs="Calibri"/>
          <w:color w:val="000000" w:themeColor="text1"/>
        </w:rPr>
        <w:t>s</w:t>
      </w:r>
      <w:r w:rsidR="5288AC71" w:rsidRPr="689B839A">
        <w:rPr>
          <w:rFonts w:ascii="Calibri" w:eastAsia="Calibri" w:hAnsi="Calibri" w:cs="Calibri"/>
          <w:color w:val="000000" w:themeColor="text1"/>
        </w:rPr>
        <w:t xml:space="preserve"> about how to implement LEE involvement in longitudinal resear</w:t>
      </w:r>
      <w:r w:rsidR="5288AC71" w:rsidRPr="689B839A">
        <w:rPr>
          <w:rFonts w:ascii="Calibri" w:eastAsia="Calibri" w:hAnsi="Calibri" w:cs="Calibri"/>
        </w:rPr>
        <w:t>ch</w:t>
      </w:r>
      <w:r w:rsidR="002720DD">
        <w:rPr>
          <w:rFonts w:ascii="Calibri" w:eastAsia="Calibri" w:hAnsi="Calibri" w:cs="Calibri"/>
        </w:rPr>
        <w:t>,</w:t>
      </w:r>
      <w:r w:rsidR="5288AC71" w:rsidRPr="689B839A">
        <w:rPr>
          <w:rFonts w:ascii="Calibri" w:eastAsia="Calibri" w:hAnsi="Calibri" w:cs="Calibri"/>
        </w:rPr>
        <w:t xml:space="preserve"> see </w:t>
      </w:r>
      <w:hyperlink r:id="rId160">
        <w:r w:rsidR="5288AC71" w:rsidRPr="689B839A">
          <w:rPr>
            <w:rStyle w:val="Hyperlink"/>
            <w:rFonts w:ascii="Calibri" w:eastAsia="Calibri" w:hAnsi="Calibri" w:cs="Calibri"/>
            <w:color w:val="auto"/>
          </w:rPr>
          <w:t>MQ report</w:t>
        </w:r>
      </w:hyperlink>
      <w:r w:rsidR="5288AC71" w:rsidRPr="689B839A">
        <w:rPr>
          <w:rFonts w:ascii="Calibri" w:eastAsia="Calibri" w:hAnsi="Calibri" w:cs="Calibri"/>
        </w:rPr>
        <w:t>.</w:t>
      </w:r>
    </w:p>
    <w:p w14:paraId="00B398E9" w14:textId="1F938B9A" w:rsidR="001126DD" w:rsidRPr="000F74BA" w:rsidRDefault="001126DD" w:rsidP="009C1CD4">
      <w:pPr>
        <w:spacing w:after="0" w:line="276" w:lineRule="auto"/>
        <w:rPr>
          <w:rFonts w:ascii="Calibri" w:eastAsia="Calibri" w:hAnsi="Calibri" w:cs="Calibri"/>
          <w:color w:val="000000" w:themeColor="text1"/>
        </w:rPr>
      </w:pPr>
    </w:p>
    <w:p w14:paraId="40FCC767" w14:textId="142C15F3" w:rsidR="001126DD" w:rsidRPr="000F74BA" w:rsidRDefault="3FF8B4A2" w:rsidP="009C1CD4">
      <w:pPr>
        <w:spacing w:after="0" w:line="276" w:lineRule="auto"/>
        <w:rPr>
          <w:rFonts w:ascii="Calibri" w:eastAsia="Calibri" w:hAnsi="Calibri" w:cs="Calibri"/>
          <w:color w:val="000000" w:themeColor="text1"/>
        </w:rPr>
      </w:pPr>
      <w:r w:rsidRPr="000F74BA">
        <w:rPr>
          <w:rFonts w:ascii="Calibri" w:eastAsia="Calibri" w:hAnsi="Calibri" w:cs="Calibri"/>
          <w:color w:val="000000" w:themeColor="text1"/>
        </w:rPr>
        <w:t xml:space="preserve">However, we found </w:t>
      </w:r>
      <w:r w:rsidR="003F30E7">
        <w:rPr>
          <w:rFonts w:ascii="Calibri" w:eastAsia="Calibri" w:hAnsi="Calibri" w:cs="Calibri"/>
          <w:color w:val="000000" w:themeColor="text1"/>
        </w:rPr>
        <w:t xml:space="preserve">that </w:t>
      </w:r>
      <w:r w:rsidR="009228AE">
        <w:rPr>
          <w:rFonts w:ascii="Calibri" w:eastAsia="Calibri" w:hAnsi="Calibri" w:cs="Calibri"/>
          <w:color w:val="000000" w:themeColor="text1"/>
        </w:rPr>
        <w:t xml:space="preserve">very few </w:t>
      </w:r>
      <w:r w:rsidRPr="000F74BA">
        <w:rPr>
          <w:rFonts w:ascii="Calibri" w:eastAsia="Calibri" w:hAnsi="Calibri" w:cs="Calibri"/>
          <w:color w:val="000000" w:themeColor="text1"/>
        </w:rPr>
        <w:t xml:space="preserve">large </w:t>
      </w:r>
      <w:r w:rsidR="00462A8F" w:rsidRPr="000F74BA">
        <w:rPr>
          <w:rFonts w:ascii="Calibri" w:eastAsia="Calibri" w:hAnsi="Calibri" w:cs="Calibri"/>
          <w:color w:val="000000" w:themeColor="text1"/>
        </w:rPr>
        <w:t>studies</w:t>
      </w:r>
      <w:r w:rsidRPr="000F74BA">
        <w:rPr>
          <w:rFonts w:ascii="Calibri" w:eastAsia="Calibri" w:hAnsi="Calibri" w:cs="Calibri"/>
          <w:color w:val="000000" w:themeColor="text1"/>
        </w:rPr>
        <w:t xml:space="preserve"> have worked with LEE</w:t>
      </w:r>
      <w:r w:rsidR="002720DD">
        <w:rPr>
          <w:rFonts w:ascii="Calibri" w:eastAsia="Calibri" w:hAnsi="Calibri" w:cs="Calibri"/>
          <w:color w:val="000000" w:themeColor="text1"/>
        </w:rPr>
        <w:t>s</w:t>
      </w:r>
      <w:r w:rsidRPr="000F74BA">
        <w:rPr>
          <w:rFonts w:ascii="Calibri" w:eastAsia="Calibri" w:hAnsi="Calibri" w:cs="Calibri"/>
          <w:color w:val="000000" w:themeColor="text1"/>
        </w:rPr>
        <w:t xml:space="preserve"> </w:t>
      </w:r>
      <w:r w:rsidR="00F05087" w:rsidRPr="000F74BA">
        <w:rPr>
          <w:rFonts w:ascii="Calibri" w:eastAsia="Calibri" w:hAnsi="Calibri" w:cs="Calibri"/>
          <w:color w:val="000000" w:themeColor="text1"/>
        </w:rPr>
        <w:t xml:space="preserve">when </w:t>
      </w:r>
      <w:r w:rsidRPr="000F74BA">
        <w:rPr>
          <w:rFonts w:ascii="Calibri" w:eastAsia="Calibri" w:hAnsi="Calibri" w:cs="Calibri"/>
          <w:color w:val="000000" w:themeColor="text1"/>
        </w:rPr>
        <w:t xml:space="preserve">developing their research programme. One possible explanation </w:t>
      </w:r>
      <w:r w:rsidR="004C647E" w:rsidRPr="000F74BA">
        <w:rPr>
          <w:rFonts w:ascii="Calibri" w:eastAsia="Calibri" w:hAnsi="Calibri" w:cs="Calibri"/>
          <w:color w:val="000000" w:themeColor="text1"/>
        </w:rPr>
        <w:t xml:space="preserve">for this paucity of LEE involvement </w:t>
      </w:r>
      <w:r w:rsidRPr="000F74BA">
        <w:rPr>
          <w:rFonts w:ascii="Calibri" w:eastAsia="Calibri" w:hAnsi="Calibri" w:cs="Calibri"/>
          <w:color w:val="000000" w:themeColor="text1"/>
        </w:rPr>
        <w:t xml:space="preserve">is that </w:t>
      </w:r>
      <w:r w:rsidR="00300AFF" w:rsidRPr="000F74BA">
        <w:rPr>
          <w:rFonts w:ascii="Calibri" w:eastAsia="Calibri" w:hAnsi="Calibri" w:cs="Calibri"/>
          <w:color w:val="000000" w:themeColor="text1"/>
        </w:rPr>
        <w:t>some of the</w:t>
      </w:r>
      <w:r w:rsidRPr="000F74BA">
        <w:rPr>
          <w:rFonts w:ascii="Calibri" w:eastAsia="Calibri" w:hAnsi="Calibri" w:cs="Calibri"/>
          <w:color w:val="000000" w:themeColor="text1"/>
        </w:rPr>
        <w:t xml:space="preserve"> selected datasets started in the early 2000s, prior to the relatively recent increase in awareness of the importance of LEEs in mental health research. </w:t>
      </w:r>
    </w:p>
    <w:p w14:paraId="4F1B21E1" w14:textId="454DCE5C" w:rsidR="001126DD" w:rsidRPr="000F74BA" w:rsidRDefault="001126DD" w:rsidP="009C1CD4">
      <w:pPr>
        <w:spacing w:after="0" w:line="276" w:lineRule="auto"/>
        <w:rPr>
          <w:rFonts w:ascii="Calibri" w:eastAsia="Calibri" w:hAnsi="Calibri" w:cs="Calibri"/>
          <w:color w:val="000000" w:themeColor="text1"/>
        </w:rPr>
      </w:pPr>
    </w:p>
    <w:p w14:paraId="5D9C90DB" w14:textId="747CBAB6" w:rsidR="001635B1" w:rsidRPr="000F74BA" w:rsidRDefault="3FF8B4A2" w:rsidP="009C1CD4">
      <w:pPr>
        <w:spacing w:after="0" w:line="276" w:lineRule="auto"/>
        <w:rPr>
          <w:color w:val="000000" w:themeColor="text1"/>
        </w:rPr>
      </w:pPr>
      <w:r w:rsidRPr="000F74BA">
        <w:rPr>
          <w:rFonts w:ascii="Calibri" w:eastAsia="Calibri" w:hAnsi="Calibri" w:cs="Calibri"/>
          <w:color w:val="000000" w:themeColor="text1"/>
        </w:rPr>
        <w:t xml:space="preserve">We </w:t>
      </w:r>
      <w:r w:rsidR="00E12B7F" w:rsidRPr="000F74BA">
        <w:rPr>
          <w:rFonts w:ascii="Calibri" w:eastAsia="Calibri" w:hAnsi="Calibri" w:cs="Calibri"/>
          <w:color w:val="000000" w:themeColor="text1"/>
        </w:rPr>
        <w:t>identified</w:t>
      </w:r>
      <w:r w:rsidRPr="000F74BA">
        <w:rPr>
          <w:rFonts w:ascii="Calibri" w:eastAsia="Calibri" w:hAnsi="Calibri" w:cs="Calibri"/>
          <w:color w:val="000000" w:themeColor="text1"/>
        </w:rPr>
        <w:t xml:space="preserve"> productive and valuable collaboration with LEE</w:t>
      </w:r>
      <w:r w:rsidR="00257A05">
        <w:rPr>
          <w:rFonts w:ascii="Calibri" w:eastAsia="Calibri" w:hAnsi="Calibri" w:cs="Calibri"/>
          <w:color w:val="000000" w:themeColor="text1"/>
        </w:rPr>
        <w:t>s</w:t>
      </w:r>
      <w:r w:rsidRPr="000F74BA">
        <w:rPr>
          <w:rFonts w:ascii="Calibri" w:eastAsia="Calibri" w:hAnsi="Calibri" w:cs="Calibri"/>
          <w:color w:val="000000" w:themeColor="text1"/>
        </w:rPr>
        <w:t xml:space="preserve"> and </w:t>
      </w:r>
      <w:r w:rsidR="007E3B4C" w:rsidRPr="000F74BA">
        <w:rPr>
          <w:rFonts w:ascii="Calibri" w:eastAsia="Calibri" w:hAnsi="Calibri" w:cs="Calibri"/>
          <w:color w:val="000000" w:themeColor="text1"/>
        </w:rPr>
        <w:t>communit</w:t>
      </w:r>
      <w:r w:rsidR="00257A05">
        <w:rPr>
          <w:rFonts w:ascii="Calibri" w:eastAsia="Calibri" w:hAnsi="Calibri" w:cs="Calibri"/>
          <w:color w:val="000000" w:themeColor="text1"/>
        </w:rPr>
        <w:t>ies</w:t>
      </w:r>
      <w:r w:rsidR="007E3B4C" w:rsidRPr="000F74BA">
        <w:rPr>
          <w:rFonts w:ascii="Calibri" w:eastAsia="Calibri" w:hAnsi="Calibri" w:cs="Calibri"/>
          <w:color w:val="000000" w:themeColor="text1"/>
        </w:rPr>
        <w:t xml:space="preserve"> that were</w:t>
      </w:r>
      <w:r w:rsidRPr="000F74BA">
        <w:rPr>
          <w:rFonts w:ascii="Calibri" w:eastAsia="Calibri" w:hAnsi="Calibri" w:cs="Calibri"/>
          <w:color w:val="000000" w:themeColor="text1"/>
        </w:rPr>
        <w:t xml:space="preserve"> implemented </w:t>
      </w:r>
      <w:r w:rsidR="00E12B7F" w:rsidRPr="000F74BA">
        <w:rPr>
          <w:rFonts w:ascii="Calibri" w:eastAsia="Calibri" w:hAnsi="Calibri" w:cs="Calibri"/>
          <w:color w:val="000000" w:themeColor="text1"/>
        </w:rPr>
        <w:t xml:space="preserve">in </w:t>
      </w:r>
      <w:r w:rsidRPr="000F74BA">
        <w:rPr>
          <w:rFonts w:ascii="Calibri" w:eastAsia="Calibri" w:hAnsi="Calibri" w:cs="Calibri"/>
          <w:color w:val="000000" w:themeColor="text1"/>
        </w:rPr>
        <w:t xml:space="preserve">two </w:t>
      </w:r>
      <w:r w:rsidR="007E3B4C" w:rsidRPr="000F74BA">
        <w:rPr>
          <w:rFonts w:ascii="Calibri" w:eastAsia="Calibri" w:hAnsi="Calibri" w:cs="Calibri"/>
          <w:color w:val="000000" w:themeColor="text1"/>
        </w:rPr>
        <w:t>UK</w:t>
      </w:r>
      <w:r w:rsidR="004C647E" w:rsidRPr="000F74BA">
        <w:rPr>
          <w:rFonts w:ascii="Calibri" w:eastAsia="Calibri" w:hAnsi="Calibri" w:cs="Calibri"/>
          <w:color w:val="000000" w:themeColor="text1"/>
        </w:rPr>
        <w:t>-</w:t>
      </w:r>
      <w:r w:rsidRPr="000F74BA">
        <w:rPr>
          <w:rFonts w:eastAsiaTheme="minorEastAsia"/>
          <w:color w:val="000000" w:themeColor="text1"/>
        </w:rPr>
        <w:t>based</w:t>
      </w:r>
      <w:r w:rsidR="004C647E" w:rsidRPr="000F74BA">
        <w:rPr>
          <w:rFonts w:eastAsiaTheme="minorEastAsia"/>
          <w:color w:val="000000" w:themeColor="text1"/>
        </w:rPr>
        <w:t xml:space="preserve"> datasets, however.</w:t>
      </w:r>
      <w:r w:rsidR="00627B66" w:rsidRPr="000F74BA">
        <w:rPr>
          <w:rFonts w:eastAsiaTheme="minorEastAsia"/>
          <w:color w:val="000000" w:themeColor="text1"/>
        </w:rPr>
        <w:t xml:space="preserve"> </w:t>
      </w:r>
      <w:hyperlink r:id="rId161" w:history="1">
        <w:r w:rsidR="00627B66" w:rsidRPr="000F74BA">
          <w:rPr>
            <w:rStyle w:val="Hyperlink"/>
            <w:rFonts w:eastAsiaTheme="minorEastAsia"/>
            <w:b/>
            <w:bCs/>
            <w:color w:val="000000" w:themeColor="text1"/>
          </w:rPr>
          <w:t>Born in Bradford (BiB)</w:t>
        </w:r>
      </w:hyperlink>
      <w:r w:rsidR="00E12B7F" w:rsidRPr="000F74BA">
        <w:rPr>
          <w:rFonts w:eastAsiaTheme="minorEastAsia"/>
          <w:color w:val="000000" w:themeColor="text1"/>
        </w:rPr>
        <w:t xml:space="preserve"> </w:t>
      </w:r>
      <w:r w:rsidR="4C1EF9D0" w:rsidRPr="000F74BA">
        <w:rPr>
          <w:rFonts w:ascii="Calibri" w:eastAsia="Calibri" w:hAnsi="Calibri" w:cs="Calibri"/>
          <w:color w:val="000000" w:themeColor="text1"/>
        </w:rPr>
        <w:t>is a p</w:t>
      </w:r>
      <w:r w:rsidR="12419C72" w:rsidRPr="000F74BA">
        <w:rPr>
          <w:rFonts w:ascii="Calibri" w:eastAsia="Calibri" w:hAnsi="Calibri" w:cs="Calibri"/>
          <w:color w:val="000000" w:themeColor="text1"/>
        </w:rPr>
        <w:t xml:space="preserve">regnancy </w:t>
      </w:r>
      <w:r w:rsidR="4C1EF9D0" w:rsidRPr="000F74BA">
        <w:rPr>
          <w:rFonts w:ascii="Calibri" w:eastAsia="Calibri" w:hAnsi="Calibri" w:cs="Calibri"/>
          <w:color w:val="000000" w:themeColor="text1"/>
        </w:rPr>
        <w:t>cohort</w:t>
      </w:r>
      <w:r w:rsidR="3D9D582E" w:rsidRPr="000F74BA">
        <w:rPr>
          <w:rFonts w:ascii="Calibri" w:eastAsia="Calibri" w:hAnsi="Calibri" w:cs="Calibri"/>
          <w:color w:val="000000" w:themeColor="text1"/>
        </w:rPr>
        <w:t xml:space="preserve"> of 13,776 babies and their parents</w:t>
      </w:r>
      <w:r w:rsidR="0037035E" w:rsidRPr="000F74BA">
        <w:rPr>
          <w:rFonts w:ascii="Calibri" w:eastAsia="Calibri" w:hAnsi="Calibri" w:cs="Calibri"/>
          <w:color w:val="000000" w:themeColor="text1"/>
        </w:rPr>
        <w:t xml:space="preserve"> </w:t>
      </w:r>
      <w:r w:rsidR="001635B1" w:rsidRPr="000F74BA">
        <w:rPr>
          <w:rFonts w:ascii="Calibri" w:eastAsia="Calibri" w:hAnsi="Calibri" w:cs="Calibri"/>
          <w:color w:val="000000" w:themeColor="text1"/>
        </w:rPr>
        <w:t xml:space="preserve">with </w:t>
      </w:r>
      <w:r w:rsidR="007014F2" w:rsidRPr="000F74BA">
        <w:rPr>
          <w:rFonts w:ascii="Calibri" w:eastAsia="Calibri" w:hAnsi="Calibri" w:cs="Calibri"/>
          <w:color w:val="000000" w:themeColor="text1"/>
        </w:rPr>
        <w:t>strong</w:t>
      </w:r>
      <w:r w:rsidR="001635B1" w:rsidRPr="000F74BA">
        <w:rPr>
          <w:rFonts w:ascii="Calibri" w:eastAsia="Calibri" w:hAnsi="Calibri" w:cs="Calibri"/>
          <w:color w:val="000000" w:themeColor="text1"/>
        </w:rPr>
        <w:t xml:space="preserve"> LEE involvement and community engagement</w:t>
      </w:r>
      <w:r w:rsidR="4C1EF9D0" w:rsidRPr="000F74BA">
        <w:rPr>
          <w:rFonts w:ascii="Calibri" w:eastAsia="Calibri" w:hAnsi="Calibri" w:cs="Calibri"/>
          <w:color w:val="000000" w:themeColor="text1"/>
        </w:rPr>
        <w:t>.</w:t>
      </w:r>
      <w:r w:rsidR="28FF0F09" w:rsidRPr="000F74BA">
        <w:rPr>
          <w:rFonts w:ascii="Calibri" w:eastAsia="Calibri" w:hAnsi="Calibri" w:cs="Calibri"/>
          <w:color w:val="000000" w:themeColor="text1"/>
        </w:rPr>
        <w:t xml:space="preserve"> </w:t>
      </w:r>
      <w:r w:rsidR="0037035E" w:rsidRPr="000F74BA">
        <w:rPr>
          <w:rFonts w:ascii="Calibri" w:eastAsia="Calibri" w:hAnsi="Calibri" w:cs="Calibri"/>
          <w:color w:val="000000" w:themeColor="text1"/>
        </w:rPr>
        <w:t>BiB</w:t>
      </w:r>
      <w:r w:rsidR="28FF0F09" w:rsidRPr="000F74BA">
        <w:rPr>
          <w:rFonts w:ascii="Calibri" w:eastAsia="Calibri" w:hAnsi="Calibri" w:cs="Calibri"/>
          <w:color w:val="000000" w:themeColor="text1"/>
        </w:rPr>
        <w:t xml:space="preserve"> was established in 2007 to examine how genetic, </w:t>
      </w:r>
      <w:r w:rsidR="28FF0F09" w:rsidRPr="000F74BA">
        <w:rPr>
          <w:color w:val="000000" w:themeColor="text1"/>
        </w:rPr>
        <w:t>nutritional, environmental, behavioural and social factors impac</w:t>
      </w:r>
      <w:r w:rsidR="002720DD">
        <w:rPr>
          <w:color w:val="000000" w:themeColor="text1"/>
        </w:rPr>
        <w:t>t hea</w:t>
      </w:r>
      <w:r w:rsidR="28FF0F09" w:rsidRPr="000F74BA">
        <w:rPr>
          <w:color w:val="000000" w:themeColor="text1"/>
        </w:rPr>
        <w:t>lth and development during childhood, and subsequently adult life in a deprived multi-ethnic population.</w:t>
      </w:r>
      <w:r w:rsidR="4C1EF9D0" w:rsidRPr="000F74BA">
        <w:rPr>
          <w:rFonts w:ascii="Calibri" w:eastAsia="Calibri" w:hAnsi="Calibri" w:cs="Calibri"/>
          <w:color w:val="000000" w:themeColor="text1"/>
        </w:rPr>
        <w:t xml:space="preserve"> </w:t>
      </w:r>
      <w:r w:rsidR="00DF0689">
        <w:rPr>
          <w:rFonts w:ascii="Calibri" w:eastAsia="Calibri" w:hAnsi="Calibri" w:cs="Calibri"/>
          <w:color w:val="000000" w:themeColor="text1"/>
        </w:rPr>
        <w:t>LE</w:t>
      </w:r>
      <w:r w:rsidR="6077EFBC" w:rsidRPr="000F74BA">
        <w:rPr>
          <w:rFonts w:ascii="Calibri" w:eastAsia="Calibri" w:hAnsi="Calibri" w:cs="Calibri"/>
          <w:color w:val="000000" w:themeColor="text1"/>
        </w:rPr>
        <w:t xml:space="preserve"> involvement takes place</w:t>
      </w:r>
      <w:r w:rsidR="2B771D28" w:rsidRPr="000F74BA">
        <w:rPr>
          <w:rFonts w:ascii="Calibri" w:eastAsia="Calibri" w:hAnsi="Calibri" w:cs="Calibri"/>
          <w:color w:val="000000" w:themeColor="text1"/>
        </w:rPr>
        <w:t xml:space="preserve"> </w:t>
      </w:r>
      <w:r w:rsidR="6BF2C0DF" w:rsidRPr="000F74BA">
        <w:rPr>
          <w:rFonts w:ascii="Calibri" w:eastAsia="Calibri" w:hAnsi="Calibri" w:cs="Calibri"/>
          <w:color w:val="000000" w:themeColor="text1"/>
        </w:rPr>
        <w:t>with</w:t>
      </w:r>
      <w:r w:rsidR="2B771D28" w:rsidRPr="000F74BA">
        <w:rPr>
          <w:rFonts w:ascii="Calibri" w:eastAsia="Calibri" w:hAnsi="Calibri" w:cs="Calibri"/>
          <w:color w:val="000000" w:themeColor="text1"/>
        </w:rPr>
        <w:t xml:space="preserve"> both parents and young people</w:t>
      </w:r>
      <w:r w:rsidR="005C3E5A" w:rsidRPr="000F74BA">
        <w:rPr>
          <w:rFonts w:ascii="Calibri" w:eastAsia="Calibri" w:hAnsi="Calibri" w:cs="Calibri"/>
          <w:color w:val="000000" w:themeColor="text1"/>
        </w:rPr>
        <w:t xml:space="preserve"> involved in </w:t>
      </w:r>
      <w:proofErr w:type="spellStart"/>
      <w:r w:rsidR="005C3E5A" w:rsidRPr="000F74BA">
        <w:rPr>
          <w:rFonts w:ascii="Calibri" w:eastAsia="Calibri" w:hAnsi="Calibri" w:cs="Calibri"/>
          <w:color w:val="000000" w:themeColor="text1"/>
        </w:rPr>
        <w:t>BiB</w:t>
      </w:r>
      <w:r w:rsidR="2B771D28" w:rsidRPr="000F74BA">
        <w:rPr>
          <w:rFonts w:ascii="Calibri" w:eastAsia="Calibri" w:hAnsi="Calibri" w:cs="Calibri"/>
          <w:color w:val="000000" w:themeColor="text1"/>
        </w:rPr>
        <w:t>.</w:t>
      </w:r>
      <w:proofErr w:type="spellEnd"/>
      <w:r w:rsidR="2B771D28" w:rsidRPr="000F74BA">
        <w:rPr>
          <w:rFonts w:ascii="Calibri" w:eastAsia="Calibri" w:hAnsi="Calibri" w:cs="Calibri"/>
          <w:color w:val="000000" w:themeColor="text1"/>
        </w:rPr>
        <w:t xml:space="preserve"> </w:t>
      </w:r>
      <w:r w:rsidR="002720DD">
        <w:rPr>
          <w:rFonts w:ascii="Calibri" w:eastAsia="Calibri" w:hAnsi="Calibri" w:cs="Calibri"/>
          <w:color w:val="000000" w:themeColor="text1"/>
        </w:rPr>
        <w:t xml:space="preserve">The </w:t>
      </w:r>
      <w:r w:rsidR="6077EFBC" w:rsidRPr="000F74BA">
        <w:rPr>
          <w:rFonts w:ascii="Calibri" w:eastAsia="Calibri" w:hAnsi="Calibri" w:cs="Calibri"/>
          <w:color w:val="000000" w:themeColor="text1"/>
        </w:rPr>
        <w:t>BiB parent governors' group</w:t>
      </w:r>
      <w:r w:rsidR="1FC76FAF" w:rsidRPr="000F74BA">
        <w:rPr>
          <w:rFonts w:ascii="Calibri" w:eastAsia="Calibri" w:hAnsi="Calibri" w:cs="Calibri"/>
          <w:color w:val="000000" w:themeColor="text1"/>
        </w:rPr>
        <w:t xml:space="preserve"> </w:t>
      </w:r>
      <w:r w:rsidR="6077EFBC" w:rsidRPr="000F74BA">
        <w:rPr>
          <w:color w:val="000000" w:themeColor="text1"/>
        </w:rPr>
        <w:t>meet</w:t>
      </w:r>
      <w:r w:rsidR="001F3ADE">
        <w:rPr>
          <w:color w:val="000000" w:themeColor="text1"/>
        </w:rPr>
        <w:t>s</w:t>
      </w:r>
      <w:r w:rsidR="6077EFBC" w:rsidRPr="000F74BA">
        <w:rPr>
          <w:color w:val="000000" w:themeColor="text1"/>
        </w:rPr>
        <w:t xml:space="preserve"> every two months and </w:t>
      </w:r>
      <w:proofErr w:type="gramStart"/>
      <w:r w:rsidR="6077EFBC" w:rsidRPr="000F74BA">
        <w:rPr>
          <w:color w:val="000000" w:themeColor="text1"/>
        </w:rPr>
        <w:t>help</w:t>
      </w:r>
      <w:proofErr w:type="gramEnd"/>
      <w:r w:rsidR="6077EFBC" w:rsidRPr="000F74BA">
        <w:rPr>
          <w:color w:val="000000" w:themeColor="text1"/>
        </w:rPr>
        <w:t xml:space="preserve"> to co-produce the research programme.</w:t>
      </w:r>
      <w:r w:rsidR="7F6845EA" w:rsidRPr="000F74BA">
        <w:rPr>
          <w:color w:val="000000" w:themeColor="text1"/>
        </w:rPr>
        <w:t xml:space="preserve"> Young people who are age</w:t>
      </w:r>
      <w:r w:rsidR="00747BA3">
        <w:rPr>
          <w:color w:val="000000" w:themeColor="text1"/>
        </w:rPr>
        <w:t>d</w:t>
      </w:r>
      <w:r w:rsidR="7F6845EA" w:rsidRPr="000F74BA">
        <w:rPr>
          <w:color w:val="000000" w:themeColor="text1"/>
        </w:rPr>
        <w:t xml:space="preserve"> 11</w:t>
      </w:r>
      <w:r w:rsidR="001F3ADE">
        <w:rPr>
          <w:color w:val="000000" w:themeColor="text1"/>
        </w:rPr>
        <w:t xml:space="preserve"> to</w:t>
      </w:r>
      <w:r w:rsidR="00873F7F">
        <w:rPr>
          <w:color w:val="000000" w:themeColor="text1"/>
        </w:rPr>
        <w:t xml:space="preserve"> </w:t>
      </w:r>
      <w:r w:rsidR="7F6845EA" w:rsidRPr="000F74BA">
        <w:rPr>
          <w:color w:val="000000" w:themeColor="text1"/>
        </w:rPr>
        <w:t xml:space="preserve">12 </w:t>
      </w:r>
      <w:r w:rsidR="005C57AC">
        <w:rPr>
          <w:color w:val="000000" w:themeColor="text1"/>
        </w:rPr>
        <w:t xml:space="preserve">years </w:t>
      </w:r>
      <w:r w:rsidR="7F6845EA" w:rsidRPr="000F74BA">
        <w:rPr>
          <w:color w:val="000000" w:themeColor="text1"/>
        </w:rPr>
        <w:t xml:space="preserve">have been </w:t>
      </w:r>
      <w:r w:rsidR="7F6845EA" w:rsidRPr="000F74BA">
        <w:rPr>
          <w:color w:val="000000" w:themeColor="text1"/>
        </w:rPr>
        <w:lastRenderedPageBreak/>
        <w:t xml:space="preserve">invited to become ‘Young Ambassadors’ and contribute their opinions, concerns and ideas about the BiB </w:t>
      </w:r>
      <w:r w:rsidR="3CE94F00" w:rsidRPr="000F74BA">
        <w:rPr>
          <w:color w:val="000000" w:themeColor="text1"/>
        </w:rPr>
        <w:t xml:space="preserve">research as well as take part in discussions, projects and dissemination activities. </w:t>
      </w:r>
      <w:r w:rsidR="6077EFBC" w:rsidRPr="000F74BA">
        <w:rPr>
          <w:color w:val="000000" w:themeColor="text1"/>
        </w:rPr>
        <w:t>Community involvement takes place through efforts to communicate and disseminate findings to BiB participants and the wider Bradford community using traditional</w:t>
      </w:r>
      <w:r w:rsidR="002720DD">
        <w:rPr>
          <w:color w:val="000000" w:themeColor="text1"/>
        </w:rPr>
        <w:t xml:space="preserve"> methods</w:t>
      </w:r>
      <w:r w:rsidR="6077EFBC" w:rsidRPr="000F74BA">
        <w:rPr>
          <w:color w:val="000000" w:themeColor="text1"/>
        </w:rPr>
        <w:t xml:space="preserve"> (birthday cards, newsletters) and social media (community engagement)</w:t>
      </w:r>
      <w:r w:rsidR="002720DD">
        <w:rPr>
          <w:color w:val="000000" w:themeColor="text1"/>
        </w:rPr>
        <w:t>, as well as</w:t>
      </w:r>
      <w:r w:rsidR="002720DD" w:rsidRPr="000F74BA">
        <w:rPr>
          <w:color w:val="000000" w:themeColor="text1"/>
        </w:rPr>
        <w:t xml:space="preserve"> </w:t>
      </w:r>
      <w:r w:rsidR="002720DD">
        <w:rPr>
          <w:color w:val="000000" w:themeColor="text1"/>
        </w:rPr>
        <w:t>r</w:t>
      </w:r>
      <w:r w:rsidR="6077EFBC" w:rsidRPr="000F74BA">
        <w:rPr>
          <w:color w:val="000000" w:themeColor="text1"/>
        </w:rPr>
        <w:t xml:space="preserve">egular events such as family science festivals and pop-up events in local shopping centres. There </w:t>
      </w:r>
      <w:r w:rsidR="08CB6EFE" w:rsidRPr="000F74BA">
        <w:rPr>
          <w:color w:val="000000" w:themeColor="text1"/>
        </w:rPr>
        <w:t xml:space="preserve">is also </w:t>
      </w:r>
      <w:r w:rsidR="6077EFBC" w:rsidRPr="000F74BA">
        <w:rPr>
          <w:color w:val="000000" w:themeColor="text1"/>
        </w:rPr>
        <w:t>engagement with key stakeholders and the use of findings in local decision making</w:t>
      </w:r>
      <w:r w:rsidR="00906BE7" w:rsidRPr="000F74BA">
        <w:rPr>
          <w:color w:val="000000" w:themeColor="text1"/>
        </w:rPr>
        <w:t xml:space="preserve"> to</w:t>
      </w:r>
      <w:r w:rsidR="001635B1" w:rsidRPr="000F74BA">
        <w:rPr>
          <w:color w:val="000000" w:themeColor="text1"/>
        </w:rPr>
        <w:t xml:space="preserve"> improve health both in the city and beyond.</w:t>
      </w:r>
    </w:p>
    <w:p w14:paraId="0E580D9A" w14:textId="77777777" w:rsidR="004B08DE" w:rsidRPr="000F74BA" w:rsidRDefault="004B08DE" w:rsidP="009C1CD4">
      <w:pPr>
        <w:spacing w:after="0" w:line="276" w:lineRule="auto"/>
        <w:rPr>
          <w:rFonts w:ascii="Calibri" w:eastAsia="Calibri" w:hAnsi="Calibri" w:cs="Calibri"/>
          <w:color w:val="000000" w:themeColor="text1"/>
        </w:rPr>
      </w:pPr>
    </w:p>
    <w:p w14:paraId="1F95DB50" w14:textId="55EA9E9C" w:rsidR="001126DD" w:rsidRDefault="000873BB" w:rsidP="689B839A">
      <w:pPr>
        <w:spacing w:after="0" w:line="276" w:lineRule="auto"/>
        <w:rPr>
          <w:rFonts w:ascii="Calibri" w:eastAsia="Calibri" w:hAnsi="Calibri" w:cs="Calibri"/>
          <w:color w:val="000000" w:themeColor="text1"/>
        </w:rPr>
      </w:pPr>
      <w:r w:rsidRPr="689B839A">
        <w:rPr>
          <w:rFonts w:ascii="Calibri" w:eastAsia="Calibri" w:hAnsi="Calibri" w:cs="Calibri"/>
          <w:color w:val="000000" w:themeColor="text1"/>
        </w:rPr>
        <w:t xml:space="preserve">Researchers </w:t>
      </w:r>
      <w:r w:rsidR="00F04775" w:rsidRPr="689B839A">
        <w:rPr>
          <w:rFonts w:ascii="Calibri" w:eastAsia="Calibri" w:hAnsi="Calibri" w:cs="Calibri"/>
          <w:color w:val="000000" w:themeColor="text1"/>
        </w:rPr>
        <w:t>based at</w:t>
      </w:r>
      <w:r w:rsidRPr="689B839A">
        <w:rPr>
          <w:rFonts w:ascii="Calibri" w:eastAsia="Calibri" w:hAnsi="Calibri" w:cs="Calibri"/>
          <w:color w:val="000000" w:themeColor="text1"/>
        </w:rPr>
        <w:t xml:space="preserve"> </w:t>
      </w:r>
      <w:r w:rsidR="00104ADF" w:rsidRPr="689B839A">
        <w:rPr>
          <w:rFonts w:ascii="Calibri" w:eastAsia="Calibri" w:hAnsi="Calibri" w:cs="Calibri"/>
          <w:color w:val="000000" w:themeColor="text1"/>
        </w:rPr>
        <w:t>Akrivia collaborated with</w:t>
      </w:r>
      <w:r w:rsidR="00453512" w:rsidRPr="689B839A">
        <w:rPr>
          <w:rFonts w:ascii="Calibri" w:eastAsia="Calibri" w:hAnsi="Calibri" w:cs="Calibri"/>
          <w:color w:val="000000" w:themeColor="text1"/>
        </w:rPr>
        <w:t xml:space="preserve"> a team of patients and members of the public</w:t>
      </w:r>
      <w:r w:rsidR="001D4431" w:rsidRPr="689B839A">
        <w:rPr>
          <w:rFonts w:ascii="Calibri" w:eastAsia="Calibri" w:hAnsi="Calibri" w:cs="Calibri"/>
          <w:color w:val="000000" w:themeColor="text1"/>
        </w:rPr>
        <w:t xml:space="preserve"> </w:t>
      </w:r>
      <w:r w:rsidR="00104ADF" w:rsidRPr="689B839A">
        <w:rPr>
          <w:rFonts w:ascii="Calibri" w:eastAsia="Calibri" w:hAnsi="Calibri" w:cs="Calibri"/>
          <w:color w:val="000000" w:themeColor="text1"/>
        </w:rPr>
        <w:t xml:space="preserve">to </w:t>
      </w:r>
      <w:r w:rsidR="00991B79" w:rsidRPr="689B839A">
        <w:rPr>
          <w:rFonts w:ascii="Calibri" w:eastAsia="Calibri" w:hAnsi="Calibri" w:cs="Calibri"/>
          <w:color w:val="000000" w:themeColor="text1"/>
        </w:rPr>
        <w:t xml:space="preserve">co-develop </w:t>
      </w:r>
      <w:r w:rsidR="00CC655D" w:rsidRPr="689B839A">
        <w:rPr>
          <w:rFonts w:ascii="Calibri" w:eastAsia="Calibri" w:hAnsi="Calibri" w:cs="Calibri"/>
          <w:color w:val="000000" w:themeColor="text1"/>
        </w:rPr>
        <w:t>a</w:t>
      </w:r>
      <w:r w:rsidR="00433E67" w:rsidRPr="689B839A">
        <w:rPr>
          <w:rFonts w:ascii="Calibri" w:eastAsia="Calibri" w:hAnsi="Calibri" w:cs="Calibri"/>
          <w:color w:val="000000" w:themeColor="text1"/>
        </w:rPr>
        <w:t xml:space="preserve"> </w:t>
      </w:r>
      <w:r w:rsidR="00896CAE" w:rsidRPr="689B839A">
        <w:rPr>
          <w:rFonts w:ascii="Calibri" w:eastAsia="Calibri" w:hAnsi="Calibri" w:cs="Calibri"/>
          <w:color w:val="000000" w:themeColor="text1"/>
        </w:rPr>
        <w:t>model</w:t>
      </w:r>
      <w:r w:rsidR="00433E67" w:rsidRPr="689B839A">
        <w:rPr>
          <w:rFonts w:ascii="Calibri" w:eastAsia="Calibri" w:hAnsi="Calibri" w:cs="Calibri"/>
          <w:color w:val="000000" w:themeColor="text1"/>
        </w:rPr>
        <w:t xml:space="preserve"> </w:t>
      </w:r>
      <w:r w:rsidR="00CC655D" w:rsidRPr="689B839A">
        <w:rPr>
          <w:rFonts w:ascii="Calibri" w:eastAsia="Calibri" w:hAnsi="Calibri" w:cs="Calibri"/>
          <w:color w:val="000000" w:themeColor="text1"/>
        </w:rPr>
        <w:t xml:space="preserve">for </w:t>
      </w:r>
      <w:r w:rsidR="00014182" w:rsidRPr="689B839A">
        <w:rPr>
          <w:rFonts w:ascii="Calibri" w:eastAsia="Calibri" w:hAnsi="Calibri" w:cs="Calibri"/>
          <w:color w:val="000000" w:themeColor="text1"/>
        </w:rPr>
        <w:t>the</w:t>
      </w:r>
      <w:r w:rsidR="00C64CB7" w:rsidRPr="689B839A">
        <w:rPr>
          <w:rFonts w:ascii="Calibri" w:eastAsia="Calibri" w:hAnsi="Calibri" w:cs="Calibri"/>
          <w:color w:val="000000" w:themeColor="text1"/>
        </w:rPr>
        <w:t xml:space="preserve"> </w:t>
      </w:r>
      <w:r w:rsidR="00014182" w:rsidRPr="689B839A">
        <w:rPr>
          <w:rFonts w:ascii="Calibri" w:eastAsia="Calibri" w:hAnsi="Calibri" w:cs="Calibri"/>
          <w:color w:val="000000" w:themeColor="text1"/>
        </w:rPr>
        <w:t>access of</w:t>
      </w:r>
      <w:r w:rsidR="00DB6914" w:rsidRPr="689B839A">
        <w:rPr>
          <w:rFonts w:ascii="Calibri" w:eastAsia="Calibri" w:hAnsi="Calibri" w:cs="Calibri"/>
          <w:color w:val="000000" w:themeColor="text1"/>
        </w:rPr>
        <w:t xml:space="preserve"> </w:t>
      </w:r>
      <w:r w:rsidR="003B1630" w:rsidRPr="689B839A">
        <w:rPr>
          <w:rFonts w:ascii="Calibri" w:eastAsia="Calibri" w:hAnsi="Calibri" w:cs="Calibri"/>
          <w:color w:val="000000" w:themeColor="text1"/>
        </w:rPr>
        <w:t xml:space="preserve">patient </w:t>
      </w:r>
      <w:r w:rsidR="00F53F14" w:rsidRPr="689B839A">
        <w:rPr>
          <w:rFonts w:ascii="Calibri" w:eastAsia="Calibri" w:hAnsi="Calibri" w:cs="Calibri"/>
          <w:color w:val="000000" w:themeColor="text1"/>
        </w:rPr>
        <w:t xml:space="preserve">mental health </w:t>
      </w:r>
      <w:r w:rsidR="003B1630" w:rsidRPr="689B839A">
        <w:rPr>
          <w:rFonts w:ascii="Calibri" w:eastAsia="Calibri" w:hAnsi="Calibri" w:cs="Calibri"/>
          <w:color w:val="000000" w:themeColor="text1"/>
        </w:rPr>
        <w:t>records</w:t>
      </w:r>
      <w:r w:rsidR="00014182" w:rsidRPr="689B839A">
        <w:rPr>
          <w:rFonts w:ascii="Calibri" w:eastAsia="Calibri" w:hAnsi="Calibri" w:cs="Calibri"/>
          <w:color w:val="000000" w:themeColor="text1"/>
        </w:rPr>
        <w:t xml:space="preserve"> by researchers</w:t>
      </w:r>
      <w:r w:rsidR="00F04775" w:rsidRPr="689B839A">
        <w:rPr>
          <w:rFonts w:ascii="Calibri" w:eastAsia="Calibri" w:hAnsi="Calibri" w:cs="Calibri"/>
          <w:color w:val="000000" w:themeColor="text1"/>
        </w:rPr>
        <w:t xml:space="preserve"> (</w:t>
      </w:r>
      <w:r w:rsidR="000C7234" w:rsidRPr="689B839A">
        <w:rPr>
          <w:rFonts w:ascii="Calibri" w:eastAsia="Calibri" w:hAnsi="Calibri" w:cs="Calibri"/>
          <w:color w:val="000000" w:themeColor="text1"/>
        </w:rPr>
        <w:t>Gibbons et al., 2023</w:t>
      </w:r>
      <w:r w:rsidR="00F04775" w:rsidRPr="689B839A">
        <w:rPr>
          <w:rFonts w:ascii="Calibri" w:eastAsia="Calibri" w:hAnsi="Calibri" w:cs="Calibri"/>
          <w:color w:val="000000" w:themeColor="text1"/>
        </w:rPr>
        <w:t>)</w:t>
      </w:r>
      <w:r w:rsidR="00C64CB7" w:rsidRPr="689B839A">
        <w:rPr>
          <w:rFonts w:ascii="Calibri" w:eastAsia="Calibri" w:hAnsi="Calibri" w:cs="Calibri"/>
          <w:color w:val="000000" w:themeColor="text1"/>
        </w:rPr>
        <w:t xml:space="preserve">. </w:t>
      </w:r>
      <w:r w:rsidR="00891F00" w:rsidRPr="689B839A">
        <w:rPr>
          <w:rFonts w:ascii="Calibri" w:eastAsia="Calibri" w:hAnsi="Calibri" w:cs="Calibri"/>
          <w:color w:val="000000" w:themeColor="text1"/>
        </w:rPr>
        <w:t xml:space="preserve">While there </w:t>
      </w:r>
      <w:r w:rsidR="0046187C" w:rsidRPr="689B839A">
        <w:rPr>
          <w:rFonts w:ascii="Calibri" w:eastAsia="Calibri" w:hAnsi="Calibri" w:cs="Calibri"/>
          <w:color w:val="000000" w:themeColor="text1"/>
        </w:rPr>
        <w:t>can be</w:t>
      </w:r>
      <w:r w:rsidR="00891F00" w:rsidRPr="689B839A">
        <w:rPr>
          <w:rFonts w:ascii="Calibri" w:eastAsia="Calibri" w:hAnsi="Calibri" w:cs="Calibri"/>
          <w:color w:val="000000" w:themeColor="text1"/>
        </w:rPr>
        <w:t xml:space="preserve"> </w:t>
      </w:r>
      <w:r w:rsidR="00412E43" w:rsidRPr="689B839A">
        <w:rPr>
          <w:rFonts w:ascii="Calibri" w:eastAsia="Calibri" w:hAnsi="Calibri" w:cs="Calibri"/>
          <w:color w:val="000000" w:themeColor="text1"/>
        </w:rPr>
        <w:t xml:space="preserve">scepticism and hesitation about </w:t>
      </w:r>
      <w:r w:rsidR="0097767B" w:rsidRPr="689B839A">
        <w:rPr>
          <w:rFonts w:ascii="Calibri" w:eastAsia="Calibri" w:hAnsi="Calibri" w:cs="Calibri"/>
          <w:color w:val="000000" w:themeColor="text1"/>
        </w:rPr>
        <w:t>the</w:t>
      </w:r>
      <w:r w:rsidR="00412E43" w:rsidRPr="689B839A">
        <w:rPr>
          <w:rFonts w:ascii="Calibri" w:eastAsia="Calibri" w:hAnsi="Calibri" w:cs="Calibri"/>
          <w:color w:val="000000" w:themeColor="text1"/>
        </w:rPr>
        <w:t xml:space="preserve"> sharing</w:t>
      </w:r>
      <w:r w:rsidR="0097767B" w:rsidRPr="689B839A">
        <w:rPr>
          <w:rFonts w:ascii="Calibri" w:eastAsia="Calibri" w:hAnsi="Calibri" w:cs="Calibri"/>
          <w:color w:val="000000" w:themeColor="text1"/>
        </w:rPr>
        <w:t xml:space="preserve"> of these data</w:t>
      </w:r>
      <w:r w:rsidR="00412E43" w:rsidRPr="689B839A">
        <w:rPr>
          <w:rFonts w:ascii="Calibri" w:eastAsia="Calibri" w:hAnsi="Calibri" w:cs="Calibri"/>
          <w:color w:val="000000" w:themeColor="text1"/>
        </w:rPr>
        <w:t xml:space="preserve">, </w:t>
      </w:r>
      <w:r w:rsidR="0097767B" w:rsidRPr="689B839A">
        <w:rPr>
          <w:rFonts w:ascii="Calibri" w:eastAsia="Calibri" w:hAnsi="Calibri" w:cs="Calibri"/>
          <w:color w:val="000000" w:themeColor="text1"/>
        </w:rPr>
        <w:t>the</w:t>
      </w:r>
      <w:r w:rsidR="00607EB9" w:rsidRPr="689B839A">
        <w:rPr>
          <w:rFonts w:ascii="Calibri" w:eastAsia="Calibri" w:hAnsi="Calibri" w:cs="Calibri"/>
          <w:color w:val="000000" w:themeColor="text1"/>
        </w:rPr>
        <w:t xml:space="preserve"> exercise </w:t>
      </w:r>
      <w:r w:rsidR="00963788" w:rsidRPr="689B839A">
        <w:rPr>
          <w:rFonts w:ascii="Calibri" w:eastAsia="Calibri" w:hAnsi="Calibri" w:cs="Calibri"/>
          <w:color w:val="000000" w:themeColor="text1"/>
        </w:rPr>
        <w:t>revealed that</w:t>
      </w:r>
      <w:r w:rsidR="004B08DE" w:rsidRPr="689B839A">
        <w:rPr>
          <w:rFonts w:ascii="Calibri" w:eastAsia="Calibri" w:hAnsi="Calibri" w:cs="Calibri"/>
          <w:color w:val="000000" w:themeColor="text1"/>
        </w:rPr>
        <w:t xml:space="preserve"> transparency and involvement </w:t>
      </w:r>
      <w:r w:rsidR="00B46BA5" w:rsidRPr="689B839A">
        <w:rPr>
          <w:rFonts w:ascii="Calibri" w:eastAsia="Calibri" w:hAnsi="Calibri" w:cs="Calibri"/>
          <w:color w:val="000000" w:themeColor="text1"/>
        </w:rPr>
        <w:t xml:space="preserve">are highly valued by patients and the public </w:t>
      </w:r>
      <w:r w:rsidR="004B08DE" w:rsidRPr="689B839A">
        <w:rPr>
          <w:rFonts w:ascii="Calibri" w:eastAsia="Calibri" w:hAnsi="Calibri" w:cs="Calibri"/>
          <w:color w:val="000000" w:themeColor="text1"/>
        </w:rPr>
        <w:t xml:space="preserve">when </w:t>
      </w:r>
      <w:r w:rsidR="008904FB" w:rsidRPr="689B839A">
        <w:rPr>
          <w:rFonts w:ascii="Calibri" w:eastAsia="Calibri" w:hAnsi="Calibri" w:cs="Calibri"/>
          <w:color w:val="000000" w:themeColor="text1"/>
        </w:rPr>
        <w:t>granting</w:t>
      </w:r>
      <w:r w:rsidR="004B08DE" w:rsidRPr="689B839A">
        <w:rPr>
          <w:rFonts w:ascii="Calibri" w:eastAsia="Calibri" w:hAnsi="Calibri" w:cs="Calibri"/>
          <w:color w:val="000000" w:themeColor="text1"/>
        </w:rPr>
        <w:t xml:space="preserve"> </w:t>
      </w:r>
      <w:r w:rsidR="008904FB" w:rsidRPr="689B839A">
        <w:rPr>
          <w:rFonts w:ascii="Calibri" w:eastAsia="Calibri" w:hAnsi="Calibri" w:cs="Calibri"/>
          <w:color w:val="000000" w:themeColor="text1"/>
        </w:rPr>
        <w:t>access to</w:t>
      </w:r>
      <w:r w:rsidR="004B08DE" w:rsidRPr="689B839A">
        <w:rPr>
          <w:rFonts w:ascii="Calibri" w:eastAsia="Calibri" w:hAnsi="Calibri" w:cs="Calibri"/>
          <w:color w:val="000000" w:themeColor="text1"/>
        </w:rPr>
        <w:t xml:space="preserve"> researchers</w:t>
      </w:r>
      <w:r w:rsidR="00503762" w:rsidRPr="689B839A">
        <w:rPr>
          <w:rFonts w:ascii="Calibri" w:eastAsia="Calibri" w:hAnsi="Calibri" w:cs="Calibri"/>
          <w:color w:val="000000" w:themeColor="text1"/>
        </w:rPr>
        <w:t xml:space="preserve">. This highlights both </w:t>
      </w:r>
      <w:r w:rsidR="00DA3540" w:rsidRPr="689B839A">
        <w:rPr>
          <w:rFonts w:ascii="Calibri" w:eastAsia="Calibri" w:hAnsi="Calibri" w:cs="Calibri"/>
          <w:color w:val="000000" w:themeColor="text1"/>
        </w:rPr>
        <w:t xml:space="preserve">good practice </w:t>
      </w:r>
      <w:r w:rsidR="001B4A31" w:rsidRPr="689B839A">
        <w:rPr>
          <w:rFonts w:ascii="Calibri" w:eastAsia="Calibri" w:hAnsi="Calibri" w:cs="Calibri"/>
          <w:color w:val="000000" w:themeColor="text1"/>
        </w:rPr>
        <w:t xml:space="preserve">of </w:t>
      </w:r>
      <w:r w:rsidR="006D7D6D" w:rsidRPr="689B839A">
        <w:rPr>
          <w:rFonts w:ascii="Calibri" w:eastAsia="Calibri" w:hAnsi="Calibri" w:cs="Calibri"/>
          <w:color w:val="000000" w:themeColor="text1"/>
        </w:rPr>
        <w:t>a patient-centred approach</w:t>
      </w:r>
      <w:r w:rsidR="0051583B" w:rsidRPr="689B839A">
        <w:rPr>
          <w:rFonts w:ascii="Calibri" w:eastAsia="Calibri" w:hAnsi="Calibri" w:cs="Calibri"/>
          <w:color w:val="000000" w:themeColor="text1"/>
        </w:rPr>
        <w:t xml:space="preserve"> </w:t>
      </w:r>
      <w:r w:rsidR="00DA3540" w:rsidRPr="689B839A">
        <w:rPr>
          <w:rFonts w:ascii="Calibri" w:eastAsia="Calibri" w:hAnsi="Calibri" w:cs="Calibri"/>
          <w:color w:val="000000" w:themeColor="text1"/>
        </w:rPr>
        <w:t xml:space="preserve">and </w:t>
      </w:r>
      <w:r w:rsidR="00C41209" w:rsidRPr="689B839A">
        <w:rPr>
          <w:rFonts w:ascii="Calibri" w:eastAsia="Calibri" w:hAnsi="Calibri" w:cs="Calibri"/>
          <w:color w:val="000000" w:themeColor="text1"/>
        </w:rPr>
        <w:t>th</w:t>
      </w:r>
      <w:r w:rsidR="00D978F5" w:rsidRPr="689B839A">
        <w:rPr>
          <w:rFonts w:ascii="Calibri" w:eastAsia="Calibri" w:hAnsi="Calibri" w:cs="Calibri"/>
          <w:color w:val="000000" w:themeColor="text1"/>
        </w:rPr>
        <w:t xml:space="preserve">e </w:t>
      </w:r>
      <w:r w:rsidR="00EA000A" w:rsidRPr="689B839A">
        <w:rPr>
          <w:rFonts w:ascii="Calibri" w:eastAsia="Calibri" w:hAnsi="Calibri" w:cs="Calibri"/>
          <w:color w:val="000000" w:themeColor="text1"/>
        </w:rPr>
        <w:t>value</w:t>
      </w:r>
      <w:r w:rsidR="005560F9" w:rsidRPr="689B839A">
        <w:rPr>
          <w:rFonts w:ascii="Calibri" w:eastAsia="Calibri" w:hAnsi="Calibri" w:cs="Calibri"/>
          <w:color w:val="000000" w:themeColor="text1"/>
        </w:rPr>
        <w:t xml:space="preserve"> </w:t>
      </w:r>
      <w:r w:rsidR="00EA000A" w:rsidRPr="689B839A">
        <w:rPr>
          <w:rFonts w:ascii="Calibri" w:eastAsia="Calibri" w:hAnsi="Calibri" w:cs="Calibri"/>
          <w:color w:val="000000" w:themeColor="text1"/>
        </w:rPr>
        <w:t>that</w:t>
      </w:r>
      <w:r w:rsidR="00395F33" w:rsidRPr="689B839A">
        <w:rPr>
          <w:rFonts w:ascii="Calibri" w:eastAsia="Calibri" w:hAnsi="Calibri" w:cs="Calibri"/>
          <w:color w:val="000000" w:themeColor="text1"/>
        </w:rPr>
        <w:t xml:space="preserve"> </w:t>
      </w:r>
      <w:r w:rsidR="00F3500C" w:rsidRPr="689B839A">
        <w:rPr>
          <w:rFonts w:ascii="Calibri" w:eastAsia="Calibri" w:hAnsi="Calibri" w:cs="Calibri"/>
          <w:color w:val="000000" w:themeColor="text1"/>
        </w:rPr>
        <w:t xml:space="preserve">patients and the public </w:t>
      </w:r>
      <w:r w:rsidR="00EA000A" w:rsidRPr="689B839A">
        <w:rPr>
          <w:rFonts w:ascii="Calibri" w:eastAsia="Calibri" w:hAnsi="Calibri" w:cs="Calibri"/>
          <w:color w:val="000000" w:themeColor="text1"/>
        </w:rPr>
        <w:t>find in</w:t>
      </w:r>
      <w:r w:rsidR="005560F9" w:rsidRPr="689B839A">
        <w:rPr>
          <w:rFonts w:ascii="Calibri" w:eastAsia="Calibri" w:hAnsi="Calibri" w:cs="Calibri"/>
          <w:color w:val="000000" w:themeColor="text1"/>
        </w:rPr>
        <w:t xml:space="preserve"> be</w:t>
      </w:r>
      <w:r w:rsidR="00EA000A" w:rsidRPr="689B839A">
        <w:rPr>
          <w:rFonts w:ascii="Calibri" w:eastAsia="Calibri" w:hAnsi="Calibri" w:cs="Calibri"/>
          <w:color w:val="000000" w:themeColor="text1"/>
        </w:rPr>
        <w:t>ing</w:t>
      </w:r>
      <w:r w:rsidR="00F3500C" w:rsidRPr="689B839A">
        <w:rPr>
          <w:rFonts w:ascii="Calibri" w:eastAsia="Calibri" w:hAnsi="Calibri" w:cs="Calibri"/>
          <w:color w:val="000000" w:themeColor="text1"/>
        </w:rPr>
        <w:t xml:space="preserve"> part of </w:t>
      </w:r>
      <w:r w:rsidR="00771EB7" w:rsidRPr="689B839A">
        <w:rPr>
          <w:rFonts w:ascii="Calibri" w:eastAsia="Calibri" w:hAnsi="Calibri" w:cs="Calibri"/>
          <w:color w:val="000000" w:themeColor="text1"/>
        </w:rPr>
        <w:t>the process that involves their information</w:t>
      </w:r>
      <w:r w:rsidR="00DA3540" w:rsidRPr="689B839A">
        <w:rPr>
          <w:rFonts w:ascii="Calibri" w:eastAsia="Calibri" w:hAnsi="Calibri" w:cs="Calibri"/>
          <w:color w:val="000000" w:themeColor="text1"/>
        </w:rPr>
        <w:t>.</w:t>
      </w:r>
      <w:r w:rsidR="062DFE51" w:rsidRPr="689B839A">
        <w:rPr>
          <w:rFonts w:ascii="Calibri" w:eastAsia="Calibri" w:hAnsi="Calibri" w:cs="Calibri"/>
          <w:color w:val="000000" w:themeColor="text1"/>
        </w:rPr>
        <w:t xml:space="preserve"> </w:t>
      </w:r>
    </w:p>
    <w:p w14:paraId="7893C5F1" w14:textId="77777777" w:rsidR="00585AA7" w:rsidRDefault="00585AA7" w:rsidP="009C1CD4">
      <w:pPr>
        <w:spacing w:after="0" w:line="276" w:lineRule="auto"/>
        <w:rPr>
          <w:rFonts w:ascii="Calibri" w:eastAsia="Calibri" w:hAnsi="Calibri" w:cs="Calibri"/>
          <w:iCs/>
          <w:color w:val="000000" w:themeColor="text1"/>
        </w:rPr>
      </w:pPr>
    </w:p>
    <w:p w14:paraId="049B0150" w14:textId="236259F5" w:rsidR="00585AA7" w:rsidRPr="000F74BA" w:rsidRDefault="00EB0E32" w:rsidP="009C1CD4">
      <w:pPr>
        <w:spacing w:after="0" w:line="276" w:lineRule="auto"/>
        <w:rPr>
          <w:rFonts w:ascii="Calibri" w:eastAsia="Calibri" w:hAnsi="Calibri" w:cs="Calibri"/>
          <w:color w:val="000000" w:themeColor="text1"/>
        </w:rPr>
      </w:pPr>
      <w:r>
        <w:rPr>
          <w:rFonts w:ascii="Calibri" w:eastAsia="Calibri" w:hAnsi="Calibri" w:cs="Calibri"/>
          <w:color w:val="000000" w:themeColor="text1"/>
        </w:rPr>
        <w:t xml:space="preserve">A quote from an interview with </w:t>
      </w:r>
      <w:r w:rsidRPr="00EB0E32">
        <w:rPr>
          <w:rFonts w:ascii="Calibri" w:eastAsia="Calibri" w:hAnsi="Calibri" w:cs="Calibri"/>
          <w:color w:val="000000" w:themeColor="text1"/>
        </w:rPr>
        <w:t xml:space="preserve">Grace </w:t>
      </w:r>
      <w:r>
        <w:rPr>
          <w:rFonts w:ascii="Calibri" w:eastAsia="Calibri" w:hAnsi="Calibri" w:cs="Calibri"/>
          <w:color w:val="000000" w:themeColor="text1"/>
        </w:rPr>
        <w:t>G</w:t>
      </w:r>
      <w:r w:rsidRPr="00EB0E32">
        <w:rPr>
          <w:rFonts w:ascii="Calibri" w:eastAsia="Calibri" w:hAnsi="Calibri" w:cs="Calibri"/>
          <w:color w:val="000000" w:themeColor="text1"/>
        </w:rPr>
        <w:t xml:space="preserve">atera </w:t>
      </w:r>
      <w:r w:rsidR="00297877">
        <w:rPr>
          <w:rFonts w:ascii="Calibri" w:eastAsia="Calibri" w:hAnsi="Calibri" w:cs="Calibri"/>
          <w:color w:val="000000" w:themeColor="text1"/>
        </w:rPr>
        <w:t>and</w:t>
      </w:r>
      <w:r w:rsidRPr="00EB0E32">
        <w:rPr>
          <w:rFonts w:ascii="Calibri" w:eastAsia="Calibri" w:hAnsi="Calibri" w:cs="Calibri"/>
          <w:color w:val="000000" w:themeColor="text1"/>
        </w:rPr>
        <w:t xml:space="preserve"> </w:t>
      </w:r>
      <w:proofErr w:type="spellStart"/>
      <w:r w:rsidRPr="00EB0E32">
        <w:rPr>
          <w:rFonts w:ascii="Calibri" w:eastAsia="Calibri" w:hAnsi="Calibri" w:cs="Calibri"/>
          <w:color w:val="000000" w:themeColor="text1"/>
        </w:rPr>
        <w:t>Shuranjeet</w:t>
      </w:r>
      <w:proofErr w:type="spellEnd"/>
      <w:r w:rsidRPr="00EB0E32">
        <w:rPr>
          <w:rFonts w:ascii="Calibri" w:eastAsia="Calibri" w:hAnsi="Calibri" w:cs="Calibri"/>
          <w:color w:val="000000" w:themeColor="text1"/>
        </w:rPr>
        <w:t xml:space="preserve"> Singh, Lived </w:t>
      </w:r>
      <w:r>
        <w:rPr>
          <w:rFonts w:ascii="Calibri" w:eastAsia="Calibri" w:hAnsi="Calibri" w:cs="Calibri"/>
          <w:color w:val="000000" w:themeColor="text1"/>
        </w:rPr>
        <w:t>E</w:t>
      </w:r>
      <w:r w:rsidRPr="00EB0E32">
        <w:rPr>
          <w:rFonts w:ascii="Calibri" w:eastAsia="Calibri" w:hAnsi="Calibri" w:cs="Calibri"/>
          <w:color w:val="000000" w:themeColor="text1"/>
        </w:rPr>
        <w:t xml:space="preserve">xperience </w:t>
      </w:r>
      <w:r>
        <w:rPr>
          <w:rFonts w:ascii="Calibri" w:eastAsia="Calibri" w:hAnsi="Calibri" w:cs="Calibri"/>
          <w:color w:val="000000" w:themeColor="text1"/>
        </w:rPr>
        <w:t>C</w:t>
      </w:r>
      <w:r w:rsidRPr="00EB0E32">
        <w:rPr>
          <w:rFonts w:ascii="Calibri" w:eastAsia="Calibri" w:hAnsi="Calibri" w:cs="Calibri"/>
          <w:color w:val="000000" w:themeColor="text1"/>
        </w:rPr>
        <w:t xml:space="preserve">onsultants at the </w:t>
      </w:r>
      <w:r>
        <w:rPr>
          <w:rFonts w:ascii="Calibri" w:eastAsia="Calibri" w:hAnsi="Calibri" w:cs="Calibri"/>
          <w:color w:val="000000" w:themeColor="text1"/>
        </w:rPr>
        <w:t>W</w:t>
      </w:r>
      <w:r w:rsidRPr="00EB0E32">
        <w:rPr>
          <w:rFonts w:ascii="Calibri" w:eastAsia="Calibri" w:hAnsi="Calibri" w:cs="Calibri"/>
          <w:color w:val="000000" w:themeColor="text1"/>
        </w:rPr>
        <w:t xml:space="preserve">ellcome </w:t>
      </w:r>
      <w:r>
        <w:rPr>
          <w:rFonts w:ascii="Calibri" w:eastAsia="Calibri" w:hAnsi="Calibri" w:cs="Calibri"/>
          <w:color w:val="000000" w:themeColor="text1"/>
        </w:rPr>
        <w:t>T</w:t>
      </w:r>
      <w:r w:rsidRPr="00EB0E32">
        <w:rPr>
          <w:rFonts w:ascii="Calibri" w:eastAsia="Calibri" w:hAnsi="Calibri" w:cs="Calibri"/>
          <w:color w:val="000000" w:themeColor="text1"/>
        </w:rPr>
        <w:t>rust</w:t>
      </w:r>
      <w:r>
        <w:rPr>
          <w:rFonts w:ascii="Calibri" w:eastAsia="Calibri" w:hAnsi="Calibri" w:cs="Calibri"/>
          <w:color w:val="000000" w:themeColor="text1"/>
        </w:rPr>
        <w:t xml:space="preserve"> in </w:t>
      </w:r>
      <w:r w:rsidRPr="00EB0E32">
        <w:rPr>
          <w:rFonts w:ascii="Calibri" w:eastAsia="Calibri" w:hAnsi="Calibri" w:cs="Calibri"/>
          <w:color w:val="000000" w:themeColor="text1"/>
        </w:rPr>
        <w:t>2021</w:t>
      </w:r>
      <w:r>
        <w:rPr>
          <w:rFonts w:ascii="Calibri" w:eastAsia="Calibri" w:hAnsi="Calibri" w:cs="Calibri"/>
          <w:color w:val="000000" w:themeColor="text1"/>
        </w:rPr>
        <w:t xml:space="preserve">: </w:t>
      </w:r>
      <w:r w:rsidRPr="00EB0E32">
        <w:rPr>
          <w:rFonts w:ascii="Calibri" w:eastAsia="Calibri" w:hAnsi="Calibri" w:cs="Calibri"/>
          <w:i/>
          <w:iCs/>
          <w:color w:val="000000" w:themeColor="text1"/>
        </w:rPr>
        <w:t>“</w:t>
      </w:r>
      <w:r w:rsidR="00585AA7" w:rsidRPr="00EB0E32">
        <w:rPr>
          <w:rFonts w:ascii="Calibri" w:eastAsia="Calibri" w:hAnsi="Calibri" w:cs="Calibri"/>
          <w:i/>
          <w:iCs/>
          <w:color w:val="000000" w:themeColor="text1"/>
        </w:rPr>
        <w:t>I might have had many difficult life experiences, but that's not the value that my lived experience brings. What that brings is the knowledge, the insight.</w:t>
      </w:r>
      <w:r w:rsidRPr="00EB0E32">
        <w:rPr>
          <w:rFonts w:ascii="Calibri" w:eastAsia="Calibri" w:hAnsi="Calibri" w:cs="Calibri"/>
          <w:i/>
          <w:iCs/>
          <w:color w:val="000000" w:themeColor="text1"/>
        </w:rPr>
        <w:t>”</w:t>
      </w:r>
    </w:p>
    <w:p w14:paraId="27C9DAE9" w14:textId="734047D6" w:rsidR="001126DD" w:rsidRPr="000F74BA" w:rsidRDefault="001126DD" w:rsidP="009C1CD4">
      <w:pPr>
        <w:spacing w:after="0" w:line="276" w:lineRule="auto"/>
        <w:rPr>
          <w:rFonts w:ascii="Calibri" w:eastAsia="Calibri" w:hAnsi="Calibri" w:cs="Calibri"/>
          <w:color w:val="000000" w:themeColor="text1"/>
        </w:rPr>
      </w:pPr>
    </w:p>
    <w:p w14:paraId="26B298A8" w14:textId="77777777" w:rsidR="001663AE" w:rsidRPr="000F74BA" w:rsidRDefault="001663AE">
      <w:pPr>
        <w:rPr>
          <w:b/>
          <w:bCs/>
          <w:caps/>
          <w:color w:val="000000" w:themeColor="text1"/>
          <w:spacing w:val="20"/>
          <w:sz w:val="30"/>
          <w:szCs w:val="28"/>
          <w:lang w:eastAsia="en-GB"/>
        </w:rPr>
      </w:pPr>
      <w:r w:rsidRPr="000F74BA">
        <w:rPr>
          <w:color w:val="000000" w:themeColor="text1"/>
          <w:lang w:eastAsia="en-GB"/>
        </w:rPr>
        <w:br w:type="page"/>
      </w:r>
    </w:p>
    <w:p w14:paraId="7E3917F1" w14:textId="74FF5669" w:rsidR="00BD09A4" w:rsidRDefault="001433E3" w:rsidP="0023067B">
      <w:pPr>
        <w:pStyle w:val="Heading1"/>
        <w:rPr>
          <w:color w:val="000000" w:themeColor="text1"/>
          <w:lang w:eastAsia="en-GB"/>
        </w:rPr>
      </w:pPr>
      <w:bookmarkStart w:id="30" w:name="_Toc138998156"/>
      <w:r>
        <w:rPr>
          <w:color w:val="000000" w:themeColor="text1"/>
          <w:lang w:eastAsia="en-GB"/>
        </w:rPr>
        <w:lastRenderedPageBreak/>
        <w:t>C</w:t>
      </w:r>
      <w:r w:rsidR="00BD09A4">
        <w:rPr>
          <w:color w:val="000000" w:themeColor="text1"/>
          <w:lang w:eastAsia="en-GB"/>
        </w:rPr>
        <w:t>onclusion</w:t>
      </w:r>
      <w:bookmarkEnd w:id="30"/>
    </w:p>
    <w:p w14:paraId="28BD3D00" w14:textId="02973782" w:rsidR="001126DD" w:rsidRPr="000F74BA" w:rsidRDefault="4FE5CDBF" w:rsidP="00BD09A4">
      <w:pPr>
        <w:pStyle w:val="Heading2"/>
      </w:pPr>
      <w:bookmarkStart w:id="31" w:name="_Toc138998157"/>
      <w:r w:rsidRPr="000F74BA">
        <w:t>Concluding r</w:t>
      </w:r>
      <w:r w:rsidR="001126DD" w:rsidRPr="000F74BA">
        <w:t>emarks</w:t>
      </w:r>
      <w:bookmarkEnd w:id="31"/>
    </w:p>
    <w:p w14:paraId="7EB56F51" w14:textId="2BBBEEF2" w:rsidR="00891691" w:rsidRDefault="00DB0787" w:rsidP="009C1CD4">
      <w:pPr>
        <w:spacing w:after="0" w:line="276" w:lineRule="auto"/>
        <w:rPr>
          <w:color w:val="000000" w:themeColor="text1"/>
          <w:lang w:eastAsia="en-GB"/>
        </w:rPr>
      </w:pPr>
      <w:r>
        <w:rPr>
          <w:color w:val="000000" w:themeColor="text1"/>
          <w:lang w:eastAsia="en-GB"/>
        </w:rPr>
        <w:t xml:space="preserve">Following an extensive search for </w:t>
      </w:r>
      <w:r w:rsidRPr="000F74BA">
        <w:rPr>
          <w:color w:val="000000" w:themeColor="text1"/>
          <w:lang w:eastAsia="en-GB"/>
        </w:rPr>
        <w:t xml:space="preserve">longitudinal datasets </w:t>
      </w:r>
      <w:r>
        <w:rPr>
          <w:color w:val="000000" w:themeColor="text1"/>
          <w:lang w:eastAsia="en-GB"/>
        </w:rPr>
        <w:t>across the globe</w:t>
      </w:r>
      <w:r w:rsidR="00D5584D">
        <w:rPr>
          <w:color w:val="000000" w:themeColor="text1"/>
          <w:lang w:eastAsia="en-GB"/>
        </w:rPr>
        <w:t xml:space="preserve"> and across sectors</w:t>
      </w:r>
      <w:r>
        <w:rPr>
          <w:color w:val="000000" w:themeColor="text1"/>
          <w:lang w:eastAsia="en-GB"/>
        </w:rPr>
        <w:t>, w</w:t>
      </w:r>
      <w:r w:rsidR="001126DD" w:rsidRPr="000F74BA">
        <w:rPr>
          <w:color w:val="000000" w:themeColor="text1"/>
          <w:lang w:eastAsia="en-GB"/>
        </w:rPr>
        <w:t xml:space="preserve">e provide a </w:t>
      </w:r>
      <w:r w:rsidR="00764A43">
        <w:rPr>
          <w:color w:val="000000" w:themeColor="text1"/>
          <w:lang w:eastAsia="en-GB"/>
        </w:rPr>
        <w:t>comprehensive</w:t>
      </w:r>
      <w:r w:rsidR="001126DD" w:rsidRPr="000F74BA">
        <w:rPr>
          <w:color w:val="000000" w:themeColor="text1"/>
          <w:lang w:eastAsia="en-GB"/>
        </w:rPr>
        <w:t xml:space="preserve"> review of </w:t>
      </w:r>
      <w:r w:rsidR="00233AF9">
        <w:rPr>
          <w:color w:val="000000" w:themeColor="text1"/>
          <w:lang w:eastAsia="en-GB"/>
        </w:rPr>
        <w:t>the richness</w:t>
      </w:r>
      <w:r w:rsidR="00233AF9" w:rsidRPr="000F74BA">
        <w:rPr>
          <w:color w:val="000000" w:themeColor="text1"/>
          <w:lang w:eastAsia="en-GB"/>
        </w:rPr>
        <w:t xml:space="preserve"> </w:t>
      </w:r>
      <w:r w:rsidR="00233AF9">
        <w:rPr>
          <w:color w:val="000000" w:themeColor="text1"/>
          <w:lang w:eastAsia="en-GB"/>
        </w:rPr>
        <w:t>of mental health data</w:t>
      </w:r>
      <w:r w:rsidR="00FC18E1">
        <w:rPr>
          <w:color w:val="000000" w:themeColor="text1"/>
          <w:lang w:eastAsia="en-GB"/>
        </w:rPr>
        <w:t>. We also provide</w:t>
      </w:r>
      <w:r w:rsidR="001126DD" w:rsidRPr="000F74BA">
        <w:rPr>
          <w:color w:val="000000" w:themeColor="text1"/>
          <w:lang w:eastAsia="en-GB"/>
        </w:rPr>
        <w:t xml:space="preserve"> an in-depth analysis of a selection of the </w:t>
      </w:r>
      <w:r w:rsidR="000F00DC" w:rsidRPr="000F74BA">
        <w:rPr>
          <w:color w:val="000000" w:themeColor="text1"/>
          <w:lang w:eastAsia="en-GB"/>
        </w:rPr>
        <w:t xml:space="preserve">largest </w:t>
      </w:r>
      <w:r w:rsidR="001126DD" w:rsidRPr="000F74BA">
        <w:rPr>
          <w:color w:val="000000" w:themeColor="text1"/>
          <w:lang w:eastAsia="en-GB"/>
        </w:rPr>
        <w:t>ongoing dataset</w:t>
      </w:r>
      <w:r w:rsidR="00983873">
        <w:rPr>
          <w:color w:val="000000" w:themeColor="text1"/>
          <w:lang w:eastAsia="en-GB"/>
        </w:rPr>
        <w:t>s</w:t>
      </w:r>
      <w:r w:rsidR="006F3693">
        <w:rPr>
          <w:color w:val="000000" w:themeColor="text1"/>
          <w:lang w:eastAsia="en-GB"/>
        </w:rPr>
        <w:t xml:space="preserve"> to </w:t>
      </w:r>
      <w:r w:rsidR="0065355D">
        <w:rPr>
          <w:color w:val="000000" w:themeColor="text1"/>
          <w:lang w:eastAsia="en-GB"/>
        </w:rPr>
        <w:t>highlight</w:t>
      </w:r>
      <w:r w:rsidR="0077751A" w:rsidRPr="000F74BA">
        <w:rPr>
          <w:color w:val="000000" w:themeColor="text1"/>
          <w:lang w:eastAsia="en-GB"/>
        </w:rPr>
        <w:t xml:space="preserve"> innovative resources for researchers </w:t>
      </w:r>
      <w:r w:rsidR="006F3693">
        <w:rPr>
          <w:color w:val="000000" w:themeColor="text1"/>
          <w:lang w:eastAsia="en-GB"/>
        </w:rPr>
        <w:t>that can</w:t>
      </w:r>
      <w:r w:rsidR="00B231A5" w:rsidRPr="000F74BA">
        <w:rPr>
          <w:color w:val="000000" w:themeColor="text1"/>
          <w:lang w:eastAsia="en-GB"/>
        </w:rPr>
        <w:t xml:space="preserve"> </w:t>
      </w:r>
      <w:r w:rsidR="00F62BA4" w:rsidRPr="000F74BA">
        <w:rPr>
          <w:color w:val="000000" w:themeColor="text1"/>
          <w:lang w:eastAsia="en-GB"/>
        </w:rPr>
        <w:t>support transformative mental health research</w:t>
      </w:r>
      <w:r w:rsidR="001126DD" w:rsidRPr="000F74BA">
        <w:rPr>
          <w:color w:val="000000" w:themeColor="text1"/>
          <w:lang w:eastAsia="en-GB"/>
        </w:rPr>
        <w:t xml:space="preserve">. </w:t>
      </w:r>
    </w:p>
    <w:p w14:paraId="5E5CFE76" w14:textId="77777777" w:rsidR="00891691" w:rsidRDefault="00891691" w:rsidP="009C1CD4">
      <w:pPr>
        <w:spacing w:after="0" w:line="276" w:lineRule="auto"/>
        <w:rPr>
          <w:color w:val="000000" w:themeColor="text1"/>
          <w:lang w:eastAsia="en-GB"/>
        </w:rPr>
      </w:pPr>
    </w:p>
    <w:p w14:paraId="5142162C" w14:textId="4B7F6907" w:rsidR="001126DD" w:rsidRPr="000F74BA" w:rsidRDefault="199F2C8E" w:rsidP="009C1CD4">
      <w:pPr>
        <w:spacing w:after="0" w:line="276" w:lineRule="auto"/>
        <w:rPr>
          <w:color w:val="000000" w:themeColor="text1"/>
          <w:lang w:eastAsia="en-GB"/>
        </w:rPr>
      </w:pPr>
      <w:r w:rsidRPr="000F74BA">
        <w:rPr>
          <w:color w:val="000000" w:themeColor="text1"/>
          <w:lang w:eastAsia="en-GB"/>
        </w:rPr>
        <w:t>W</w:t>
      </w:r>
      <w:r w:rsidR="001126DD" w:rsidRPr="000F74BA">
        <w:rPr>
          <w:color w:val="000000" w:themeColor="text1"/>
          <w:lang w:eastAsia="en-GB"/>
        </w:rPr>
        <w:t xml:space="preserve">e discovered a wealth of </w:t>
      </w:r>
      <w:r w:rsidR="00D07069" w:rsidRPr="000F74BA">
        <w:rPr>
          <w:color w:val="000000" w:themeColor="text1"/>
          <w:lang w:eastAsia="en-GB"/>
        </w:rPr>
        <w:t xml:space="preserve">longitudinal datasets </w:t>
      </w:r>
      <w:r w:rsidR="00D07069">
        <w:rPr>
          <w:color w:val="000000" w:themeColor="text1"/>
          <w:lang w:eastAsia="en-GB"/>
        </w:rPr>
        <w:t xml:space="preserve">and </w:t>
      </w:r>
      <w:r w:rsidR="001126DD" w:rsidRPr="000F74BA">
        <w:rPr>
          <w:color w:val="000000" w:themeColor="text1"/>
          <w:lang w:eastAsia="en-GB"/>
        </w:rPr>
        <w:t>mental health data</w:t>
      </w:r>
      <w:r w:rsidR="00C95341" w:rsidRPr="000F74BA">
        <w:rPr>
          <w:color w:val="000000" w:themeColor="text1"/>
          <w:lang w:eastAsia="en-GB"/>
        </w:rPr>
        <w:t>. T</w:t>
      </w:r>
      <w:r w:rsidR="00CE7C8E" w:rsidRPr="000F74BA">
        <w:rPr>
          <w:color w:val="000000" w:themeColor="text1"/>
          <w:lang w:eastAsia="en-GB"/>
        </w:rPr>
        <w:t>hree</w:t>
      </w:r>
      <w:r w:rsidR="00C95341" w:rsidRPr="000F74BA">
        <w:rPr>
          <w:color w:val="000000" w:themeColor="text1"/>
          <w:lang w:eastAsia="en-GB"/>
        </w:rPr>
        <w:t xml:space="preserve"> areas of </w:t>
      </w:r>
      <w:r w:rsidR="0042122C" w:rsidRPr="000F74BA">
        <w:rPr>
          <w:color w:val="000000" w:themeColor="text1"/>
          <w:lang w:eastAsia="en-GB"/>
        </w:rPr>
        <w:t>notable</w:t>
      </w:r>
      <w:r w:rsidR="00CE7C8E" w:rsidRPr="000F74BA">
        <w:rPr>
          <w:color w:val="000000" w:themeColor="text1"/>
          <w:lang w:eastAsia="en-GB"/>
        </w:rPr>
        <w:t xml:space="preserve"> </w:t>
      </w:r>
      <w:r w:rsidR="00C95341" w:rsidRPr="000F74BA">
        <w:rPr>
          <w:color w:val="000000" w:themeColor="text1"/>
          <w:lang w:eastAsia="en-GB"/>
        </w:rPr>
        <w:t xml:space="preserve">richness </w:t>
      </w:r>
      <w:r w:rsidR="00D07069">
        <w:rPr>
          <w:color w:val="000000" w:themeColor="text1"/>
          <w:lang w:eastAsia="en-GB"/>
        </w:rPr>
        <w:t xml:space="preserve">included </w:t>
      </w:r>
      <w:r w:rsidR="00342ACE" w:rsidRPr="000F74BA">
        <w:rPr>
          <w:color w:val="000000" w:themeColor="text1"/>
          <w:lang w:eastAsia="en-GB"/>
        </w:rPr>
        <w:t xml:space="preserve">datasets with strong </w:t>
      </w:r>
      <w:r w:rsidR="0062723B">
        <w:rPr>
          <w:color w:val="000000" w:themeColor="text1"/>
          <w:lang w:eastAsia="en-GB"/>
        </w:rPr>
        <w:t xml:space="preserve">measures of </w:t>
      </w:r>
      <w:r w:rsidR="00342ACE" w:rsidRPr="000F74BA">
        <w:rPr>
          <w:color w:val="000000" w:themeColor="text1"/>
          <w:lang w:eastAsia="en-GB"/>
        </w:rPr>
        <w:t>depression and anxiety,</w:t>
      </w:r>
      <w:r w:rsidR="00C95341" w:rsidRPr="000F74BA">
        <w:rPr>
          <w:color w:val="000000" w:themeColor="text1"/>
          <w:lang w:eastAsia="en-GB"/>
        </w:rPr>
        <w:t xml:space="preserve"> </w:t>
      </w:r>
      <w:r w:rsidR="003E7180" w:rsidRPr="000F74BA">
        <w:rPr>
          <w:color w:val="000000" w:themeColor="text1"/>
          <w:lang w:eastAsia="en-GB"/>
        </w:rPr>
        <w:t xml:space="preserve">datasets with mental health data </w:t>
      </w:r>
      <w:r w:rsidR="004C2BCB" w:rsidRPr="000F74BA">
        <w:rPr>
          <w:color w:val="000000" w:themeColor="text1"/>
          <w:lang w:eastAsia="en-GB"/>
        </w:rPr>
        <w:t>across the life</w:t>
      </w:r>
      <w:r w:rsidR="00B83216" w:rsidRPr="000F74BA">
        <w:rPr>
          <w:color w:val="000000" w:themeColor="text1"/>
          <w:lang w:eastAsia="en-GB"/>
        </w:rPr>
        <w:t xml:space="preserve"> </w:t>
      </w:r>
      <w:r w:rsidR="00527F4D" w:rsidRPr="000F74BA">
        <w:rPr>
          <w:color w:val="000000" w:themeColor="text1"/>
          <w:lang w:eastAsia="en-GB"/>
        </w:rPr>
        <w:t xml:space="preserve">course, and </w:t>
      </w:r>
      <w:r w:rsidR="00D05460">
        <w:rPr>
          <w:color w:val="000000" w:themeColor="text1"/>
          <w:lang w:eastAsia="en-GB"/>
        </w:rPr>
        <w:t>dataset</w:t>
      </w:r>
      <w:r w:rsidR="00122DE3">
        <w:rPr>
          <w:color w:val="000000" w:themeColor="text1"/>
          <w:lang w:eastAsia="en-GB"/>
        </w:rPr>
        <w:t>s</w:t>
      </w:r>
      <w:r w:rsidR="00D05460">
        <w:rPr>
          <w:color w:val="000000" w:themeColor="text1"/>
          <w:lang w:eastAsia="en-GB"/>
        </w:rPr>
        <w:t xml:space="preserve"> with biological and genetic data</w:t>
      </w:r>
      <w:r w:rsidR="00527F4D" w:rsidRPr="000F74BA">
        <w:rPr>
          <w:color w:val="000000" w:themeColor="text1"/>
          <w:lang w:eastAsia="en-GB"/>
        </w:rPr>
        <w:t>.</w:t>
      </w:r>
      <w:r w:rsidR="001126DD" w:rsidRPr="000F74BA">
        <w:rPr>
          <w:color w:val="000000" w:themeColor="text1"/>
          <w:lang w:eastAsia="en-GB"/>
        </w:rPr>
        <w:t xml:space="preserve"> However, we also uncovered shortfalls </w:t>
      </w:r>
      <w:r w:rsidR="00894164">
        <w:rPr>
          <w:color w:val="000000" w:themeColor="text1"/>
          <w:lang w:eastAsia="en-GB"/>
        </w:rPr>
        <w:t>in the</w:t>
      </w:r>
      <w:r w:rsidR="001126DD" w:rsidRPr="000F74BA">
        <w:rPr>
          <w:color w:val="000000" w:themeColor="text1"/>
          <w:lang w:eastAsia="en-GB"/>
        </w:rPr>
        <w:t xml:space="preserve"> </w:t>
      </w:r>
      <w:r w:rsidR="004C227C" w:rsidRPr="000F74BA">
        <w:rPr>
          <w:color w:val="000000" w:themeColor="text1"/>
          <w:lang w:eastAsia="en-GB"/>
        </w:rPr>
        <w:t xml:space="preserve">mental health data </w:t>
      </w:r>
      <w:r w:rsidR="00894164">
        <w:rPr>
          <w:color w:val="000000" w:themeColor="text1"/>
          <w:lang w:eastAsia="en-GB"/>
        </w:rPr>
        <w:t xml:space="preserve">available </w:t>
      </w:r>
      <w:r w:rsidR="004C227C" w:rsidRPr="000F74BA">
        <w:rPr>
          <w:color w:val="000000" w:themeColor="text1"/>
          <w:lang w:eastAsia="en-GB"/>
        </w:rPr>
        <w:t xml:space="preserve">in </w:t>
      </w:r>
      <w:r w:rsidR="00BD0CA7" w:rsidRPr="000F74BA">
        <w:rPr>
          <w:color w:val="000000" w:themeColor="text1"/>
          <w:lang w:eastAsia="en-GB"/>
        </w:rPr>
        <w:t xml:space="preserve">very </w:t>
      </w:r>
      <w:r w:rsidR="004C227C" w:rsidRPr="000F74BA">
        <w:rPr>
          <w:color w:val="000000" w:themeColor="text1"/>
          <w:lang w:eastAsia="en-GB"/>
        </w:rPr>
        <w:t>large datasets</w:t>
      </w:r>
      <w:r w:rsidR="00F23C38" w:rsidRPr="000F74BA">
        <w:rPr>
          <w:color w:val="000000" w:themeColor="text1"/>
          <w:lang w:eastAsia="en-GB"/>
        </w:rPr>
        <w:t xml:space="preserve"> (especially for psychosis)</w:t>
      </w:r>
      <w:r w:rsidR="004C227C" w:rsidRPr="000F74BA">
        <w:rPr>
          <w:color w:val="000000" w:themeColor="text1"/>
          <w:lang w:eastAsia="en-GB"/>
        </w:rPr>
        <w:t xml:space="preserve">, </w:t>
      </w:r>
      <w:r w:rsidR="009416A6">
        <w:rPr>
          <w:color w:val="000000" w:themeColor="text1"/>
          <w:lang w:eastAsia="en-GB"/>
        </w:rPr>
        <w:t xml:space="preserve">the </w:t>
      </w:r>
      <w:r w:rsidR="001126DD" w:rsidRPr="000F74BA">
        <w:rPr>
          <w:color w:val="000000" w:themeColor="text1"/>
          <w:lang w:eastAsia="en-GB"/>
        </w:rPr>
        <w:t xml:space="preserve">representativeness of targeted populations, and </w:t>
      </w:r>
      <w:r w:rsidR="00BE5D32">
        <w:rPr>
          <w:color w:val="000000" w:themeColor="text1"/>
          <w:lang w:eastAsia="en-GB"/>
        </w:rPr>
        <w:t>the</w:t>
      </w:r>
      <w:r w:rsidR="001126DD" w:rsidRPr="000F74BA">
        <w:rPr>
          <w:color w:val="000000" w:themeColor="text1"/>
          <w:lang w:eastAsia="en-GB"/>
        </w:rPr>
        <w:t xml:space="preserve"> involvement of LEEs in longitudinal research. We </w:t>
      </w:r>
      <w:r w:rsidR="00FC2526" w:rsidRPr="000F74BA">
        <w:rPr>
          <w:color w:val="000000" w:themeColor="text1"/>
          <w:lang w:eastAsia="en-GB"/>
        </w:rPr>
        <w:t>highlighted</w:t>
      </w:r>
      <w:r w:rsidR="001126DD" w:rsidRPr="000F74BA">
        <w:rPr>
          <w:color w:val="000000" w:themeColor="text1"/>
          <w:lang w:eastAsia="en-GB"/>
        </w:rPr>
        <w:t xml:space="preserve"> </w:t>
      </w:r>
      <w:r w:rsidR="00684886" w:rsidRPr="000F74BA">
        <w:rPr>
          <w:color w:val="000000" w:themeColor="text1"/>
          <w:lang w:eastAsia="en-GB"/>
        </w:rPr>
        <w:t>areas</w:t>
      </w:r>
      <w:r w:rsidR="001126DD" w:rsidRPr="000F74BA">
        <w:rPr>
          <w:color w:val="000000" w:themeColor="text1"/>
          <w:lang w:eastAsia="en-GB"/>
        </w:rPr>
        <w:t xml:space="preserve"> </w:t>
      </w:r>
      <w:r w:rsidR="00551919">
        <w:rPr>
          <w:color w:val="000000" w:themeColor="text1"/>
          <w:lang w:eastAsia="en-GB"/>
        </w:rPr>
        <w:t>where</w:t>
      </w:r>
      <w:r w:rsidR="007A7C79" w:rsidRPr="000F74BA">
        <w:rPr>
          <w:color w:val="000000" w:themeColor="text1"/>
          <w:lang w:eastAsia="en-GB"/>
        </w:rPr>
        <w:t xml:space="preserve"> enriching</w:t>
      </w:r>
      <w:r w:rsidR="001126DD" w:rsidRPr="000F74BA">
        <w:rPr>
          <w:color w:val="000000" w:themeColor="text1"/>
          <w:lang w:eastAsia="en-GB"/>
        </w:rPr>
        <w:t xml:space="preserve"> </w:t>
      </w:r>
      <w:r w:rsidR="00684886" w:rsidRPr="000F74BA">
        <w:rPr>
          <w:color w:val="000000" w:themeColor="text1"/>
          <w:lang w:eastAsia="en-GB"/>
        </w:rPr>
        <w:t xml:space="preserve">existing </w:t>
      </w:r>
      <w:r w:rsidR="001126DD" w:rsidRPr="000F74BA">
        <w:rPr>
          <w:color w:val="000000" w:themeColor="text1"/>
          <w:lang w:eastAsia="en-GB"/>
        </w:rPr>
        <w:t xml:space="preserve">longitudinal datasets </w:t>
      </w:r>
      <w:r w:rsidR="00536701">
        <w:rPr>
          <w:color w:val="000000" w:themeColor="text1"/>
          <w:lang w:eastAsia="en-GB"/>
        </w:rPr>
        <w:t xml:space="preserve">could </w:t>
      </w:r>
      <w:r w:rsidR="009C7EF0">
        <w:rPr>
          <w:color w:val="000000" w:themeColor="text1"/>
          <w:lang w:eastAsia="en-GB"/>
        </w:rPr>
        <w:t xml:space="preserve">improve </w:t>
      </w:r>
      <w:r w:rsidR="00551919">
        <w:rPr>
          <w:color w:val="000000" w:themeColor="text1"/>
          <w:lang w:eastAsia="en-GB"/>
        </w:rPr>
        <w:t xml:space="preserve">and facilitate </w:t>
      </w:r>
      <w:r w:rsidR="00536701">
        <w:rPr>
          <w:color w:val="000000" w:themeColor="text1"/>
          <w:lang w:eastAsia="en-GB"/>
        </w:rPr>
        <w:t>research that</w:t>
      </w:r>
      <w:r w:rsidR="001126DD" w:rsidRPr="000F74BA">
        <w:rPr>
          <w:color w:val="000000" w:themeColor="text1"/>
          <w:lang w:eastAsia="en-GB"/>
        </w:rPr>
        <w:t xml:space="preserve"> advance</w:t>
      </w:r>
      <w:r w:rsidR="00536701">
        <w:rPr>
          <w:color w:val="000000" w:themeColor="text1"/>
          <w:lang w:eastAsia="en-GB"/>
        </w:rPr>
        <w:t>s</w:t>
      </w:r>
      <w:r w:rsidR="001126DD" w:rsidRPr="000F74BA">
        <w:rPr>
          <w:color w:val="000000" w:themeColor="text1"/>
          <w:lang w:eastAsia="en-GB"/>
        </w:rPr>
        <w:t xml:space="preserve"> our understanding of mental health conditions, </w:t>
      </w:r>
      <w:r w:rsidR="00782AF7" w:rsidRPr="000F74BA">
        <w:rPr>
          <w:color w:val="000000" w:themeColor="text1"/>
          <w:lang w:eastAsia="en-GB"/>
        </w:rPr>
        <w:t>especially</w:t>
      </w:r>
      <w:r w:rsidR="001126DD" w:rsidRPr="000F74BA">
        <w:rPr>
          <w:color w:val="000000" w:themeColor="text1"/>
          <w:lang w:eastAsia="en-GB"/>
        </w:rPr>
        <w:t xml:space="preserve"> depression, anxiety and psychosis.</w:t>
      </w:r>
    </w:p>
    <w:p w14:paraId="6F5970B8" w14:textId="77777777" w:rsidR="001126DD" w:rsidRPr="000F74BA" w:rsidRDefault="001126DD" w:rsidP="009C1CD4">
      <w:pPr>
        <w:spacing w:after="0" w:line="276" w:lineRule="auto"/>
        <w:rPr>
          <w:color w:val="000000" w:themeColor="text1"/>
          <w:lang w:eastAsia="en-GB"/>
        </w:rPr>
      </w:pPr>
    </w:p>
    <w:p w14:paraId="6AB4AB5D" w14:textId="36755A66" w:rsidR="00CE26A4" w:rsidRDefault="006859FC" w:rsidP="009C1CD4">
      <w:pPr>
        <w:spacing w:after="0" w:line="276" w:lineRule="auto"/>
        <w:rPr>
          <w:color w:val="000000" w:themeColor="text1"/>
          <w:lang w:eastAsia="en-GB"/>
        </w:rPr>
      </w:pPr>
      <w:r>
        <w:rPr>
          <w:color w:val="000000" w:themeColor="text1"/>
          <w:lang w:eastAsia="en-GB"/>
        </w:rPr>
        <w:t>B</w:t>
      </w:r>
      <w:r w:rsidRPr="000F74BA">
        <w:rPr>
          <w:color w:val="000000" w:themeColor="text1"/>
          <w:lang w:eastAsia="en-GB"/>
        </w:rPr>
        <w:t>y presenting a summary of the strengths and opportunities for enrichment</w:t>
      </w:r>
      <w:r w:rsidR="00252621">
        <w:rPr>
          <w:color w:val="000000" w:themeColor="text1"/>
          <w:lang w:eastAsia="en-GB"/>
        </w:rPr>
        <w:t>, our</w:t>
      </w:r>
      <w:r w:rsidR="00252621" w:rsidRPr="000F74BA">
        <w:rPr>
          <w:color w:val="000000" w:themeColor="text1"/>
          <w:lang w:eastAsia="en-GB"/>
        </w:rPr>
        <w:t xml:space="preserve"> review highlights the potential for a coordinated approach to funding </w:t>
      </w:r>
      <w:r w:rsidR="001B0947">
        <w:rPr>
          <w:color w:val="000000" w:themeColor="text1"/>
          <w:lang w:eastAsia="en-GB"/>
        </w:rPr>
        <w:t xml:space="preserve">and </w:t>
      </w:r>
      <w:r w:rsidR="00101EF4">
        <w:rPr>
          <w:color w:val="000000" w:themeColor="text1"/>
          <w:lang w:eastAsia="en-GB"/>
        </w:rPr>
        <w:t xml:space="preserve">sustaining </w:t>
      </w:r>
      <w:r w:rsidR="00252621" w:rsidRPr="000F74BA">
        <w:rPr>
          <w:color w:val="000000" w:themeColor="text1"/>
          <w:lang w:eastAsia="en-GB"/>
        </w:rPr>
        <w:t>longitudinal studies worldwide</w:t>
      </w:r>
      <w:r w:rsidRPr="000F74BA">
        <w:rPr>
          <w:color w:val="000000" w:themeColor="text1"/>
          <w:lang w:eastAsia="en-GB"/>
        </w:rPr>
        <w:t>.</w:t>
      </w:r>
      <w:r>
        <w:rPr>
          <w:color w:val="000000" w:themeColor="text1"/>
          <w:lang w:eastAsia="en-GB"/>
        </w:rPr>
        <w:t xml:space="preserve"> </w:t>
      </w:r>
      <w:r w:rsidR="00A40819">
        <w:rPr>
          <w:color w:val="000000" w:themeColor="text1"/>
          <w:lang w:eastAsia="en-GB"/>
        </w:rPr>
        <w:t xml:space="preserve">While we found a few </w:t>
      </w:r>
      <w:r w:rsidR="00E6410B">
        <w:rPr>
          <w:color w:val="000000" w:themeColor="text1"/>
          <w:lang w:eastAsia="en-GB"/>
        </w:rPr>
        <w:t xml:space="preserve">especially rich </w:t>
      </w:r>
      <w:r w:rsidR="00A40819">
        <w:rPr>
          <w:color w:val="000000" w:themeColor="text1"/>
          <w:lang w:eastAsia="en-GB"/>
        </w:rPr>
        <w:t>datasets</w:t>
      </w:r>
      <w:r w:rsidR="007478B4">
        <w:rPr>
          <w:color w:val="000000" w:themeColor="text1"/>
          <w:lang w:eastAsia="en-GB"/>
        </w:rPr>
        <w:t xml:space="preserve"> for mental health research</w:t>
      </w:r>
      <w:r w:rsidR="00E6410B">
        <w:rPr>
          <w:color w:val="000000" w:themeColor="text1"/>
          <w:lang w:eastAsia="en-GB"/>
        </w:rPr>
        <w:t>,</w:t>
      </w:r>
      <w:r w:rsidR="00A40819">
        <w:rPr>
          <w:color w:val="000000" w:themeColor="text1"/>
          <w:lang w:eastAsia="en-GB"/>
        </w:rPr>
        <w:t xml:space="preserve"> </w:t>
      </w:r>
      <w:r w:rsidR="00F41541" w:rsidRPr="000F74BA">
        <w:rPr>
          <w:color w:val="000000" w:themeColor="text1"/>
          <w:lang w:eastAsia="en-GB"/>
        </w:rPr>
        <w:t>w</w:t>
      </w:r>
      <w:r w:rsidR="00D622FD" w:rsidRPr="000F74BA">
        <w:rPr>
          <w:color w:val="000000" w:themeColor="text1"/>
          <w:lang w:eastAsia="en-GB"/>
        </w:rPr>
        <w:t>e</w:t>
      </w:r>
      <w:r w:rsidR="00F41541" w:rsidRPr="000F74BA">
        <w:rPr>
          <w:color w:val="000000" w:themeColor="text1"/>
          <w:lang w:eastAsia="en-GB"/>
        </w:rPr>
        <w:t xml:space="preserve"> </w:t>
      </w:r>
      <w:r w:rsidR="007478B4">
        <w:rPr>
          <w:color w:val="000000" w:themeColor="text1"/>
          <w:lang w:eastAsia="en-GB"/>
        </w:rPr>
        <w:t xml:space="preserve">did not identify one </w:t>
      </w:r>
      <w:r w:rsidR="00F41541" w:rsidRPr="000F74BA">
        <w:rPr>
          <w:color w:val="000000" w:themeColor="text1"/>
          <w:lang w:eastAsia="en-GB"/>
        </w:rPr>
        <w:t xml:space="preserve">perfect </w:t>
      </w:r>
      <w:r w:rsidR="00EA5DF6">
        <w:rPr>
          <w:color w:val="000000" w:themeColor="text1"/>
          <w:lang w:eastAsia="en-GB"/>
        </w:rPr>
        <w:t xml:space="preserve">source of </w:t>
      </w:r>
      <w:r w:rsidR="00F41541" w:rsidRPr="000F74BA">
        <w:rPr>
          <w:color w:val="000000" w:themeColor="text1"/>
          <w:lang w:eastAsia="en-GB"/>
        </w:rPr>
        <w:t>data</w:t>
      </w:r>
      <w:r w:rsidR="008621EA">
        <w:rPr>
          <w:color w:val="000000" w:themeColor="text1"/>
          <w:lang w:eastAsia="en-GB"/>
        </w:rPr>
        <w:t>.</w:t>
      </w:r>
      <w:r w:rsidR="008621EA" w:rsidRPr="000F74BA">
        <w:rPr>
          <w:color w:val="000000" w:themeColor="text1"/>
          <w:lang w:eastAsia="en-GB"/>
        </w:rPr>
        <w:t xml:space="preserve"> </w:t>
      </w:r>
      <w:r w:rsidR="00EA5DF6">
        <w:rPr>
          <w:color w:val="000000" w:themeColor="text1"/>
          <w:lang w:eastAsia="en-GB"/>
        </w:rPr>
        <w:t>W</w:t>
      </w:r>
      <w:r w:rsidR="008621EA" w:rsidRPr="000F74BA">
        <w:rPr>
          <w:color w:val="000000" w:themeColor="text1"/>
          <w:lang w:eastAsia="en-GB"/>
        </w:rPr>
        <w:t xml:space="preserve">e </w:t>
      </w:r>
      <w:r w:rsidR="00EA5DF6">
        <w:rPr>
          <w:color w:val="000000" w:themeColor="text1"/>
          <w:lang w:eastAsia="en-GB"/>
        </w:rPr>
        <w:t xml:space="preserve">noticed, however, </w:t>
      </w:r>
      <w:r w:rsidR="008621EA" w:rsidRPr="000F74BA">
        <w:rPr>
          <w:color w:val="000000" w:themeColor="text1"/>
          <w:lang w:eastAsia="en-GB"/>
        </w:rPr>
        <w:t>groups of datasets that c</w:t>
      </w:r>
      <w:r w:rsidR="00EA5DF6">
        <w:rPr>
          <w:color w:val="000000" w:themeColor="text1"/>
          <w:lang w:eastAsia="en-GB"/>
        </w:rPr>
        <w:t>ould</w:t>
      </w:r>
      <w:r w:rsidR="008621EA" w:rsidRPr="000F74BA">
        <w:rPr>
          <w:color w:val="000000" w:themeColor="text1"/>
          <w:lang w:eastAsia="en-GB"/>
        </w:rPr>
        <w:t xml:space="preserve"> complement each other and increase their value by joining forces. </w:t>
      </w:r>
      <w:r w:rsidR="00124B4A">
        <w:rPr>
          <w:color w:val="000000" w:themeColor="text1"/>
          <w:lang w:eastAsia="en-GB"/>
        </w:rPr>
        <w:t xml:space="preserve">Rather than </w:t>
      </w:r>
      <w:r w:rsidR="00CE342F" w:rsidRPr="000F74BA">
        <w:rPr>
          <w:color w:val="000000" w:themeColor="text1"/>
          <w:lang w:eastAsia="en-GB"/>
        </w:rPr>
        <w:t xml:space="preserve">overburdening </w:t>
      </w:r>
      <w:r w:rsidR="00124B4A">
        <w:rPr>
          <w:color w:val="000000" w:themeColor="text1"/>
          <w:lang w:eastAsia="en-GB"/>
        </w:rPr>
        <w:t xml:space="preserve">study </w:t>
      </w:r>
      <w:r w:rsidR="00CE342F" w:rsidRPr="000F74BA">
        <w:rPr>
          <w:color w:val="000000" w:themeColor="text1"/>
          <w:lang w:eastAsia="en-GB"/>
        </w:rPr>
        <w:t>participants by collecting too many data too frequently</w:t>
      </w:r>
      <w:r w:rsidR="00CE342F">
        <w:rPr>
          <w:color w:val="000000" w:themeColor="text1"/>
          <w:lang w:eastAsia="en-GB"/>
        </w:rPr>
        <w:t xml:space="preserve"> </w:t>
      </w:r>
      <w:r w:rsidR="00525861">
        <w:rPr>
          <w:color w:val="000000" w:themeColor="text1"/>
          <w:lang w:eastAsia="en-GB"/>
        </w:rPr>
        <w:t>to</w:t>
      </w:r>
      <w:r w:rsidR="004553A6">
        <w:rPr>
          <w:color w:val="000000" w:themeColor="text1"/>
          <w:lang w:eastAsia="en-GB"/>
        </w:rPr>
        <w:t xml:space="preserve"> optimise the value of a </w:t>
      </w:r>
      <w:r w:rsidR="007E5179">
        <w:rPr>
          <w:color w:val="000000" w:themeColor="text1"/>
          <w:lang w:eastAsia="en-GB"/>
        </w:rPr>
        <w:t xml:space="preserve">single </w:t>
      </w:r>
      <w:r w:rsidR="004553A6">
        <w:rPr>
          <w:color w:val="000000" w:themeColor="text1"/>
          <w:lang w:eastAsia="en-GB"/>
        </w:rPr>
        <w:t>dataset</w:t>
      </w:r>
      <w:r w:rsidR="00124B4A">
        <w:rPr>
          <w:color w:val="000000" w:themeColor="text1"/>
          <w:lang w:eastAsia="en-GB"/>
        </w:rPr>
        <w:t xml:space="preserve">, </w:t>
      </w:r>
      <w:r w:rsidR="00BC5ECC">
        <w:rPr>
          <w:color w:val="000000" w:themeColor="text1"/>
          <w:lang w:eastAsia="en-GB"/>
        </w:rPr>
        <w:t>researchers</w:t>
      </w:r>
      <w:r w:rsidR="00124B4A">
        <w:rPr>
          <w:color w:val="000000" w:themeColor="text1"/>
          <w:lang w:eastAsia="en-GB"/>
        </w:rPr>
        <w:t xml:space="preserve"> an</w:t>
      </w:r>
      <w:r w:rsidR="00BC5ECC">
        <w:rPr>
          <w:color w:val="000000" w:themeColor="text1"/>
          <w:lang w:eastAsia="en-GB"/>
        </w:rPr>
        <w:t xml:space="preserve">d funders </w:t>
      </w:r>
      <w:r w:rsidR="00F216CE">
        <w:rPr>
          <w:color w:val="000000" w:themeColor="text1"/>
          <w:lang w:eastAsia="en-GB"/>
        </w:rPr>
        <w:t>co</w:t>
      </w:r>
      <w:r w:rsidR="00BC5ECC">
        <w:rPr>
          <w:color w:val="000000" w:themeColor="text1"/>
          <w:lang w:eastAsia="en-GB"/>
        </w:rPr>
        <w:t xml:space="preserve">uld </w:t>
      </w:r>
      <w:r w:rsidR="00117A63">
        <w:rPr>
          <w:color w:val="000000" w:themeColor="text1"/>
          <w:lang w:eastAsia="en-GB"/>
        </w:rPr>
        <w:t>consider</w:t>
      </w:r>
      <w:r w:rsidR="00E54CF1">
        <w:rPr>
          <w:color w:val="000000" w:themeColor="text1"/>
          <w:lang w:eastAsia="en-GB"/>
        </w:rPr>
        <w:t xml:space="preserve"> </w:t>
      </w:r>
      <w:r w:rsidR="003713E5">
        <w:rPr>
          <w:color w:val="000000" w:themeColor="text1"/>
          <w:lang w:eastAsia="en-GB"/>
        </w:rPr>
        <w:t xml:space="preserve">concerted </w:t>
      </w:r>
      <w:r w:rsidR="001B0947">
        <w:rPr>
          <w:color w:val="000000" w:themeColor="text1"/>
          <w:lang w:eastAsia="en-GB"/>
        </w:rPr>
        <w:t xml:space="preserve">efforts in optimising </w:t>
      </w:r>
      <w:r w:rsidR="00FA3F25">
        <w:rPr>
          <w:color w:val="000000" w:themeColor="text1"/>
          <w:lang w:eastAsia="en-GB"/>
        </w:rPr>
        <w:t xml:space="preserve">the </w:t>
      </w:r>
      <w:r w:rsidR="001B0947">
        <w:rPr>
          <w:color w:val="000000" w:themeColor="text1"/>
          <w:lang w:eastAsia="en-GB"/>
        </w:rPr>
        <w:t>value</w:t>
      </w:r>
      <w:r w:rsidR="004D6173">
        <w:rPr>
          <w:color w:val="000000" w:themeColor="text1"/>
          <w:lang w:eastAsia="en-GB"/>
        </w:rPr>
        <w:t xml:space="preserve"> of groups of especially promising studies</w:t>
      </w:r>
      <w:r w:rsidR="001B0947">
        <w:rPr>
          <w:color w:val="000000" w:themeColor="text1"/>
          <w:lang w:eastAsia="en-GB"/>
        </w:rPr>
        <w:t xml:space="preserve">. </w:t>
      </w:r>
      <w:r w:rsidR="00A83220">
        <w:rPr>
          <w:color w:val="000000" w:themeColor="text1"/>
          <w:lang w:eastAsia="en-GB"/>
        </w:rPr>
        <w:t>Th</w:t>
      </w:r>
      <w:r w:rsidR="006863F3">
        <w:rPr>
          <w:color w:val="000000" w:themeColor="text1"/>
          <w:lang w:eastAsia="en-GB"/>
        </w:rPr>
        <w:t xml:space="preserve">is could allow </w:t>
      </w:r>
      <w:r w:rsidR="00E61BC2">
        <w:rPr>
          <w:color w:val="000000" w:themeColor="text1"/>
          <w:lang w:eastAsia="en-GB"/>
        </w:rPr>
        <w:t xml:space="preserve">rich datasets </w:t>
      </w:r>
      <w:r w:rsidR="006863F3">
        <w:rPr>
          <w:color w:val="000000" w:themeColor="text1"/>
          <w:lang w:eastAsia="en-GB"/>
        </w:rPr>
        <w:t xml:space="preserve">to prioritise certain aspects </w:t>
      </w:r>
      <w:r w:rsidR="00E61BC2">
        <w:rPr>
          <w:color w:val="000000" w:themeColor="text1"/>
          <w:lang w:eastAsia="en-GB"/>
        </w:rPr>
        <w:t xml:space="preserve">related to mental health </w:t>
      </w:r>
      <w:r w:rsidR="00702E10">
        <w:rPr>
          <w:color w:val="000000" w:themeColor="text1"/>
          <w:lang w:eastAsia="en-GB"/>
        </w:rPr>
        <w:t xml:space="preserve">without compromising </w:t>
      </w:r>
      <w:r w:rsidR="00B23A27">
        <w:rPr>
          <w:color w:val="000000" w:themeColor="text1"/>
          <w:lang w:eastAsia="en-GB"/>
        </w:rPr>
        <w:t xml:space="preserve">participation rates and high-quality data. </w:t>
      </w:r>
      <w:r w:rsidR="00702E10">
        <w:rPr>
          <w:color w:val="000000" w:themeColor="text1"/>
          <w:lang w:eastAsia="en-GB"/>
        </w:rPr>
        <w:t xml:space="preserve"> </w:t>
      </w:r>
    </w:p>
    <w:p w14:paraId="324CB48F" w14:textId="77777777" w:rsidR="00CE26A4" w:rsidRDefault="00CE26A4" w:rsidP="009C1CD4">
      <w:pPr>
        <w:spacing w:after="0" w:line="276" w:lineRule="auto"/>
        <w:rPr>
          <w:color w:val="000000" w:themeColor="text1"/>
          <w:lang w:eastAsia="en-GB"/>
        </w:rPr>
      </w:pPr>
    </w:p>
    <w:p w14:paraId="1D34B0B3" w14:textId="520F96B1" w:rsidR="002F2F17" w:rsidRDefault="003C6C1D" w:rsidP="009C1CD4">
      <w:pPr>
        <w:spacing w:after="0" w:line="276" w:lineRule="auto"/>
        <w:rPr>
          <w:lang w:eastAsia="en-GB"/>
        </w:rPr>
      </w:pPr>
      <w:r w:rsidRPr="000F74BA">
        <w:rPr>
          <w:color w:val="000000" w:themeColor="text1"/>
          <w:lang w:eastAsia="en-GB"/>
        </w:rPr>
        <w:t xml:space="preserve">We </w:t>
      </w:r>
      <w:r w:rsidR="00521CFD">
        <w:rPr>
          <w:color w:val="000000" w:themeColor="text1"/>
          <w:lang w:eastAsia="en-GB"/>
        </w:rPr>
        <w:t xml:space="preserve">noted that </w:t>
      </w:r>
      <w:r w:rsidRPr="000F74BA">
        <w:rPr>
          <w:color w:val="000000" w:themeColor="text1"/>
          <w:lang w:eastAsia="en-GB"/>
        </w:rPr>
        <w:t xml:space="preserve">few very large datasets </w:t>
      </w:r>
      <w:r w:rsidR="006320F7">
        <w:rPr>
          <w:color w:val="000000" w:themeColor="text1"/>
          <w:lang w:eastAsia="en-GB"/>
        </w:rPr>
        <w:t>focus</w:t>
      </w:r>
      <w:r w:rsidR="00B80891">
        <w:rPr>
          <w:color w:val="000000" w:themeColor="text1"/>
          <w:lang w:eastAsia="en-GB"/>
        </w:rPr>
        <w:t>ed</w:t>
      </w:r>
      <w:r w:rsidR="006320F7">
        <w:rPr>
          <w:color w:val="000000" w:themeColor="text1"/>
          <w:lang w:eastAsia="en-GB"/>
        </w:rPr>
        <w:t xml:space="preserve"> on mental health. </w:t>
      </w:r>
      <w:r w:rsidR="005C5C73">
        <w:rPr>
          <w:color w:val="000000" w:themeColor="text1"/>
          <w:lang w:eastAsia="en-GB"/>
        </w:rPr>
        <w:t xml:space="preserve">This could </w:t>
      </w:r>
      <w:r w:rsidR="00E0116E">
        <w:rPr>
          <w:color w:val="000000" w:themeColor="text1"/>
          <w:lang w:eastAsia="en-GB"/>
        </w:rPr>
        <w:t>be reflecting</w:t>
      </w:r>
      <w:r w:rsidR="005C5C73">
        <w:rPr>
          <w:color w:val="000000" w:themeColor="text1"/>
          <w:lang w:eastAsia="en-GB"/>
        </w:rPr>
        <w:t xml:space="preserve"> </w:t>
      </w:r>
      <w:r w:rsidR="00E0116E">
        <w:rPr>
          <w:color w:val="000000" w:themeColor="text1"/>
          <w:lang w:eastAsia="en-GB"/>
        </w:rPr>
        <w:t xml:space="preserve">a </w:t>
      </w:r>
      <w:r w:rsidR="008C7A89">
        <w:rPr>
          <w:color w:val="000000" w:themeColor="text1"/>
          <w:lang w:eastAsia="en-GB"/>
        </w:rPr>
        <w:t xml:space="preserve">persistent lack of funding </w:t>
      </w:r>
      <w:r w:rsidR="00DA0C9C">
        <w:rPr>
          <w:color w:val="000000" w:themeColor="text1"/>
          <w:lang w:eastAsia="en-GB"/>
        </w:rPr>
        <w:t xml:space="preserve">in mental health research </w:t>
      </w:r>
      <w:r w:rsidR="008C7A89">
        <w:rPr>
          <w:color w:val="000000" w:themeColor="text1"/>
          <w:lang w:eastAsia="en-GB"/>
        </w:rPr>
        <w:t xml:space="preserve">relative to other health conditions </w:t>
      </w:r>
      <w:r w:rsidR="00FD499A">
        <w:rPr>
          <w:color w:val="000000" w:themeColor="text1"/>
          <w:lang w:eastAsia="en-GB"/>
        </w:rPr>
        <w:t>(</w:t>
      </w:r>
      <w:proofErr w:type="spellStart"/>
      <w:r w:rsidR="00FD499A">
        <w:rPr>
          <w:color w:val="000000" w:themeColor="text1"/>
          <w:lang w:eastAsia="en-GB"/>
        </w:rPr>
        <w:t>Wo</w:t>
      </w:r>
      <w:r w:rsidR="00AF46CB">
        <w:rPr>
          <w:color w:val="000000" w:themeColor="text1"/>
          <w:lang w:eastAsia="en-GB"/>
        </w:rPr>
        <w:t>elbert</w:t>
      </w:r>
      <w:proofErr w:type="spellEnd"/>
      <w:r w:rsidR="00AF46CB">
        <w:rPr>
          <w:color w:val="000000" w:themeColor="text1"/>
          <w:lang w:eastAsia="en-GB"/>
        </w:rPr>
        <w:t xml:space="preserve"> et al., 2019</w:t>
      </w:r>
      <w:r w:rsidR="000A7625">
        <w:rPr>
          <w:color w:val="000000" w:themeColor="text1"/>
          <w:lang w:eastAsia="en-GB"/>
        </w:rPr>
        <w:t xml:space="preserve">; </w:t>
      </w:r>
      <w:r w:rsidR="000A7625" w:rsidRPr="12DF58C8">
        <w:rPr>
          <w:color w:val="000000" w:themeColor="text1"/>
          <w:lang w:eastAsia="en-GB"/>
        </w:rPr>
        <w:t>Wy</w:t>
      </w:r>
      <w:r w:rsidR="0025279F" w:rsidRPr="12DF58C8">
        <w:rPr>
          <w:color w:val="000000" w:themeColor="text1"/>
          <w:lang w:eastAsia="en-GB"/>
        </w:rPr>
        <w:t>kes et al., 2015</w:t>
      </w:r>
      <w:r w:rsidR="00AF46CB">
        <w:rPr>
          <w:color w:val="000000" w:themeColor="text1"/>
          <w:lang w:eastAsia="en-GB"/>
        </w:rPr>
        <w:t>)</w:t>
      </w:r>
      <w:r w:rsidR="00B908A3">
        <w:rPr>
          <w:color w:val="000000" w:themeColor="text1"/>
          <w:lang w:eastAsia="en-GB"/>
        </w:rPr>
        <w:t xml:space="preserve">. </w:t>
      </w:r>
      <w:r w:rsidR="00E86BCA">
        <w:rPr>
          <w:color w:val="000000" w:themeColor="text1"/>
          <w:lang w:eastAsia="en-GB"/>
        </w:rPr>
        <w:t xml:space="preserve">This could also be </w:t>
      </w:r>
      <w:r w:rsidR="00604067">
        <w:rPr>
          <w:color w:val="000000" w:themeColor="text1"/>
          <w:lang w:eastAsia="en-GB"/>
        </w:rPr>
        <w:t xml:space="preserve">due to </w:t>
      </w:r>
      <w:r w:rsidR="00422201">
        <w:rPr>
          <w:color w:val="000000" w:themeColor="text1"/>
          <w:lang w:eastAsia="en-GB"/>
        </w:rPr>
        <w:t xml:space="preserve">challenges </w:t>
      </w:r>
      <w:r w:rsidR="00B84622">
        <w:rPr>
          <w:color w:val="000000" w:themeColor="text1"/>
          <w:lang w:eastAsia="en-GB"/>
        </w:rPr>
        <w:t xml:space="preserve">related to </w:t>
      </w:r>
      <w:r w:rsidR="00844EE5">
        <w:rPr>
          <w:color w:val="000000" w:themeColor="text1"/>
          <w:lang w:eastAsia="en-GB"/>
        </w:rPr>
        <w:t xml:space="preserve">the </w:t>
      </w:r>
      <w:r w:rsidR="00B84622">
        <w:rPr>
          <w:color w:val="000000" w:themeColor="text1"/>
          <w:lang w:eastAsia="en-GB"/>
        </w:rPr>
        <w:t xml:space="preserve">measurement of mental health conditions across </w:t>
      </w:r>
      <w:r w:rsidR="00CB3F88">
        <w:rPr>
          <w:color w:val="000000" w:themeColor="text1"/>
          <w:lang w:eastAsia="en-GB"/>
        </w:rPr>
        <w:t>life and across cultures</w:t>
      </w:r>
      <w:r w:rsidR="00604067">
        <w:rPr>
          <w:color w:val="000000" w:themeColor="text1"/>
          <w:lang w:eastAsia="en-GB"/>
        </w:rPr>
        <w:t xml:space="preserve"> for providing </w:t>
      </w:r>
      <w:r w:rsidR="006A7CFD">
        <w:rPr>
          <w:color w:val="000000" w:themeColor="text1"/>
          <w:lang w:eastAsia="en-GB"/>
        </w:rPr>
        <w:t xml:space="preserve">an </w:t>
      </w:r>
      <w:r w:rsidR="00BE5E55">
        <w:rPr>
          <w:color w:val="000000" w:themeColor="text1"/>
          <w:lang w:eastAsia="en-GB"/>
        </w:rPr>
        <w:t>optimal</w:t>
      </w:r>
      <w:r w:rsidR="006A7CFD">
        <w:rPr>
          <w:color w:val="000000" w:themeColor="text1"/>
          <w:lang w:eastAsia="en-GB"/>
        </w:rPr>
        <w:t xml:space="preserve"> account of people’s experiences</w:t>
      </w:r>
      <w:r w:rsidR="00CB3F88">
        <w:rPr>
          <w:color w:val="000000" w:themeColor="text1"/>
          <w:lang w:eastAsia="en-GB"/>
        </w:rPr>
        <w:t xml:space="preserve">. </w:t>
      </w:r>
      <w:r w:rsidR="009A6FE1">
        <w:rPr>
          <w:color w:val="000000" w:themeColor="text1"/>
          <w:lang w:eastAsia="en-GB"/>
        </w:rPr>
        <w:t xml:space="preserve">Reliable and strong measurement </w:t>
      </w:r>
      <w:r w:rsidR="00422201">
        <w:rPr>
          <w:color w:val="000000" w:themeColor="text1"/>
          <w:lang w:eastAsia="en-GB"/>
        </w:rPr>
        <w:t xml:space="preserve">may be especially difficult to implement in </w:t>
      </w:r>
      <w:r w:rsidR="009A6FE1">
        <w:rPr>
          <w:color w:val="000000" w:themeColor="text1"/>
          <w:lang w:eastAsia="en-GB"/>
        </w:rPr>
        <w:t xml:space="preserve">research </w:t>
      </w:r>
      <w:r w:rsidR="00C35AEE">
        <w:rPr>
          <w:color w:val="000000" w:themeColor="text1"/>
          <w:lang w:eastAsia="en-GB"/>
        </w:rPr>
        <w:t xml:space="preserve">protocols </w:t>
      </w:r>
      <w:r w:rsidR="009A6FE1">
        <w:rPr>
          <w:color w:val="000000" w:themeColor="text1"/>
          <w:lang w:eastAsia="en-GB"/>
        </w:rPr>
        <w:t xml:space="preserve">targeting very </w:t>
      </w:r>
      <w:r w:rsidR="00C35AEE">
        <w:rPr>
          <w:color w:val="000000" w:themeColor="text1"/>
          <w:lang w:eastAsia="en-GB"/>
        </w:rPr>
        <w:t xml:space="preserve">large samples. </w:t>
      </w:r>
      <w:r w:rsidR="001D4096">
        <w:rPr>
          <w:color w:val="000000" w:themeColor="text1"/>
          <w:lang w:eastAsia="en-GB"/>
        </w:rPr>
        <w:t>However, m</w:t>
      </w:r>
      <w:r w:rsidR="002F442A">
        <w:rPr>
          <w:color w:val="000000" w:themeColor="text1"/>
          <w:lang w:eastAsia="en-GB"/>
        </w:rPr>
        <w:t xml:space="preserve">aximising statistical power should not </w:t>
      </w:r>
      <w:r w:rsidR="002E0264" w:rsidRPr="000F74BA">
        <w:rPr>
          <w:color w:val="000000" w:themeColor="text1"/>
          <w:lang w:eastAsia="en-GB"/>
        </w:rPr>
        <w:t xml:space="preserve">hinder the implementation of </w:t>
      </w:r>
      <w:r w:rsidR="002F2F17">
        <w:rPr>
          <w:color w:val="000000" w:themeColor="text1"/>
          <w:lang w:eastAsia="en-GB"/>
        </w:rPr>
        <w:t xml:space="preserve">adequate </w:t>
      </w:r>
      <w:r w:rsidR="002E0264" w:rsidRPr="000F74BA">
        <w:rPr>
          <w:color w:val="000000" w:themeColor="text1"/>
          <w:lang w:eastAsia="en-GB"/>
        </w:rPr>
        <w:t>measures of mental health conditions</w:t>
      </w:r>
      <w:r w:rsidR="00785E3F">
        <w:rPr>
          <w:color w:val="000000" w:themeColor="text1"/>
          <w:lang w:eastAsia="en-GB"/>
        </w:rPr>
        <w:t xml:space="preserve"> </w:t>
      </w:r>
      <w:r w:rsidR="00F50980">
        <w:rPr>
          <w:color w:val="000000" w:themeColor="text1"/>
          <w:lang w:eastAsia="en-GB"/>
        </w:rPr>
        <w:t xml:space="preserve">including </w:t>
      </w:r>
      <w:r w:rsidR="00785E3F">
        <w:rPr>
          <w:color w:val="000000" w:themeColor="text1"/>
          <w:lang w:eastAsia="en-GB"/>
        </w:rPr>
        <w:t xml:space="preserve">age and </w:t>
      </w:r>
      <w:r w:rsidR="00AE15F2">
        <w:rPr>
          <w:color w:val="000000" w:themeColor="text1"/>
          <w:lang w:eastAsia="en-GB"/>
        </w:rPr>
        <w:t>culturally appropriate</w:t>
      </w:r>
      <w:r w:rsidR="00785E3F">
        <w:rPr>
          <w:color w:val="000000" w:themeColor="text1"/>
          <w:lang w:eastAsia="en-GB"/>
        </w:rPr>
        <w:t xml:space="preserve"> </w:t>
      </w:r>
      <w:r w:rsidR="004B649D">
        <w:rPr>
          <w:color w:val="000000" w:themeColor="text1"/>
          <w:lang w:eastAsia="en-GB"/>
        </w:rPr>
        <w:t>assessments</w:t>
      </w:r>
      <w:r w:rsidR="00F50980">
        <w:rPr>
          <w:color w:val="000000" w:themeColor="text1"/>
          <w:lang w:eastAsia="en-GB"/>
        </w:rPr>
        <w:t xml:space="preserve"> and </w:t>
      </w:r>
      <w:r w:rsidR="001F0477" w:rsidRPr="5426D427">
        <w:rPr>
          <w:lang w:eastAsia="en-GB"/>
        </w:rPr>
        <w:t>qualitative narrative accounts</w:t>
      </w:r>
      <w:r w:rsidR="001F0477">
        <w:rPr>
          <w:lang w:eastAsia="en-GB"/>
        </w:rPr>
        <w:t xml:space="preserve">. </w:t>
      </w:r>
      <w:r w:rsidR="00D0022F">
        <w:rPr>
          <w:lang w:eastAsia="en-GB"/>
        </w:rPr>
        <w:t xml:space="preserve">We also observed that </w:t>
      </w:r>
      <w:r w:rsidR="00743368">
        <w:rPr>
          <w:lang w:eastAsia="en-GB"/>
        </w:rPr>
        <w:t xml:space="preserve">mental health measures were </w:t>
      </w:r>
      <w:r w:rsidR="00812F7B">
        <w:rPr>
          <w:lang w:eastAsia="en-GB"/>
        </w:rPr>
        <w:t xml:space="preserve">often </w:t>
      </w:r>
      <w:r w:rsidR="00743368">
        <w:rPr>
          <w:lang w:eastAsia="en-GB"/>
        </w:rPr>
        <w:t xml:space="preserve">added to </w:t>
      </w:r>
      <w:r w:rsidR="00D0022F">
        <w:rPr>
          <w:lang w:eastAsia="en-GB"/>
        </w:rPr>
        <w:t xml:space="preserve">large </w:t>
      </w:r>
      <w:r w:rsidR="00011BA1">
        <w:rPr>
          <w:lang w:eastAsia="en-GB"/>
        </w:rPr>
        <w:t>datasets</w:t>
      </w:r>
      <w:r w:rsidR="00F24103">
        <w:rPr>
          <w:lang w:eastAsia="en-GB"/>
        </w:rPr>
        <w:t xml:space="preserve"> several years after inception</w:t>
      </w:r>
      <w:r w:rsidR="00D0022F">
        <w:rPr>
          <w:lang w:eastAsia="en-GB"/>
        </w:rPr>
        <w:t xml:space="preserve">. </w:t>
      </w:r>
      <w:r w:rsidR="005E0524">
        <w:rPr>
          <w:lang w:eastAsia="en-GB"/>
        </w:rPr>
        <w:t>M</w:t>
      </w:r>
      <w:r w:rsidR="00011BA1">
        <w:rPr>
          <w:lang w:eastAsia="en-GB"/>
        </w:rPr>
        <w:t xml:space="preserve">ental health </w:t>
      </w:r>
      <w:r w:rsidR="00D73D41">
        <w:rPr>
          <w:lang w:eastAsia="en-GB"/>
        </w:rPr>
        <w:t xml:space="preserve">assessment </w:t>
      </w:r>
      <w:r w:rsidR="00F216CE">
        <w:rPr>
          <w:lang w:eastAsia="en-GB"/>
        </w:rPr>
        <w:t>c</w:t>
      </w:r>
      <w:r w:rsidR="00011BA1">
        <w:rPr>
          <w:lang w:eastAsia="en-GB"/>
        </w:rPr>
        <w:t xml:space="preserve">ould </w:t>
      </w:r>
      <w:r w:rsidR="005E0524">
        <w:rPr>
          <w:lang w:eastAsia="en-GB"/>
        </w:rPr>
        <w:t xml:space="preserve">be an integral part of large </w:t>
      </w:r>
      <w:r w:rsidR="005E0524">
        <w:rPr>
          <w:lang w:eastAsia="en-GB"/>
        </w:rPr>
        <w:lastRenderedPageBreak/>
        <w:t>initiatives, from the very beginning</w:t>
      </w:r>
      <w:r w:rsidR="00D92D03">
        <w:rPr>
          <w:lang w:eastAsia="en-GB"/>
        </w:rPr>
        <w:t xml:space="preserve"> and</w:t>
      </w:r>
      <w:r w:rsidR="005E0524">
        <w:rPr>
          <w:lang w:eastAsia="en-GB"/>
        </w:rPr>
        <w:t xml:space="preserve"> alongside other health topics</w:t>
      </w:r>
      <w:r w:rsidR="00D92D03">
        <w:rPr>
          <w:lang w:eastAsia="en-GB"/>
        </w:rPr>
        <w:t>,</w:t>
      </w:r>
      <w:r w:rsidR="005E0524">
        <w:rPr>
          <w:lang w:eastAsia="en-GB"/>
        </w:rPr>
        <w:t xml:space="preserve"> </w:t>
      </w:r>
      <w:r w:rsidR="00D73D41">
        <w:rPr>
          <w:lang w:eastAsia="en-GB"/>
        </w:rPr>
        <w:t xml:space="preserve">rather than </w:t>
      </w:r>
      <w:r w:rsidR="005E0524">
        <w:rPr>
          <w:lang w:eastAsia="en-GB"/>
        </w:rPr>
        <w:t xml:space="preserve">being </w:t>
      </w:r>
      <w:r w:rsidR="00D73D41">
        <w:rPr>
          <w:lang w:eastAsia="en-GB"/>
        </w:rPr>
        <w:t xml:space="preserve">an </w:t>
      </w:r>
      <w:r w:rsidR="00011BA1">
        <w:rPr>
          <w:lang w:eastAsia="en-GB"/>
        </w:rPr>
        <w:t>afterthought</w:t>
      </w:r>
      <w:r w:rsidR="005E0524">
        <w:rPr>
          <w:lang w:eastAsia="en-GB"/>
        </w:rPr>
        <w:t>.</w:t>
      </w:r>
      <w:r w:rsidR="00F24103">
        <w:rPr>
          <w:lang w:eastAsia="en-GB"/>
        </w:rPr>
        <w:t xml:space="preserve"> </w:t>
      </w:r>
    </w:p>
    <w:p w14:paraId="4805DA71" w14:textId="77777777" w:rsidR="00080B9B" w:rsidRDefault="00080B9B" w:rsidP="009C1CD4">
      <w:pPr>
        <w:spacing w:after="0" w:line="276" w:lineRule="auto"/>
        <w:rPr>
          <w:lang w:eastAsia="en-GB"/>
        </w:rPr>
      </w:pPr>
    </w:p>
    <w:p w14:paraId="09F617B8" w14:textId="1D4DB034" w:rsidR="009025D9" w:rsidRDefault="002E20B3" w:rsidP="009C1CD4">
      <w:pPr>
        <w:spacing w:after="0" w:line="276" w:lineRule="auto"/>
        <w:rPr>
          <w:color w:val="000000" w:themeColor="text1"/>
          <w:lang w:eastAsia="en-GB"/>
        </w:rPr>
      </w:pPr>
      <w:r>
        <w:rPr>
          <w:color w:val="000000" w:themeColor="text1"/>
          <w:lang w:eastAsia="en-GB"/>
        </w:rPr>
        <w:t xml:space="preserve">While all geographical regions contributed </w:t>
      </w:r>
      <w:r w:rsidR="00234608">
        <w:rPr>
          <w:color w:val="000000" w:themeColor="text1"/>
          <w:lang w:eastAsia="en-GB"/>
        </w:rPr>
        <w:t xml:space="preserve">several </w:t>
      </w:r>
      <w:r>
        <w:rPr>
          <w:color w:val="000000" w:themeColor="text1"/>
          <w:lang w:eastAsia="en-GB"/>
        </w:rPr>
        <w:t xml:space="preserve">longitudinal datasets for this review, </w:t>
      </w:r>
      <w:proofErr w:type="gramStart"/>
      <w:r>
        <w:rPr>
          <w:color w:val="000000" w:themeColor="text1"/>
          <w:lang w:eastAsia="en-GB"/>
        </w:rPr>
        <w:t>and also</w:t>
      </w:r>
      <w:proofErr w:type="gramEnd"/>
      <w:r>
        <w:rPr>
          <w:color w:val="000000" w:themeColor="text1"/>
          <w:lang w:eastAsia="en-GB"/>
        </w:rPr>
        <w:t xml:space="preserve"> cont</w:t>
      </w:r>
      <w:r w:rsidR="002D0A75">
        <w:rPr>
          <w:color w:val="000000" w:themeColor="text1"/>
          <w:lang w:eastAsia="en-GB"/>
        </w:rPr>
        <w:t xml:space="preserve">ributed richness </w:t>
      </w:r>
      <w:r w:rsidR="0071464D">
        <w:rPr>
          <w:color w:val="000000" w:themeColor="text1"/>
          <w:lang w:eastAsia="en-GB"/>
        </w:rPr>
        <w:t>for</w:t>
      </w:r>
      <w:r w:rsidR="002D0A75">
        <w:rPr>
          <w:color w:val="000000" w:themeColor="text1"/>
          <w:lang w:eastAsia="en-GB"/>
        </w:rPr>
        <w:t xml:space="preserve"> mental health research, </w:t>
      </w:r>
      <w:r w:rsidR="004843BC">
        <w:rPr>
          <w:color w:val="000000" w:themeColor="text1"/>
          <w:lang w:eastAsia="en-GB"/>
        </w:rPr>
        <w:t xml:space="preserve">we noticed disparity </w:t>
      </w:r>
      <w:r w:rsidR="00D409E3">
        <w:rPr>
          <w:color w:val="000000" w:themeColor="text1"/>
          <w:lang w:eastAsia="en-GB"/>
        </w:rPr>
        <w:t>in</w:t>
      </w:r>
      <w:r w:rsidR="00801128">
        <w:rPr>
          <w:color w:val="000000" w:themeColor="text1"/>
          <w:lang w:eastAsia="en-GB"/>
        </w:rPr>
        <w:t xml:space="preserve"> assets</w:t>
      </w:r>
      <w:r w:rsidR="00523063">
        <w:rPr>
          <w:color w:val="000000" w:themeColor="text1"/>
          <w:lang w:eastAsia="en-GB"/>
        </w:rPr>
        <w:t>.</w:t>
      </w:r>
      <w:r w:rsidR="005853E3">
        <w:rPr>
          <w:color w:val="000000" w:themeColor="text1"/>
          <w:lang w:eastAsia="en-GB"/>
        </w:rPr>
        <w:t xml:space="preserve"> LMICs were </w:t>
      </w:r>
      <w:r w:rsidR="00F216CE" w:rsidRPr="00F216CE">
        <w:rPr>
          <w:color w:val="000000" w:themeColor="text1"/>
          <w:lang w:eastAsia="en-GB"/>
        </w:rPr>
        <w:t>under-represented</w:t>
      </w:r>
      <w:r w:rsidR="00F216CE">
        <w:rPr>
          <w:color w:val="000000" w:themeColor="text1"/>
          <w:lang w:eastAsia="en-GB"/>
        </w:rPr>
        <w:t xml:space="preserve"> </w:t>
      </w:r>
      <w:r w:rsidR="00AB37ED">
        <w:rPr>
          <w:color w:val="000000" w:themeColor="text1"/>
          <w:lang w:eastAsia="en-GB"/>
        </w:rPr>
        <w:t xml:space="preserve">and </w:t>
      </w:r>
      <w:r w:rsidR="00B27C89">
        <w:rPr>
          <w:color w:val="000000" w:themeColor="text1"/>
          <w:lang w:eastAsia="en-GB"/>
        </w:rPr>
        <w:t>lack</w:t>
      </w:r>
      <w:r w:rsidR="00253D7A">
        <w:rPr>
          <w:color w:val="000000" w:themeColor="text1"/>
          <w:lang w:eastAsia="en-GB"/>
        </w:rPr>
        <w:t>ed</w:t>
      </w:r>
      <w:r w:rsidR="00B27C89">
        <w:rPr>
          <w:color w:val="000000" w:themeColor="text1"/>
          <w:lang w:eastAsia="en-GB"/>
        </w:rPr>
        <w:t xml:space="preserve"> </w:t>
      </w:r>
      <w:r w:rsidR="00801128">
        <w:rPr>
          <w:color w:val="000000" w:themeColor="text1"/>
          <w:lang w:eastAsia="en-GB"/>
        </w:rPr>
        <w:t>resources</w:t>
      </w:r>
      <w:r w:rsidR="007342B3">
        <w:rPr>
          <w:color w:val="000000" w:themeColor="text1"/>
          <w:lang w:eastAsia="en-GB"/>
        </w:rPr>
        <w:t xml:space="preserve"> for </w:t>
      </w:r>
      <w:r w:rsidR="00115EF3">
        <w:rPr>
          <w:color w:val="000000" w:themeColor="text1"/>
          <w:lang w:eastAsia="en-GB"/>
        </w:rPr>
        <w:t xml:space="preserve">benefiting from </w:t>
      </w:r>
      <w:r w:rsidR="00CE5692">
        <w:rPr>
          <w:color w:val="000000" w:themeColor="text1"/>
          <w:lang w:eastAsia="en-GB"/>
        </w:rPr>
        <w:t xml:space="preserve">technological </w:t>
      </w:r>
      <w:r w:rsidR="000E7B9A">
        <w:rPr>
          <w:color w:val="000000" w:themeColor="text1"/>
          <w:lang w:eastAsia="en-GB"/>
        </w:rPr>
        <w:t>developments (e.g., wearables</w:t>
      </w:r>
      <w:r w:rsidR="00CE5692">
        <w:rPr>
          <w:color w:val="000000" w:themeColor="text1"/>
          <w:lang w:eastAsia="en-GB"/>
        </w:rPr>
        <w:t xml:space="preserve">, </w:t>
      </w:r>
      <w:r w:rsidR="00115EF3">
        <w:rPr>
          <w:color w:val="000000" w:themeColor="text1"/>
          <w:lang w:eastAsia="en-GB"/>
        </w:rPr>
        <w:t>neuroimaging</w:t>
      </w:r>
      <w:r w:rsidR="00CE5692">
        <w:rPr>
          <w:color w:val="000000" w:themeColor="text1"/>
          <w:lang w:eastAsia="en-GB"/>
        </w:rPr>
        <w:t>)</w:t>
      </w:r>
      <w:r w:rsidR="009B27BD">
        <w:rPr>
          <w:color w:val="000000" w:themeColor="text1"/>
          <w:lang w:eastAsia="en-GB"/>
        </w:rPr>
        <w:t xml:space="preserve"> or infrastructure </w:t>
      </w:r>
      <w:r w:rsidR="00C37639">
        <w:rPr>
          <w:color w:val="000000" w:themeColor="text1"/>
          <w:lang w:eastAsia="en-GB"/>
        </w:rPr>
        <w:t xml:space="preserve">(e.g., </w:t>
      </w:r>
      <w:r w:rsidR="00E01209">
        <w:rPr>
          <w:color w:val="000000" w:themeColor="text1"/>
          <w:lang w:eastAsia="en-GB"/>
        </w:rPr>
        <w:t>routinely collected</w:t>
      </w:r>
      <w:r w:rsidR="00C37639">
        <w:rPr>
          <w:color w:val="000000" w:themeColor="text1"/>
          <w:lang w:eastAsia="en-GB"/>
        </w:rPr>
        <w:t xml:space="preserve"> data). This is not something that </w:t>
      </w:r>
      <w:r w:rsidR="0022528C">
        <w:rPr>
          <w:color w:val="000000" w:themeColor="text1"/>
          <w:lang w:eastAsia="en-GB"/>
        </w:rPr>
        <w:t>can</w:t>
      </w:r>
      <w:r w:rsidR="00C37639">
        <w:rPr>
          <w:color w:val="000000" w:themeColor="text1"/>
          <w:lang w:eastAsia="en-GB"/>
        </w:rPr>
        <w:t xml:space="preserve"> be easily </w:t>
      </w:r>
      <w:r w:rsidR="00FA4FE3">
        <w:rPr>
          <w:color w:val="000000" w:themeColor="text1"/>
          <w:lang w:eastAsia="en-GB"/>
        </w:rPr>
        <w:t>fixed</w:t>
      </w:r>
      <w:r w:rsidR="007E6C38">
        <w:rPr>
          <w:color w:val="000000" w:themeColor="text1"/>
          <w:lang w:eastAsia="en-GB"/>
        </w:rPr>
        <w:t xml:space="preserve"> as</w:t>
      </w:r>
      <w:r w:rsidR="00FA4FE3">
        <w:rPr>
          <w:color w:val="000000" w:themeColor="text1"/>
          <w:lang w:eastAsia="en-GB"/>
        </w:rPr>
        <w:t xml:space="preserve"> it will require </w:t>
      </w:r>
      <w:r w:rsidR="007B140E">
        <w:rPr>
          <w:color w:val="000000" w:themeColor="text1"/>
          <w:lang w:eastAsia="en-GB"/>
        </w:rPr>
        <w:t>shifts in perception</w:t>
      </w:r>
      <w:r w:rsidR="00A743D7">
        <w:rPr>
          <w:color w:val="000000" w:themeColor="text1"/>
          <w:lang w:eastAsia="en-GB"/>
        </w:rPr>
        <w:t>s</w:t>
      </w:r>
      <w:r w:rsidR="007B140E">
        <w:rPr>
          <w:color w:val="000000" w:themeColor="text1"/>
          <w:lang w:eastAsia="en-GB"/>
        </w:rPr>
        <w:t>, true commitment</w:t>
      </w:r>
      <w:r w:rsidR="00A743D7">
        <w:rPr>
          <w:color w:val="000000" w:themeColor="text1"/>
          <w:lang w:eastAsia="en-GB"/>
        </w:rPr>
        <w:t xml:space="preserve"> and </w:t>
      </w:r>
      <w:r w:rsidR="007B140E">
        <w:rPr>
          <w:color w:val="000000" w:themeColor="text1"/>
          <w:lang w:eastAsia="en-GB"/>
        </w:rPr>
        <w:t xml:space="preserve">huge investment </w:t>
      </w:r>
      <w:r w:rsidR="00A743D7">
        <w:rPr>
          <w:color w:val="000000" w:themeColor="text1"/>
          <w:lang w:eastAsia="en-GB"/>
        </w:rPr>
        <w:t xml:space="preserve">to </w:t>
      </w:r>
      <w:r w:rsidR="00757328">
        <w:rPr>
          <w:color w:val="000000" w:themeColor="text1"/>
          <w:lang w:eastAsia="en-GB"/>
        </w:rPr>
        <w:t>approach</w:t>
      </w:r>
      <w:r w:rsidR="00A743D7">
        <w:rPr>
          <w:color w:val="000000" w:themeColor="text1"/>
          <w:lang w:eastAsia="en-GB"/>
        </w:rPr>
        <w:t xml:space="preserve"> parity</w:t>
      </w:r>
      <w:r w:rsidR="00757328">
        <w:rPr>
          <w:color w:val="000000" w:themeColor="text1"/>
          <w:lang w:eastAsia="en-GB"/>
        </w:rPr>
        <w:t xml:space="preserve">. </w:t>
      </w:r>
      <w:r w:rsidR="00C45E7B">
        <w:rPr>
          <w:color w:val="000000" w:themeColor="text1"/>
          <w:lang w:eastAsia="en-GB"/>
        </w:rPr>
        <w:t xml:space="preserve">Nonetheless, </w:t>
      </w:r>
      <w:r w:rsidR="00C70C04">
        <w:rPr>
          <w:color w:val="000000" w:themeColor="text1"/>
          <w:lang w:eastAsia="en-GB"/>
        </w:rPr>
        <w:t>a few</w:t>
      </w:r>
      <w:r w:rsidR="00FC3F44">
        <w:rPr>
          <w:color w:val="000000" w:themeColor="text1"/>
          <w:lang w:eastAsia="en-GB"/>
        </w:rPr>
        <w:t xml:space="preserve"> </w:t>
      </w:r>
      <w:r w:rsidR="005A6EDD">
        <w:rPr>
          <w:color w:val="000000" w:themeColor="text1"/>
          <w:lang w:eastAsia="en-GB"/>
        </w:rPr>
        <w:t xml:space="preserve">datasets from </w:t>
      </w:r>
      <w:r w:rsidR="00C45E7B">
        <w:rPr>
          <w:color w:val="000000" w:themeColor="text1"/>
          <w:lang w:eastAsia="en-GB"/>
        </w:rPr>
        <w:t xml:space="preserve">LMICs were </w:t>
      </w:r>
      <w:r w:rsidR="005A6EDD">
        <w:rPr>
          <w:color w:val="000000" w:themeColor="text1"/>
          <w:lang w:eastAsia="en-GB"/>
        </w:rPr>
        <w:t>especially rich with broad perspective</w:t>
      </w:r>
      <w:r w:rsidR="009751B6">
        <w:rPr>
          <w:color w:val="000000" w:themeColor="text1"/>
          <w:lang w:eastAsia="en-GB"/>
        </w:rPr>
        <w:t>s</w:t>
      </w:r>
      <w:r w:rsidR="005A6EDD">
        <w:rPr>
          <w:color w:val="000000" w:themeColor="text1"/>
          <w:lang w:eastAsia="en-GB"/>
        </w:rPr>
        <w:t xml:space="preserve"> </w:t>
      </w:r>
      <w:r w:rsidR="009751B6">
        <w:rPr>
          <w:color w:val="000000" w:themeColor="text1"/>
          <w:lang w:eastAsia="en-GB"/>
        </w:rPr>
        <w:t xml:space="preserve">of mental health (e.g., multiple informants, qualitative data) </w:t>
      </w:r>
      <w:r w:rsidR="005A6EDD">
        <w:rPr>
          <w:color w:val="000000" w:themeColor="text1"/>
          <w:lang w:eastAsia="en-GB"/>
        </w:rPr>
        <w:t>and assessment</w:t>
      </w:r>
      <w:r w:rsidR="00D26A07">
        <w:rPr>
          <w:color w:val="000000" w:themeColor="text1"/>
          <w:lang w:eastAsia="en-GB"/>
        </w:rPr>
        <w:t>s</w:t>
      </w:r>
      <w:r w:rsidR="005A6EDD">
        <w:rPr>
          <w:color w:val="000000" w:themeColor="text1"/>
          <w:lang w:eastAsia="en-GB"/>
        </w:rPr>
        <w:t xml:space="preserve"> </w:t>
      </w:r>
      <w:r w:rsidR="00D26A07">
        <w:rPr>
          <w:color w:val="000000" w:themeColor="text1"/>
          <w:lang w:eastAsia="en-GB"/>
        </w:rPr>
        <w:t xml:space="preserve">embedded into a </w:t>
      </w:r>
      <w:r w:rsidR="009751B6">
        <w:rPr>
          <w:color w:val="000000" w:themeColor="text1"/>
          <w:lang w:eastAsia="en-GB"/>
        </w:rPr>
        <w:t>broader context (</w:t>
      </w:r>
      <w:r w:rsidR="00B01748">
        <w:rPr>
          <w:color w:val="000000" w:themeColor="text1"/>
          <w:lang w:eastAsia="en-GB"/>
        </w:rPr>
        <w:t>e.g., data on economic, educational and cultural environment)</w:t>
      </w:r>
      <w:r w:rsidR="00A72EEA">
        <w:rPr>
          <w:color w:val="000000" w:themeColor="text1"/>
          <w:lang w:eastAsia="en-GB"/>
        </w:rPr>
        <w:t xml:space="preserve">. </w:t>
      </w:r>
    </w:p>
    <w:p w14:paraId="1B3530C7" w14:textId="77777777" w:rsidR="009025D9" w:rsidRDefault="009025D9" w:rsidP="009C1CD4">
      <w:pPr>
        <w:spacing w:after="0" w:line="276" w:lineRule="auto"/>
        <w:rPr>
          <w:color w:val="000000" w:themeColor="text1"/>
          <w:lang w:eastAsia="en-GB"/>
        </w:rPr>
      </w:pPr>
    </w:p>
    <w:p w14:paraId="554641C5" w14:textId="52F164B0" w:rsidR="001126DD" w:rsidRPr="000F74BA" w:rsidRDefault="00A72EEA" w:rsidP="009C1CD4">
      <w:pPr>
        <w:spacing w:after="0" w:line="276" w:lineRule="auto"/>
        <w:rPr>
          <w:color w:val="000000" w:themeColor="text1"/>
          <w:lang w:eastAsia="en-GB"/>
        </w:rPr>
      </w:pPr>
      <w:r>
        <w:rPr>
          <w:color w:val="000000" w:themeColor="text1"/>
          <w:lang w:eastAsia="en-GB"/>
        </w:rPr>
        <w:t>W</w:t>
      </w:r>
      <w:r w:rsidR="001126DD" w:rsidRPr="000F74BA">
        <w:rPr>
          <w:color w:val="000000" w:themeColor="text1"/>
          <w:lang w:eastAsia="en-GB"/>
        </w:rPr>
        <w:t xml:space="preserve">e established a </w:t>
      </w:r>
      <w:r w:rsidR="000448B5">
        <w:rPr>
          <w:color w:val="000000" w:themeColor="text1"/>
          <w:lang w:eastAsia="en-GB"/>
        </w:rPr>
        <w:t>rigor</w:t>
      </w:r>
      <w:r w:rsidR="00172294">
        <w:rPr>
          <w:color w:val="000000" w:themeColor="text1"/>
          <w:lang w:eastAsia="en-GB"/>
        </w:rPr>
        <w:t>o</w:t>
      </w:r>
      <w:r w:rsidR="000448B5">
        <w:rPr>
          <w:color w:val="000000" w:themeColor="text1"/>
          <w:lang w:eastAsia="en-GB"/>
        </w:rPr>
        <w:t>us</w:t>
      </w:r>
      <w:r w:rsidR="001126DD" w:rsidRPr="000F74BA">
        <w:rPr>
          <w:color w:val="000000" w:themeColor="text1"/>
          <w:lang w:eastAsia="en-GB"/>
        </w:rPr>
        <w:t xml:space="preserve"> strategy from the start of the project to ensure we did not overlook any valuable datasets</w:t>
      </w:r>
      <w:r w:rsidR="00F444A2">
        <w:rPr>
          <w:color w:val="000000" w:themeColor="text1"/>
          <w:lang w:eastAsia="en-GB"/>
        </w:rPr>
        <w:t xml:space="preserve"> during our search</w:t>
      </w:r>
      <w:r w:rsidR="002D1DD1">
        <w:rPr>
          <w:color w:val="000000" w:themeColor="text1"/>
          <w:lang w:eastAsia="en-GB"/>
        </w:rPr>
        <w:t>.</w:t>
      </w:r>
      <w:r w:rsidR="001126DD" w:rsidRPr="000F74BA">
        <w:rPr>
          <w:color w:val="000000" w:themeColor="text1"/>
          <w:lang w:eastAsia="en-GB"/>
        </w:rPr>
        <w:t xml:space="preserve"> </w:t>
      </w:r>
      <w:r w:rsidR="00F444A2">
        <w:rPr>
          <w:color w:val="000000" w:themeColor="text1"/>
          <w:lang w:eastAsia="en-GB"/>
        </w:rPr>
        <w:t xml:space="preserve">However, </w:t>
      </w:r>
      <w:r w:rsidR="001126DD" w:rsidRPr="000F74BA">
        <w:rPr>
          <w:color w:val="000000" w:themeColor="text1"/>
          <w:lang w:eastAsia="en-GB"/>
        </w:rPr>
        <w:t xml:space="preserve">our methods </w:t>
      </w:r>
      <w:r w:rsidR="005E1597">
        <w:rPr>
          <w:color w:val="000000" w:themeColor="text1"/>
          <w:lang w:eastAsia="en-GB"/>
        </w:rPr>
        <w:t>are</w:t>
      </w:r>
      <w:r w:rsidR="0072503B">
        <w:rPr>
          <w:color w:val="000000" w:themeColor="text1"/>
          <w:lang w:eastAsia="en-GB"/>
        </w:rPr>
        <w:t xml:space="preserve"> </w:t>
      </w:r>
      <w:r w:rsidR="001126DD" w:rsidRPr="000F74BA">
        <w:rPr>
          <w:color w:val="000000" w:themeColor="text1"/>
          <w:lang w:eastAsia="en-GB"/>
        </w:rPr>
        <w:t xml:space="preserve">not without </w:t>
      </w:r>
      <w:r w:rsidR="00146DDE">
        <w:rPr>
          <w:color w:val="000000" w:themeColor="text1"/>
          <w:lang w:eastAsia="en-GB"/>
        </w:rPr>
        <w:t>flaws</w:t>
      </w:r>
      <w:r w:rsidR="001126DD" w:rsidRPr="000F74BA">
        <w:rPr>
          <w:color w:val="000000" w:themeColor="text1"/>
          <w:lang w:eastAsia="en-GB"/>
        </w:rPr>
        <w:t xml:space="preserve">. We </w:t>
      </w:r>
      <w:r w:rsidR="0072503B" w:rsidRPr="000F74BA">
        <w:rPr>
          <w:color w:val="000000" w:themeColor="text1"/>
          <w:lang w:eastAsia="en-GB"/>
        </w:rPr>
        <w:t>cannot guarantee that we turned over every stone</w:t>
      </w:r>
      <w:r w:rsidR="00B00E09">
        <w:rPr>
          <w:color w:val="000000" w:themeColor="text1"/>
          <w:lang w:eastAsia="en-GB"/>
        </w:rPr>
        <w:t xml:space="preserve"> and we </w:t>
      </w:r>
      <w:r w:rsidR="001126DD" w:rsidRPr="000F74BA">
        <w:rPr>
          <w:color w:val="000000" w:themeColor="text1"/>
          <w:lang w:eastAsia="en-GB"/>
        </w:rPr>
        <w:t>continued to find datasets until the end of the project</w:t>
      </w:r>
      <w:r w:rsidR="00B00E09">
        <w:rPr>
          <w:color w:val="000000" w:themeColor="text1"/>
          <w:lang w:eastAsia="en-GB"/>
        </w:rPr>
        <w:t>.</w:t>
      </w:r>
      <w:r w:rsidR="001126DD" w:rsidRPr="000F74BA">
        <w:rPr>
          <w:color w:val="000000" w:themeColor="text1"/>
          <w:lang w:eastAsia="en-GB"/>
        </w:rPr>
        <w:t xml:space="preserve"> </w:t>
      </w:r>
      <w:r w:rsidR="00B15B60">
        <w:rPr>
          <w:color w:val="000000" w:themeColor="text1"/>
          <w:lang w:eastAsia="en-GB"/>
        </w:rPr>
        <w:t>Yet, we</w:t>
      </w:r>
      <w:r w:rsidR="001126DD" w:rsidRPr="000F74BA">
        <w:rPr>
          <w:color w:val="000000" w:themeColor="text1"/>
          <w:lang w:eastAsia="en-GB"/>
        </w:rPr>
        <w:t xml:space="preserve"> </w:t>
      </w:r>
      <w:r w:rsidR="00B15B60">
        <w:rPr>
          <w:color w:val="000000" w:themeColor="text1"/>
          <w:lang w:eastAsia="en-GB"/>
        </w:rPr>
        <w:t xml:space="preserve">remain </w:t>
      </w:r>
      <w:r w:rsidR="001126DD" w:rsidRPr="000F74BA">
        <w:rPr>
          <w:color w:val="000000" w:themeColor="text1"/>
          <w:lang w:eastAsia="en-GB"/>
        </w:rPr>
        <w:t xml:space="preserve">confident we unearthed all relevant datasets for mental health research given our </w:t>
      </w:r>
      <w:r w:rsidR="00F3794F">
        <w:rPr>
          <w:color w:val="000000" w:themeColor="text1"/>
          <w:lang w:eastAsia="en-GB"/>
        </w:rPr>
        <w:t>thorough search</w:t>
      </w:r>
      <w:r w:rsidR="000448B5">
        <w:rPr>
          <w:color w:val="000000" w:themeColor="text1"/>
          <w:lang w:eastAsia="en-GB"/>
        </w:rPr>
        <w:t>, our</w:t>
      </w:r>
      <w:r w:rsidR="00F3794F">
        <w:rPr>
          <w:color w:val="000000" w:themeColor="text1"/>
          <w:lang w:eastAsia="en-GB"/>
        </w:rPr>
        <w:t xml:space="preserve"> </w:t>
      </w:r>
      <w:r w:rsidR="001126DD" w:rsidRPr="000F74BA">
        <w:rPr>
          <w:color w:val="000000" w:themeColor="text1"/>
          <w:lang w:eastAsia="en-GB"/>
        </w:rPr>
        <w:t>exten</w:t>
      </w:r>
      <w:r w:rsidR="005309FE">
        <w:rPr>
          <w:color w:val="000000" w:themeColor="text1"/>
          <w:lang w:eastAsia="en-GB"/>
        </w:rPr>
        <w:t>sive</w:t>
      </w:r>
      <w:r w:rsidR="001126DD" w:rsidRPr="000F74BA">
        <w:rPr>
          <w:color w:val="000000" w:themeColor="text1"/>
          <w:lang w:eastAsia="en-GB"/>
        </w:rPr>
        <w:t xml:space="preserve"> networks of collaborators in the field and our prominent presence on social media where we disseminated the project beyond the UK and mental health research communities. We trust the high number of datasets we processed during this project is evidence of the effectiveness of our strategy for uncovering all longitudinal datasets worldwide. </w:t>
      </w:r>
      <w:r w:rsidR="00CA3436">
        <w:rPr>
          <w:color w:val="000000" w:themeColor="text1"/>
          <w:lang w:eastAsia="en-GB"/>
        </w:rPr>
        <w:t xml:space="preserve">Nevertheless, </w:t>
      </w:r>
      <w:r w:rsidR="001B4170">
        <w:rPr>
          <w:color w:val="000000" w:themeColor="text1"/>
          <w:lang w:eastAsia="en-GB"/>
        </w:rPr>
        <w:t xml:space="preserve">below </w:t>
      </w:r>
      <w:r w:rsidR="00CA3436">
        <w:rPr>
          <w:color w:val="000000" w:themeColor="text1"/>
          <w:lang w:eastAsia="en-GB"/>
        </w:rPr>
        <w:t>w</w:t>
      </w:r>
      <w:r w:rsidR="001126DD" w:rsidRPr="000F74BA">
        <w:rPr>
          <w:color w:val="000000" w:themeColor="text1"/>
          <w:lang w:eastAsia="en-GB"/>
        </w:rPr>
        <w:t>e expl</w:t>
      </w:r>
      <w:r w:rsidR="001B4170">
        <w:rPr>
          <w:color w:val="000000" w:themeColor="text1"/>
          <w:lang w:eastAsia="en-GB"/>
        </w:rPr>
        <w:t>ore</w:t>
      </w:r>
      <w:r w:rsidR="001126DD" w:rsidRPr="000F74BA">
        <w:rPr>
          <w:color w:val="000000" w:themeColor="text1"/>
          <w:lang w:eastAsia="en-GB"/>
        </w:rPr>
        <w:t xml:space="preserve"> possible gaps in our </w:t>
      </w:r>
      <w:r w:rsidR="007E56E6">
        <w:rPr>
          <w:color w:val="000000" w:themeColor="text1"/>
          <w:lang w:eastAsia="en-GB"/>
        </w:rPr>
        <w:t>strate</w:t>
      </w:r>
      <w:r w:rsidR="00F84A49">
        <w:rPr>
          <w:color w:val="000000" w:themeColor="text1"/>
          <w:lang w:eastAsia="en-GB"/>
        </w:rPr>
        <w:t>gy</w:t>
      </w:r>
      <w:r w:rsidR="001126DD" w:rsidRPr="000F74BA">
        <w:rPr>
          <w:color w:val="000000" w:themeColor="text1"/>
          <w:lang w:eastAsia="en-GB"/>
        </w:rPr>
        <w:t>.</w:t>
      </w:r>
    </w:p>
    <w:p w14:paraId="03561762" w14:textId="77777777" w:rsidR="001126DD" w:rsidRDefault="001126DD" w:rsidP="009C1CD4">
      <w:pPr>
        <w:spacing w:after="0" w:line="276" w:lineRule="auto"/>
        <w:rPr>
          <w:color w:val="000000" w:themeColor="text1"/>
          <w:lang w:eastAsia="en-GB"/>
        </w:rPr>
      </w:pPr>
    </w:p>
    <w:p w14:paraId="0C95FD02" w14:textId="1DA4F0CE" w:rsidR="009A54F9" w:rsidRDefault="009A54F9" w:rsidP="009C1CD4">
      <w:pPr>
        <w:spacing w:after="0" w:line="276" w:lineRule="auto"/>
        <w:rPr>
          <w:color w:val="000000" w:themeColor="text1"/>
          <w:lang w:eastAsia="en-GB"/>
        </w:rPr>
      </w:pPr>
      <w:r>
        <w:rPr>
          <w:color w:val="000000" w:themeColor="text1"/>
          <w:lang w:eastAsia="en-GB"/>
        </w:rPr>
        <w:t>In nu</w:t>
      </w:r>
      <w:r w:rsidR="00B64141">
        <w:rPr>
          <w:color w:val="000000" w:themeColor="text1"/>
          <w:lang w:eastAsia="en-GB"/>
        </w:rPr>
        <w:t>mbers</w:t>
      </w:r>
      <w:r w:rsidR="00CD7F51">
        <w:rPr>
          <w:color w:val="000000" w:themeColor="text1"/>
          <w:lang w:eastAsia="en-GB"/>
        </w:rPr>
        <w:t xml:space="preserve">, the </w:t>
      </w:r>
      <w:r w:rsidR="00CD7F51" w:rsidRPr="00CD7F51">
        <w:rPr>
          <w:color w:val="000000" w:themeColor="text1"/>
          <w:lang w:eastAsia="en-GB"/>
        </w:rPr>
        <w:t>proportion of longitudinal datasets identified from each geographical region</w:t>
      </w:r>
      <w:r w:rsidR="00CD7F51">
        <w:rPr>
          <w:color w:val="000000" w:themeColor="text1"/>
          <w:lang w:eastAsia="en-GB"/>
        </w:rPr>
        <w:t xml:space="preserve"> was:</w:t>
      </w:r>
    </w:p>
    <w:p w14:paraId="79423972" w14:textId="2E332DC3" w:rsidR="00B64141" w:rsidRDefault="00CD7F51" w:rsidP="00B64141">
      <w:pPr>
        <w:pStyle w:val="ListParagraph"/>
        <w:numPr>
          <w:ilvl w:val="0"/>
          <w:numId w:val="700"/>
        </w:numPr>
        <w:spacing w:before="0" w:beforeAutospacing="0" w:after="0" w:line="276" w:lineRule="auto"/>
        <w:rPr>
          <w:color w:val="000000" w:themeColor="text1"/>
          <w:lang w:eastAsia="en-GB"/>
        </w:rPr>
      </w:pPr>
      <w:r>
        <w:rPr>
          <w:color w:val="000000" w:themeColor="text1"/>
          <w:lang w:eastAsia="en-GB"/>
        </w:rPr>
        <w:t>25% from North, Central and South America</w:t>
      </w:r>
    </w:p>
    <w:p w14:paraId="56A0051E" w14:textId="61E98B25" w:rsidR="00CD7F51" w:rsidRDefault="00CD7F51" w:rsidP="00B64141">
      <w:pPr>
        <w:pStyle w:val="ListParagraph"/>
        <w:numPr>
          <w:ilvl w:val="0"/>
          <w:numId w:val="700"/>
        </w:numPr>
        <w:spacing w:before="0" w:beforeAutospacing="0" w:after="0" w:line="276" w:lineRule="auto"/>
        <w:rPr>
          <w:color w:val="000000" w:themeColor="text1"/>
          <w:lang w:eastAsia="en-GB"/>
        </w:rPr>
      </w:pPr>
      <w:r>
        <w:rPr>
          <w:color w:val="000000" w:themeColor="text1"/>
          <w:lang w:eastAsia="en-GB"/>
        </w:rPr>
        <w:t>25% from Africa, the Middle East and Asia</w:t>
      </w:r>
    </w:p>
    <w:p w14:paraId="2E0C00F5" w14:textId="73D2CB3C" w:rsidR="00CD7F51" w:rsidRDefault="00FE543A" w:rsidP="00B64141">
      <w:pPr>
        <w:pStyle w:val="ListParagraph"/>
        <w:numPr>
          <w:ilvl w:val="0"/>
          <w:numId w:val="700"/>
        </w:numPr>
        <w:spacing w:before="0" w:beforeAutospacing="0" w:after="0" w:line="276" w:lineRule="auto"/>
        <w:rPr>
          <w:color w:val="000000" w:themeColor="text1"/>
          <w:lang w:eastAsia="en-GB"/>
        </w:rPr>
      </w:pPr>
      <w:r>
        <w:rPr>
          <w:color w:val="000000" w:themeColor="text1"/>
          <w:lang w:eastAsia="en-GB"/>
        </w:rPr>
        <w:t>46% from Europe and the Pacific</w:t>
      </w:r>
    </w:p>
    <w:p w14:paraId="5B121CF3" w14:textId="008D3961" w:rsidR="00297877" w:rsidRPr="00080B9B" w:rsidRDefault="00297877" w:rsidP="009C1CD4">
      <w:pPr>
        <w:pStyle w:val="ListParagraph"/>
        <w:numPr>
          <w:ilvl w:val="0"/>
          <w:numId w:val="700"/>
        </w:numPr>
        <w:spacing w:before="0" w:beforeAutospacing="0" w:after="0" w:line="276" w:lineRule="auto"/>
        <w:rPr>
          <w:color w:val="000000" w:themeColor="text1"/>
          <w:lang w:eastAsia="en-GB"/>
        </w:rPr>
      </w:pPr>
      <w:r>
        <w:rPr>
          <w:color w:val="000000" w:themeColor="text1"/>
          <w:lang w:eastAsia="en-GB"/>
        </w:rPr>
        <w:t>4% from cross-regions</w:t>
      </w:r>
    </w:p>
    <w:p w14:paraId="18CBC4E6" w14:textId="40F314A9" w:rsidR="001126DD" w:rsidRPr="000F74BA" w:rsidRDefault="001126DD" w:rsidP="009C1CD4">
      <w:pPr>
        <w:spacing w:after="0" w:line="276" w:lineRule="auto"/>
        <w:rPr>
          <w:color w:val="000000" w:themeColor="text1"/>
          <w:lang w:eastAsia="en-GB"/>
        </w:rPr>
      </w:pPr>
      <w:r w:rsidRPr="000F74BA">
        <w:rPr>
          <w:color w:val="000000" w:themeColor="text1"/>
          <w:lang w:eastAsia="en-GB"/>
        </w:rPr>
        <w:t xml:space="preserve">Our search for longitudinal datasets could have further explored fields outside mental health and in sectors beyond academia. While we identified several datasets that focused on physical health and economic factors, our outreach with the community of researchers in disciplines outside mental health was limited. For example, we noticed that study teams responsible for datasets on nurses or household panels, and datasets outside academia, were less likely to reply to our emails despite </w:t>
      </w:r>
      <w:r w:rsidR="00D90DF7">
        <w:rPr>
          <w:color w:val="000000" w:themeColor="text1"/>
          <w:lang w:eastAsia="en-GB"/>
        </w:rPr>
        <w:t xml:space="preserve">several </w:t>
      </w:r>
      <w:r w:rsidR="002A14AE">
        <w:rPr>
          <w:color w:val="000000" w:themeColor="text1"/>
          <w:lang w:eastAsia="en-GB"/>
        </w:rPr>
        <w:t>follow ups</w:t>
      </w:r>
      <w:r w:rsidRPr="000F74BA">
        <w:rPr>
          <w:color w:val="000000" w:themeColor="text1"/>
          <w:lang w:eastAsia="en-GB"/>
        </w:rPr>
        <w:t>.</w:t>
      </w:r>
      <w:r w:rsidR="006F059A">
        <w:rPr>
          <w:color w:val="000000" w:themeColor="text1"/>
          <w:lang w:eastAsia="en-GB"/>
        </w:rPr>
        <w:t xml:space="preserve"> It is possible that they</w:t>
      </w:r>
      <w:r w:rsidRPr="000F74BA">
        <w:rPr>
          <w:color w:val="000000" w:themeColor="text1"/>
          <w:lang w:eastAsia="en-GB"/>
        </w:rPr>
        <w:t xml:space="preserve"> did not see the relevance of their datasets to this project on mental health. </w:t>
      </w:r>
    </w:p>
    <w:p w14:paraId="5C4D6B2B" w14:textId="77777777" w:rsidR="001126DD" w:rsidRPr="000F74BA" w:rsidRDefault="001126DD" w:rsidP="009C1CD4">
      <w:pPr>
        <w:spacing w:after="0" w:line="276" w:lineRule="auto"/>
        <w:rPr>
          <w:color w:val="000000" w:themeColor="text1"/>
          <w:lang w:eastAsia="en-GB"/>
        </w:rPr>
      </w:pPr>
    </w:p>
    <w:p w14:paraId="211532A1" w14:textId="5C995948" w:rsidR="001126DD" w:rsidRPr="000F74BA" w:rsidRDefault="001126DD" w:rsidP="009C1CD4">
      <w:pPr>
        <w:spacing w:after="0" w:line="276" w:lineRule="auto"/>
        <w:rPr>
          <w:color w:val="000000" w:themeColor="text1"/>
          <w:lang w:eastAsia="en-GB"/>
        </w:rPr>
      </w:pPr>
      <w:r w:rsidRPr="000F74BA">
        <w:rPr>
          <w:color w:val="000000" w:themeColor="text1"/>
          <w:lang w:eastAsia="en-GB"/>
        </w:rPr>
        <w:lastRenderedPageBreak/>
        <w:t xml:space="preserve">Similarly, industry contacts that responded to initial emails were generally those with whom the ODI </w:t>
      </w:r>
      <w:r w:rsidR="00EC46C1" w:rsidRPr="000F74BA">
        <w:rPr>
          <w:color w:val="000000" w:themeColor="text1"/>
          <w:lang w:eastAsia="en-GB"/>
        </w:rPr>
        <w:t xml:space="preserve">team </w:t>
      </w:r>
      <w:r w:rsidRPr="000F74BA">
        <w:rPr>
          <w:color w:val="000000" w:themeColor="text1"/>
          <w:lang w:eastAsia="en-GB"/>
        </w:rPr>
        <w:t xml:space="preserve">already had close working relationships. </w:t>
      </w:r>
      <w:r w:rsidR="007D425A">
        <w:rPr>
          <w:color w:val="000000" w:themeColor="text1"/>
          <w:lang w:eastAsia="en-GB"/>
        </w:rPr>
        <w:t>First, n</w:t>
      </w:r>
      <w:r w:rsidRPr="000F74BA">
        <w:rPr>
          <w:color w:val="000000" w:themeColor="text1"/>
          <w:lang w:eastAsia="en-GB"/>
        </w:rPr>
        <w:t xml:space="preserve">o private providers of mental healthcare responded to the initial email. This is a potential source of data which could help significantly with furthering understanding of mental health, although the data </w:t>
      </w:r>
      <w:r w:rsidR="00423AAA" w:rsidRPr="000F74BA">
        <w:rPr>
          <w:color w:val="000000" w:themeColor="text1"/>
          <w:lang w:eastAsia="en-GB"/>
        </w:rPr>
        <w:t xml:space="preserve">are </w:t>
      </w:r>
      <w:r w:rsidRPr="000F74BA">
        <w:rPr>
          <w:color w:val="000000" w:themeColor="text1"/>
          <w:lang w:eastAsia="en-GB"/>
        </w:rPr>
        <w:t>highly sensitive. However, public mental health care datasets were covered in the search. For example, any publicly funded mental health care provided in the UK or Denmark should be recorded in NHS or Danish registry datasets</w:t>
      </w:r>
      <w:r w:rsidR="00AF78FB">
        <w:rPr>
          <w:color w:val="000000" w:themeColor="text1"/>
          <w:lang w:eastAsia="en-GB"/>
        </w:rPr>
        <w:t>.</w:t>
      </w:r>
      <w:r w:rsidRPr="000F74BA">
        <w:rPr>
          <w:color w:val="000000" w:themeColor="text1"/>
          <w:lang w:eastAsia="en-GB"/>
        </w:rPr>
        <w:t xml:space="preserve"> </w:t>
      </w:r>
      <w:r w:rsidR="007D425A">
        <w:rPr>
          <w:color w:val="000000" w:themeColor="text1"/>
          <w:lang w:eastAsia="en-GB"/>
        </w:rPr>
        <w:t>Second, o</w:t>
      </w:r>
      <w:r w:rsidRPr="000F74BA">
        <w:rPr>
          <w:color w:val="000000" w:themeColor="text1"/>
          <w:lang w:eastAsia="en-GB"/>
        </w:rPr>
        <w:t>nly one pharmaceutical company responded to the initial email, and this was not one considered to be a leader in mental health. We therefore cannot draw broad conclusions about the pharmaceutical industry. However, we have supplemented this with our own knowledge and desk research</w:t>
      </w:r>
      <w:r w:rsidR="00CD5329">
        <w:rPr>
          <w:color w:val="000000" w:themeColor="text1"/>
          <w:lang w:eastAsia="en-GB"/>
        </w:rPr>
        <w:t>.</w:t>
      </w:r>
      <w:r w:rsidRPr="000F74BA">
        <w:rPr>
          <w:color w:val="000000" w:themeColor="text1"/>
          <w:lang w:eastAsia="en-GB"/>
        </w:rPr>
        <w:t xml:space="preserve"> </w:t>
      </w:r>
      <w:r w:rsidR="000F2483">
        <w:rPr>
          <w:color w:val="000000" w:themeColor="text1"/>
          <w:lang w:eastAsia="en-GB"/>
        </w:rPr>
        <w:t>Third, e</w:t>
      </w:r>
      <w:r w:rsidRPr="000F74BA">
        <w:rPr>
          <w:color w:val="000000" w:themeColor="text1"/>
          <w:lang w:eastAsia="en-GB"/>
        </w:rPr>
        <w:t>xcept f</w:t>
      </w:r>
      <w:r w:rsidR="002720DD">
        <w:rPr>
          <w:color w:val="000000" w:themeColor="text1"/>
          <w:lang w:eastAsia="en-GB"/>
        </w:rPr>
        <w:t>or</w:t>
      </w:r>
      <w:r w:rsidRPr="000F74BA">
        <w:rPr>
          <w:color w:val="000000" w:themeColor="text1"/>
          <w:lang w:eastAsia="en-GB"/>
        </w:rPr>
        <w:t xml:space="preserve"> team members at </w:t>
      </w:r>
      <w:hyperlink r:id="rId162" w:history="1">
        <w:proofErr w:type="spellStart"/>
        <w:r w:rsidRPr="000F74BA">
          <w:rPr>
            <w:rStyle w:val="Hyperlink"/>
            <w:color w:val="000000" w:themeColor="text1"/>
            <w:lang w:eastAsia="en-GB"/>
          </w:rPr>
          <w:t>Kooth</w:t>
        </w:r>
        <w:proofErr w:type="spellEnd"/>
      </w:hyperlink>
      <w:r w:rsidRPr="000F74BA">
        <w:rPr>
          <w:color w:val="000000" w:themeColor="text1"/>
          <w:lang w:eastAsia="en-GB"/>
        </w:rPr>
        <w:t xml:space="preserve">, no app developers responded to the outreach emails, although some candidate datasets originating from apps were identified by our contacts, such as the </w:t>
      </w:r>
      <w:hyperlink r:id="rId163" w:history="1">
        <w:r w:rsidRPr="000F74BA">
          <w:rPr>
            <w:rStyle w:val="Hyperlink"/>
            <w:color w:val="000000" w:themeColor="text1"/>
            <w:lang w:eastAsia="en-GB"/>
          </w:rPr>
          <w:t>ZOE Health Study</w:t>
        </w:r>
      </w:hyperlink>
      <w:r w:rsidRPr="000F74BA">
        <w:rPr>
          <w:color w:val="000000" w:themeColor="text1"/>
          <w:lang w:eastAsia="en-GB"/>
        </w:rPr>
        <w:t xml:space="preserve">. Data from mood-tracking apps, and data generated by wearables, could have significant potential in helping to understand mental health and, as such, this is a gap that ought to be addressed with further research. </w:t>
      </w:r>
    </w:p>
    <w:p w14:paraId="45441471" w14:textId="77777777" w:rsidR="001126DD" w:rsidRDefault="001126DD" w:rsidP="009C1CD4">
      <w:pPr>
        <w:spacing w:after="0" w:line="276" w:lineRule="auto"/>
        <w:rPr>
          <w:color w:val="000000" w:themeColor="text1"/>
          <w:lang w:eastAsia="en-GB"/>
        </w:rPr>
      </w:pPr>
    </w:p>
    <w:p w14:paraId="5FD1179A" w14:textId="0E963D40" w:rsidR="001126DD" w:rsidRPr="000F74BA" w:rsidRDefault="00D35D28" w:rsidP="009C1CD4">
      <w:pPr>
        <w:spacing w:after="0" w:line="276" w:lineRule="auto"/>
        <w:rPr>
          <w:color w:val="000000" w:themeColor="text1"/>
          <w:lang w:eastAsia="en-GB"/>
        </w:rPr>
      </w:pPr>
      <w:r w:rsidRPr="689B839A">
        <w:rPr>
          <w:color w:val="000000" w:themeColor="text1"/>
          <w:lang w:eastAsia="en-GB"/>
        </w:rPr>
        <w:t>Mapping the world for longitudinal datasets</w:t>
      </w:r>
      <w:r w:rsidR="00C01A01" w:rsidRPr="689B839A">
        <w:rPr>
          <w:color w:val="000000" w:themeColor="text1"/>
          <w:lang w:eastAsia="en-GB"/>
        </w:rPr>
        <w:t>,</w:t>
      </w:r>
      <w:r w:rsidRPr="689B839A">
        <w:rPr>
          <w:color w:val="000000" w:themeColor="text1"/>
          <w:lang w:eastAsia="en-GB"/>
        </w:rPr>
        <w:t xml:space="preserve"> </w:t>
      </w:r>
      <w:r w:rsidR="00C01A01" w:rsidRPr="689B839A">
        <w:rPr>
          <w:color w:val="000000" w:themeColor="text1"/>
          <w:lang w:eastAsia="en-GB"/>
        </w:rPr>
        <w:t xml:space="preserve">and reviewing their value, is not an exact science. </w:t>
      </w:r>
      <w:r w:rsidR="00417089" w:rsidRPr="689B839A">
        <w:rPr>
          <w:color w:val="000000" w:themeColor="text1"/>
          <w:lang w:eastAsia="en-GB"/>
        </w:rPr>
        <w:t xml:space="preserve"> The estimates reported here </w:t>
      </w:r>
      <w:r w:rsidR="00BA6465" w:rsidRPr="689B839A">
        <w:rPr>
          <w:color w:val="000000" w:themeColor="text1"/>
          <w:lang w:eastAsia="en-GB"/>
        </w:rPr>
        <w:t xml:space="preserve">are not </w:t>
      </w:r>
      <w:proofErr w:type="gramStart"/>
      <w:r w:rsidR="00BA6465" w:rsidRPr="689B839A">
        <w:rPr>
          <w:color w:val="000000" w:themeColor="text1"/>
          <w:lang w:eastAsia="en-GB"/>
        </w:rPr>
        <w:t>definitive,</w:t>
      </w:r>
      <w:r w:rsidR="004B1B73" w:rsidRPr="689B839A">
        <w:rPr>
          <w:color w:val="000000" w:themeColor="text1"/>
          <w:lang w:eastAsia="en-GB"/>
        </w:rPr>
        <w:t xml:space="preserve"> but</w:t>
      </w:r>
      <w:proofErr w:type="gramEnd"/>
      <w:r w:rsidR="004B1B73" w:rsidRPr="689B839A">
        <w:rPr>
          <w:color w:val="000000" w:themeColor="text1"/>
          <w:lang w:eastAsia="en-GB"/>
        </w:rPr>
        <w:t xml:space="preserve"> </w:t>
      </w:r>
      <w:r w:rsidR="00684D52" w:rsidRPr="689B839A">
        <w:rPr>
          <w:color w:val="000000" w:themeColor="text1"/>
          <w:lang w:eastAsia="en-GB"/>
        </w:rPr>
        <w:t xml:space="preserve">were </w:t>
      </w:r>
      <w:r w:rsidR="004B1B73" w:rsidRPr="689B839A">
        <w:rPr>
          <w:color w:val="000000" w:themeColor="text1"/>
          <w:lang w:eastAsia="en-GB"/>
        </w:rPr>
        <w:t xml:space="preserve">instead </w:t>
      </w:r>
      <w:r w:rsidR="001061FC" w:rsidRPr="689B839A">
        <w:rPr>
          <w:color w:val="000000" w:themeColor="text1"/>
          <w:lang w:eastAsia="en-GB"/>
        </w:rPr>
        <w:t xml:space="preserve">meant to </w:t>
      </w:r>
      <w:r w:rsidR="008E6E89" w:rsidRPr="689B839A">
        <w:rPr>
          <w:color w:val="000000" w:themeColor="text1"/>
          <w:lang w:eastAsia="en-GB"/>
        </w:rPr>
        <w:t>produce</w:t>
      </w:r>
      <w:r w:rsidR="001061FC" w:rsidRPr="689B839A">
        <w:rPr>
          <w:color w:val="000000" w:themeColor="text1"/>
          <w:lang w:eastAsia="en-GB"/>
        </w:rPr>
        <w:t xml:space="preserve"> </w:t>
      </w:r>
      <w:r w:rsidR="004B1B73" w:rsidRPr="689B839A">
        <w:rPr>
          <w:color w:val="000000" w:themeColor="text1"/>
          <w:lang w:eastAsia="en-GB"/>
        </w:rPr>
        <w:t>a</w:t>
      </w:r>
      <w:r w:rsidR="001E2C1B" w:rsidRPr="689B839A">
        <w:rPr>
          <w:color w:val="000000" w:themeColor="text1"/>
          <w:lang w:eastAsia="en-GB"/>
        </w:rPr>
        <w:t>n</w:t>
      </w:r>
      <w:r w:rsidR="004B1B73" w:rsidRPr="689B839A">
        <w:rPr>
          <w:color w:val="000000" w:themeColor="text1"/>
          <w:lang w:eastAsia="en-GB"/>
        </w:rPr>
        <w:t xml:space="preserve"> </w:t>
      </w:r>
      <w:r w:rsidR="0096478F" w:rsidRPr="689B839A">
        <w:rPr>
          <w:color w:val="000000" w:themeColor="text1"/>
          <w:lang w:eastAsia="en-GB"/>
        </w:rPr>
        <w:t>appreciation</w:t>
      </w:r>
      <w:r w:rsidR="004B1B73" w:rsidRPr="689B839A">
        <w:rPr>
          <w:color w:val="000000" w:themeColor="text1"/>
          <w:lang w:eastAsia="en-GB"/>
        </w:rPr>
        <w:t xml:space="preserve"> of </w:t>
      </w:r>
      <w:r w:rsidR="00333837" w:rsidRPr="689B839A">
        <w:rPr>
          <w:color w:val="000000" w:themeColor="text1"/>
          <w:lang w:eastAsia="en-GB"/>
        </w:rPr>
        <w:t>global</w:t>
      </w:r>
      <w:r w:rsidR="004B1B73" w:rsidRPr="689B839A">
        <w:rPr>
          <w:color w:val="000000" w:themeColor="text1"/>
          <w:lang w:eastAsia="en-GB"/>
        </w:rPr>
        <w:t xml:space="preserve"> resources</w:t>
      </w:r>
      <w:r w:rsidR="001E2C1B" w:rsidRPr="689B839A">
        <w:rPr>
          <w:color w:val="000000" w:themeColor="text1"/>
          <w:lang w:eastAsia="en-GB"/>
        </w:rPr>
        <w:t xml:space="preserve"> for mental health research</w:t>
      </w:r>
      <w:r w:rsidR="004B1B73" w:rsidRPr="689B839A">
        <w:rPr>
          <w:color w:val="000000" w:themeColor="text1"/>
          <w:lang w:eastAsia="en-GB"/>
        </w:rPr>
        <w:t xml:space="preserve">. </w:t>
      </w:r>
      <w:r w:rsidR="00162EAA" w:rsidRPr="689B839A">
        <w:rPr>
          <w:color w:val="000000" w:themeColor="text1"/>
          <w:lang w:eastAsia="en-GB"/>
        </w:rPr>
        <w:t xml:space="preserve">Interpretation </w:t>
      </w:r>
      <w:r w:rsidR="00336D26" w:rsidRPr="689B839A">
        <w:rPr>
          <w:color w:val="000000" w:themeColor="text1"/>
          <w:lang w:eastAsia="en-GB"/>
        </w:rPr>
        <w:t xml:space="preserve">of this report </w:t>
      </w:r>
      <w:r w:rsidR="006F40B5" w:rsidRPr="689B839A">
        <w:rPr>
          <w:color w:val="000000" w:themeColor="text1"/>
          <w:lang w:eastAsia="en-GB"/>
        </w:rPr>
        <w:t xml:space="preserve">should focus </w:t>
      </w:r>
      <w:r w:rsidR="005228C3" w:rsidRPr="689B839A">
        <w:rPr>
          <w:color w:val="000000" w:themeColor="text1"/>
          <w:lang w:eastAsia="en-GB"/>
        </w:rPr>
        <w:t xml:space="preserve">on </w:t>
      </w:r>
      <w:r w:rsidR="006F40B5" w:rsidRPr="689B839A">
        <w:rPr>
          <w:color w:val="000000" w:themeColor="text1"/>
          <w:lang w:eastAsia="en-GB"/>
        </w:rPr>
        <w:t>r</w:t>
      </w:r>
      <w:r w:rsidR="00162EAA" w:rsidRPr="689B839A">
        <w:rPr>
          <w:color w:val="000000" w:themeColor="text1"/>
          <w:lang w:eastAsia="en-GB"/>
        </w:rPr>
        <w:t xml:space="preserve">elative </w:t>
      </w:r>
      <w:r w:rsidR="004006A9" w:rsidRPr="689B839A">
        <w:rPr>
          <w:color w:val="000000" w:themeColor="text1"/>
          <w:lang w:eastAsia="en-GB"/>
        </w:rPr>
        <w:t xml:space="preserve">rather than absolute </w:t>
      </w:r>
      <w:r w:rsidR="00162EAA" w:rsidRPr="689B839A">
        <w:rPr>
          <w:color w:val="000000" w:themeColor="text1"/>
          <w:lang w:eastAsia="en-GB"/>
        </w:rPr>
        <w:t>value</w:t>
      </w:r>
      <w:r w:rsidR="005228C3" w:rsidRPr="689B839A">
        <w:rPr>
          <w:color w:val="000000" w:themeColor="text1"/>
          <w:lang w:eastAsia="en-GB"/>
        </w:rPr>
        <w:t>s</w:t>
      </w:r>
      <w:r w:rsidR="004006A9" w:rsidRPr="689B839A">
        <w:rPr>
          <w:color w:val="000000" w:themeColor="text1"/>
          <w:lang w:eastAsia="en-GB"/>
        </w:rPr>
        <w:t xml:space="preserve">. </w:t>
      </w:r>
      <w:r w:rsidR="001126DD" w:rsidRPr="689B839A">
        <w:rPr>
          <w:color w:val="000000" w:themeColor="text1"/>
          <w:lang w:eastAsia="en-GB"/>
        </w:rPr>
        <w:t xml:space="preserve">Furthermore, our </w:t>
      </w:r>
      <w:r w:rsidR="005A0EB0" w:rsidRPr="689B839A">
        <w:rPr>
          <w:color w:val="000000" w:themeColor="text1"/>
          <w:lang w:eastAsia="en-GB"/>
        </w:rPr>
        <w:t>work may</w:t>
      </w:r>
      <w:r w:rsidR="001126DD" w:rsidRPr="689B839A">
        <w:rPr>
          <w:color w:val="000000" w:themeColor="text1"/>
          <w:lang w:eastAsia="en-GB"/>
        </w:rPr>
        <w:t xml:space="preserve"> be biased by our own experience working in the field of mental health. While the selection criteria provided by Wellcome enabled us to narrow down our selection of datasets using specific and objective boundaries, </w:t>
      </w:r>
      <w:r w:rsidR="002614B0" w:rsidRPr="689B839A">
        <w:rPr>
          <w:color w:val="000000" w:themeColor="text1"/>
          <w:lang w:eastAsia="en-GB"/>
        </w:rPr>
        <w:t>richness</w:t>
      </w:r>
      <w:r w:rsidR="001126DD" w:rsidRPr="689B839A">
        <w:rPr>
          <w:color w:val="000000" w:themeColor="text1"/>
          <w:lang w:eastAsia="en-GB"/>
        </w:rPr>
        <w:t xml:space="preserve"> </w:t>
      </w:r>
      <w:r w:rsidR="004F6DA1" w:rsidRPr="689B839A">
        <w:rPr>
          <w:color w:val="000000" w:themeColor="text1"/>
          <w:lang w:eastAsia="en-GB"/>
        </w:rPr>
        <w:t xml:space="preserve">and areas for enrichment </w:t>
      </w:r>
      <w:r w:rsidR="001126DD" w:rsidRPr="689B839A">
        <w:rPr>
          <w:color w:val="000000" w:themeColor="text1"/>
          <w:lang w:eastAsia="en-GB"/>
        </w:rPr>
        <w:t xml:space="preserve">were </w:t>
      </w:r>
      <w:r w:rsidR="004F6DA1" w:rsidRPr="689B839A">
        <w:rPr>
          <w:color w:val="000000" w:themeColor="text1"/>
          <w:lang w:eastAsia="en-GB"/>
        </w:rPr>
        <w:t xml:space="preserve">determined </w:t>
      </w:r>
      <w:r w:rsidR="001126DD" w:rsidRPr="689B839A">
        <w:rPr>
          <w:color w:val="000000" w:themeColor="text1"/>
          <w:lang w:eastAsia="en-GB"/>
        </w:rPr>
        <w:t xml:space="preserve">on a more holistic and subjective basis. However, we are reassured that the </w:t>
      </w:r>
      <w:r w:rsidR="003546B3" w:rsidRPr="689B839A">
        <w:rPr>
          <w:color w:val="000000" w:themeColor="text1"/>
          <w:lang w:eastAsia="en-GB"/>
        </w:rPr>
        <w:t xml:space="preserve">datasets in our </w:t>
      </w:r>
      <w:r w:rsidR="00C55E24" w:rsidRPr="689B839A">
        <w:rPr>
          <w:color w:val="000000" w:themeColor="text1"/>
          <w:lang w:eastAsia="en-GB"/>
        </w:rPr>
        <w:t xml:space="preserve">pockets </w:t>
      </w:r>
      <w:r w:rsidR="00FE6CEB" w:rsidRPr="689B839A">
        <w:rPr>
          <w:color w:val="000000" w:themeColor="text1"/>
          <w:lang w:eastAsia="en-GB"/>
        </w:rPr>
        <w:t xml:space="preserve">of value </w:t>
      </w:r>
      <w:r w:rsidR="00C55E24" w:rsidRPr="689B839A">
        <w:rPr>
          <w:color w:val="000000" w:themeColor="text1"/>
          <w:lang w:eastAsia="en-GB"/>
        </w:rPr>
        <w:t xml:space="preserve">include </w:t>
      </w:r>
      <w:r w:rsidR="001126DD" w:rsidRPr="689B839A">
        <w:rPr>
          <w:color w:val="000000" w:themeColor="text1"/>
          <w:lang w:eastAsia="en-GB"/>
        </w:rPr>
        <w:t xml:space="preserve">high- and low-income countries and a range of geographical areas, focus on different topics and are based in different institutions. </w:t>
      </w:r>
      <w:r w:rsidR="003A36C0" w:rsidRPr="689B839A">
        <w:rPr>
          <w:color w:val="000000" w:themeColor="text1"/>
          <w:lang w:eastAsia="en-GB"/>
        </w:rPr>
        <w:t xml:space="preserve">Further, </w:t>
      </w:r>
      <w:r w:rsidR="002211D5" w:rsidRPr="689B839A">
        <w:rPr>
          <w:color w:val="000000" w:themeColor="text1"/>
          <w:lang w:eastAsia="en-GB"/>
        </w:rPr>
        <w:t xml:space="preserve">our analysis of the richness </w:t>
      </w:r>
      <w:r w:rsidR="00335C68" w:rsidRPr="689B839A">
        <w:rPr>
          <w:color w:val="000000" w:themeColor="text1"/>
          <w:lang w:eastAsia="en-GB"/>
        </w:rPr>
        <w:t xml:space="preserve">of datasets and the </w:t>
      </w:r>
      <w:r w:rsidR="00DD0EAF" w:rsidRPr="689B839A">
        <w:rPr>
          <w:color w:val="000000" w:themeColor="text1"/>
          <w:lang w:eastAsia="en-GB"/>
        </w:rPr>
        <w:t>areas</w:t>
      </w:r>
      <w:r w:rsidR="001126DD" w:rsidRPr="689B839A">
        <w:rPr>
          <w:color w:val="000000" w:themeColor="text1"/>
          <w:lang w:eastAsia="en-GB"/>
        </w:rPr>
        <w:t xml:space="preserve"> for enrichment were informed and guided by the stakeholders who contributed to the ToC process</w:t>
      </w:r>
      <w:r w:rsidR="00335C68" w:rsidRPr="689B839A">
        <w:rPr>
          <w:color w:val="000000" w:themeColor="text1"/>
          <w:lang w:eastAsia="en-GB"/>
        </w:rPr>
        <w:t xml:space="preserve">, and especially </w:t>
      </w:r>
      <w:r w:rsidR="00335C68" w:rsidRPr="689B839A">
        <w:rPr>
          <w:lang w:eastAsia="en-GB"/>
        </w:rPr>
        <w:t>LEEs</w:t>
      </w:r>
      <w:r w:rsidR="0E214595" w:rsidRPr="689B839A">
        <w:rPr>
          <w:lang w:eastAsia="en-GB"/>
        </w:rPr>
        <w:t xml:space="preserve"> (</w:t>
      </w:r>
      <w:hyperlink r:id="rId164">
        <w:r w:rsidR="0E214595" w:rsidRPr="689B839A">
          <w:rPr>
            <w:rStyle w:val="Hyperlink"/>
            <w:color w:val="auto"/>
            <w:lang w:eastAsia="en-GB"/>
          </w:rPr>
          <w:t>see MQ report</w:t>
        </w:r>
      </w:hyperlink>
      <w:r w:rsidR="0E214595" w:rsidRPr="689B839A">
        <w:rPr>
          <w:lang w:eastAsia="en-GB"/>
        </w:rPr>
        <w:t>).</w:t>
      </w:r>
    </w:p>
    <w:p w14:paraId="73836601" w14:textId="77777777" w:rsidR="001126DD" w:rsidRDefault="001126DD" w:rsidP="009C1CD4">
      <w:pPr>
        <w:spacing w:after="0" w:line="276" w:lineRule="auto"/>
        <w:rPr>
          <w:color w:val="000000" w:themeColor="text1"/>
          <w:lang w:eastAsia="en-GB"/>
        </w:rPr>
      </w:pPr>
    </w:p>
    <w:p w14:paraId="7461616C" w14:textId="7299E34E" w:rsidR="00BC79D4" w:rsidRDefault="00230612" w:rsidP="009C1CD4">
      <w:pPr>
        <w:spacing w:after="0" w:line="276" w:lineRule="auto"/>
        <w:rPr>
          <w:color w:val="000000" w:themeColor="text1"/>
          <w:lang w:eastAsia="en-GB"/>
        </w:rPr>
      </w:pPr>
      <w:r>
        <w:rPr>
          <w:color w:val="000000" w:themeColor="text1"/>
          <w:lang w:eastAsia="en-GB"/>
        </w:rPr>
        <w:t xml:space="preserve">Longitudinal research is not a fast-moving </w:t>
      </w:r>
      <w:proofErr w:type="gramStart"/>
      <w:r>
        <w:rPr>
          <w:color w:val="000000" w:themeColor="text1"/>
          <w:lang w:eastAsia="en-GB"/>
        </w:rPr>
        <w:t>field</w:t>
      </w:r>
      <w:proofErr w:type="gramEnd"/>
      <w:r>
        <w:rPr>
          <w:color w:val="000000" w:themeColor="text1"/>
          <w:lang w:eastAsia="en-GB"/>
        </w:rPr>
        <w:t xml:space="preserve"> but t</w:t>
      </w:r>
      <w:r w:rsidR="006C1562">
        <w:rPr>
          <w:color w:val="000000" w:themeColor="text1"/>
          <w:lang w:eastAsia="en-GB"/>
        </w:rPr>
        <w:t xml:space="preserve">he relevance of this report </w:t>
      </w:r>
      <w:r w:rsidR="00706AD5">
        <w:rPr>
          <w:color w:val="000000" w:themeColor="text1"/>
          <w:lang w:eastAsia="en-GB"/>
        </w:rPr>
        <w:t xml:space="preserve">is </w:t>
      </w:r>
      <w:proofErr w:type="gramStart"/>
      <w:r w:rsidR="004C5328">
        <w:rPr>
          <w:color w:val="000000" w:themeColor="text1"/>
          <w:lang w:eastAsia="en-GB"/>
        </w:rPr>
        <w:t>time-</w:t>
      </w:r>
      <w:r w:rsidR="00706AD5">
        <w:rPr>
          <w:color w:val="000000" w:themeColor="text1"/>
          <w:lang w:eastAsia="en-GB"/>
        </w:rPr>
        <w:t>limited</w:t>
      </w:r>
      <w:proofErr w:type="gramEnd"/>
      <w:r w:rsidR="00706AD5">
        <w:rPr>
          <w:color w:val="000000" w:themeColor="text1"/>
          <w:lang w:eastAsia="en-GB"/>
        </w:rPr>
        <w:t xml:space="preserve">. </w:t>
      </w:r>
      <w:r w:rsidR="002141E9">
        <w:rPr>
          <w:color w:val="000000" w:themeColor="text1"/>
          <w:lang w:eastAsia="en-GB"/>
        </w:rPr>
        <w:t>While longitudinal research tend</w:t>
      </w:r>
      <w:r w:rsidR="006A28C5">
        <w:rPr>
          <w:color w:val="000000" w:themeColor="text1"/>
          <w:lang w:eastAsia="en-GB"/>
        </w:rPr>
        <w:t>s</w:t>
      </w:r>
      <w:r w:rsidR="002141E9">
        <w:rPr>
          <w:color w:val="000000" w:themeColor="text1"/>
          <w:lang w:eastAsia="en-GB"/>
        </w:rPr>
        <w:t xml:space="preserve"> to </w:t>
      </w:r>
      <w:r w:rsidR="00706AD5">
        <w:rPr>
          <w:color w:val="000000" w:themeColor="text1"/>
          <w:lang w:eastAsia="en-GB"/>
        </w:rPr>
        <w:t xml:space="preserve">build </w:t>
      </w:r>
      <w:r w:rsidR="00456BB6">
        <w:rPr>
          <w:color w:val="000000" w:themeColor="text1"/>
          <w:lang w:eastAsia="en-GB"/>
        </w:rPr>
        <w:t>from years and years of committed investment and efforts</w:t>
      </w:r>
      <w:r w:rsidR="006A28C5">
        <w:rPr>
          <w:color w:val="000000" w:themeColor="text1"/>
          <w:lang w:eastAsia="en-GB"/>
        </w:rPr>
        <w:t>,</w:t>
      </w:r>
      <w:r w:rsidR="00456BB6">
        <w:rPr>
          <w:color w:val="000000" w:themeColor="text1"/>
          <w:lang w:eastAsia="en-GB"/>
        </w:rPr>
        <w:t xml:space="preserve"> </w:t>
      </w:r>
      <w:r w:rsidR="006A28C5">
        <w:rPr>
          <w:color w:val="000000" w:themeColor="text1"/>
          <w:lang w:eastAsia="en-GB"/>
        </w:rPr>
        <w:t>i</w:t>
      </w:r>
      <w:r w:rsidR="00456BB6">
        <w:rPr>
          <w:color w:val="000000" w:themeColor="text1"/>
          <w:lang w:eastAsia="en-GB"/>
        </w:rPr>
        <w:t xml:space="preserve">t is nonetheless </w:t>
      </w:r>
      <w:r w:rsidR="00CD4844">
        <w:rPr>
          <w:color w:val="000000" w:themeColor="text1"/>
          <w:lang w:eastAsia="en-GB"/>
        </w:rPr>
        <w:t>a</w:t>
      </w:r>
      <w:r w:rsidR="00456BB6">
        <w:rPr>
          <w:color w:val="000000" w:themeColor="text1"/>
          <w:lang w:eastAsia="en-GB"/>
        </w:rPr>
        <w:t xml:space="preserve"> chan</w:t>
      </w:r>
      <w:r w:rsidR="004C5328">
        <w:rPr>
          <w:color w:val="000000" w:themeColor="text1"/>
          <w:lang w:eastAsia="en-GB"/>
        </w:rPr>
        <w:t>g</w:t>
      </w:r>
      <w:r w:rsidR="00456BB6">
        <w:rPr>
          <w:color w:val="000000" w:themeColor="text1"/>
          <w:lang w:eastAsia="en-GB"/>
        </w:rPr>
        <w:t>ing</w:t>
      </w:r>
      <w:r w:rsidR="00CD4844">
        <w:rPr>
          <w:color w:val="000000" w:themeColor="text1"/>
          <w:lang w:eastAsia="en-GB"/>
        </w:rPr>
        <w:t xml:space="preserve"> field </w:t>
      </w:r>
      <w:r w:rsidR="006A28C5">
        <w:rPr>
          <w:color w:val="000000" w:themeColor="text1"/>
          <w:lang w:eastAsia="en-GB"/>
        </w:rPr>
        <w:t xml:space="preserve">with new initiatives regularly being set up to answer new </w:t>
      </w:r>
      <w:r w:rsidR="00546254">
        <w:rPr>
          <w:color w:val="000000" w:themeColor="text1"/>
          <w:lang w:eastAsia="en-GB"/>
        </w:rPr>
        <w:t xml:space="preserve">innovative </w:t>
      </w:r>
      <w:r w:rsidR="00546254" w:rsidRPr="006821F3">
        <w:rPr>
          <w:lang w:eastAsia="en-GB"/>
        </w:rPr>
        <w:t>questions</w:t>
      </w:r>
      <w:r w:rsidR="006A28C5" w:rsidRPr="006821F3">
        <w:rPr>
          <w:lang w:eastAsia="en-GB"/>
        </w:rPr>
        <w:t xml:space="preserve">. </w:t>
      </w:r>
      <w:r w:rsidR="006821F3" w:rsidRPr="006821F3">
        <w:rPr>
          <w:lang w:eastAsia="en-GB"/>
        </w:rPr>
        <w:t>Consequently</w:t>
      </w:r>
      <w:r w:rsidR="00546254" w:rsidRPr="006821F3">
        <w:rPr>
          <w:lang w:eastAsia="en-GB"/>
        </w:rPr>
        <w:t xml:space="preserve">, </w:t>
      </w:r>
      <w:r w:rsidR="00CD4844" w:rsidRPr="006821F3">
        <w:rPr>
          <w:lang w:eastAsia="en-GB"/>
        </w:rPr>
        <w:t xml:space="preserve">our mapping of longitudinal datasets will soon require updating. </w:t>
      </w:r>
      <w:r w:rsidR="0022681B" w:rsidRPr="006821F3">
        <w:rPr>
          <w:lang w:eastAsia="en-GB"/>
        </w:rPr>
        <w:t xml:space="preserve">Our </w:t>
      </w:r>
      <w:r w:rsidR="00AF79EB" w:rsidRPr="006821F3">
        <w:rPr>
          <w:lang w:eastAsia="en-GB"/>
        </w:rPr>
        <w:t xml:space="preserve">decision </w:t>
      </w:r>
      <w:r w:rsidR="0022681B" w:rsidRPr="006821F3">
        <w:rPr>
          <w:lang w:eastAsia="en-GB"/>
        </w:rPr>
        <w:t xml:space="preserve">to make </w:t>
      </w:r>
      <w:r w:rsidR="00602CFC" w:rsidRPr="006821F3">
        <w:rPr>
          <w:lang w:eastAsia="en-GB"/>
        </w:rPr>
        <w:t xml:space="preserve">the list of </w:t>
      </w:r>
      <w:r w:rsidR="0022681B" w:rsidRPr="008152C0">
        <w:rPr>
          <w:b/>
          <w:bCs/>
          <w:lang w:eastAsia="en-GB"/>
        </w:rPr>
        <w:t>3,0</w:t>
      </w:r>
      <w:r w:rsidR="00700DD7" w:rsidRPr="008152C0">
        <w:rPr>
          <w:b/>
          <w:bCs/>
          <w:lang w:eastAsia="en-GB"/>
        </w:rPr>
        <w:t>68</w:t>
      </w:r>
      <w:r w:rsidR="0022681B" w:rsidRPr="008152C0">
        <w:rPr>
          <w:b/>
          <w:bCs/>
          <w:lang w:eastAsia="en-GB"/>
        </w:rPr>
        <w:t xml:space="preserve"> </w:t>
      </w:r>
      <w:r w:rsidR="00AF79EB" w:rsidRPr="008152C0">
        <w:rPr>
          <w:b/>
          <w:bCs/>
          <w:lang w:eastAsia="en-GB"/>
        </w:rPr>
        <w:t xml:space="preserve">identified </w:t>
      </w:r>
      <w:r w:rsidR="0022681B" w:rsidRPr="008152C0">
        <w:rPr>
          <w:b/>
          <w:bCs/>
          <w:lang w:eastAsia="en-GB"/>
        </w:rPr>
        <w:t>longitudinal datasets</w:t>
      </w:r>
      <w:r w:rsidR="0022681B" w:rsidRPr="006821F3">
        <w:rPr>
          <w:lang w:eastAsia="en-GB"/>
        </w:rPr>
        <w:t xml:space="preserve"> </w:t>
      </w:r>
      <w:r w:rsidR="008632BE">
        <w:rPr>
          <w:lang w:eastAsia="en-GB"/>
        </w:rPr>
        <w:t xml:space="preserve">(as of May 2023) </w:t>
      </w:r>
      <w:r w:rsidR="0022681B" w:rsidRPr="006821F3">
        <w:rPr>
          <w:lang w:eastAsia="en-GB"/>
        </w:rPr>
        <w:t xml:space="preserve">openly available on our </w:t>
      </w:r>
      <w:hyperlink r:id="rId165" w:history="1">
        <w:r w:rsidR="0022681B" w:rsidRPr="006821F3">
          <w:rPr>
            <w:rStyle w:val="Hyperlink"/>
            <w:color w:val="auto"/>
            <w:lang w:eastAsia="en-GB"/>
          </w:rPr>
          <w:t>website</w:t>
        </w:r>
      </w:hyperlink>
      <w:r w:rsidR="0022681B" w:rsidRPr="006821F3">
        <w:rPr>
          <w:lang w:eastAsia="en-GB"/>
        </w:rPr>
        <w:t xml:space="preserve"> </w:t>
      </w:r>
      <w:r w:rsidR="00AF79EB" w:rsidRPr="006821F3">
        <w:rPr>
          <w:lang w:eastAsia="en-GB"/>
        </w:rPr>
        <w:t xml:space="preserve">was not only driven </w:t>
      </w:r>
      <w:r w:rsidR="000A687C" w:rsidRPr="006821F3">
        <w:rPr>
          <w:lang w:eastAsia="en-GB"/>
        </w:rPr>
        <w:t>by the importance of making these datasets more discoverable</w:t>
      </w:r>
      <w:r w:rsidR="005369F1" w:rsidRPr="006821F3">
        <w:rPr>
          <w:lang w:eastAsia="en-GB"/>
        </w:rPr>
        <w:t>,</w:t>
      </w:r>
      <w:r w:rsidR="000A687C" w:rsidRPr="006821F3">
        <w:rPr>
          <w:lang w:eastAsia="en-GB"/>
        </w:rPr>
        <w:t xml:space="preserve"> but also </w:t>
      </w:r>
      <w:r w:rsidR="00864B99" w:rsidRPr="006821F3">
        <w:rPr>
          <w:lang w:eastAsia="en-GB"/>
        </w:rPr>
        <w:t xml:space="preserve">by </w:t>
      </w:r>
      <w:r w:rsidR="000F28E3" w:rsidRPr="006821F3">
        <w:rPr>
          <w:lang w:eastAsia="en-GB"/>
        </w:rPr>
        <w:t xml:space="preserve">a wish to </w:t>
      </w:r>
      <w:r w:rsidR="000F28E3">
        <w:rPr>
          <w:color w:val="000000" w:themeColor="text1"/>
          <w:lang w:eastAsia="en-GB"/>
        </w:rPr>
        <w:t>engage</w:t>
      </w:r>
      <w:r w:rsidR="000A687C">
        <w:rPr>
          <w:color w:val="000000" w:themeColor="text1"/>
          <w:lang w:eastAsia="en-GB"/>
        </w:rPr>
        <w:t xml:space="preserve"> with the community of researchers to</w:t>
      </w:r>
      <w:r w:rsidR="00ED3E59">
        <w:rPr>
          <w:color w:val="000000" w:themeColor="text1"/>
          <w:lang w:eastAsia="en-GB"/>
        </w:rPr>
        <w:t xml:space="preserve"> keep this list </w:t>
      </w:r>
      <w:r w:rsidR="00192C35">
        <w:rPr>
          <w:color w:val="000000" w:themeColor="text1"/>
          <w:lang w:eastAsia="en-GB"/>
        </w:rPr>
        <w:t xml:space="preserve">accurate and </w:t>
      </w:r>
      <w:r w:rsidR="00ED3E59">
        <w:rPr>
          <w:color w:val="000000" w:themeColor="text1"/>
          <w:lang w:eastAsia="en-GB"/>
        </w:rPr>
        <w:t xml:space="preserve">updated. </w:t>
      </w:r>
      <w:r w:rsidR="005F71A4">
        <w:rPr>
          <w:color w:val="000000" w:themeColor="text1"/>
          <w:lang w:eastAsia="en-GB"/>
        </w:rPr>
        <w:t xml:space="preserve">While the conclusions from this report </w:t>
      </w:r>
      <w:r w:rsidR="00883619">
        <w:rPr>
          <w:color w:val="000000" w:themeColor="text1"/>
          <w:lang w:eastAsia="en-GB"/>
        </w:rPr>
        <w:t xml:space="preserve">are unlikely to change </w:t>
      </w:r>
      <w:r w:rsidR="005369F1">
        <w:rPr>
          <w:color w:val="000000" w:themeColor="text1"/>
          <w:lang w:eastAsia="en-GB"/>
        </w:rPr>
        <w:t xml:space="preserve">anytime </w:t>
      </w:r>
      <w:r w:rsidR="00883619">
        <w:rPr>
          <w:color w:val="000000" w:themeColor="text1"/>
          <w:lang w:eastAsia="en-GB"/>
        </w:rPr>
        <w:t>soon</w:t>
      </w:r>
      <w:r w:rsidR="00722737">
        <w:rPr>
          <w:color w:val="000000" w:themeColor="text1"/>
          <w:lang w:eastAsia="en-GB"/>
        </w:rPr>
        <w:t xml:space="preserve">, </w:t>
      </w:r>
      <w:r w:rsidR="007434D6">
        <w:rPr>
          <w:color w:val="000000" w:themeColor="text1"/>
          <w:lang w:eastAsia="en-GB"/>
        </w:rPr>
        <w:t xml:space="preserve">longitudinal data resources may </w:t>
      </w:r>
      <w:r w:rsidR="00DF5C78">
        <w:rPr>
          <w:color w:val="000000" w:themeColor="text1"/>
          <w:lang w:eastAsia="en-GB"/>
        </w:rPr>
        <w:t>need amendment</w:t>
      </w:r>
      <w:r w:rsidR="007434D6">
        <w:rPr>
          <w:color w:val="000000" w:themeColor="text1"/>
          <w:lang w:eastAsia="en-GB"/>
        </w:rPr>
        <w:t xml:space="preserve"> more rapidly.</w:t>
      </w:r>
    </w:p>
    <w:p w14:paraId="6DB57727" w14:textId="77777777" w:rsidR="00BC79D4" w:rsidRDefault="00BC79D4" w:rsidP="009C1CD4">
      <w:pPr>
        <w:spacing w:after="0" w:line="276" w:lineRule="auto"/>
        <w:rPr>
          <w:color w:val="000000" w:themeColor="text1"/>
          <w:lang w:eastAsia="en-GB"/>
        </w:rPr>
      </w:pPr>
    </w:p>
    <w:p w14:paraId="34572985" w14:textId="3F85251B" w:rsidR="00DE6973" w:rsidRDefault="00BC79D4" w:rsidP="00C4595C">
      <w:pPr>
        <w:spacing w:after="0" w:line="276" w:lineRule="auto"/>
        <w:rPr>
          <w:color w:val="000000" w:themeColor="text1"/>
          <w:lang w:eastAsia="en-GB"/>
        </w:rPr>
      </w:pPr>
      <w:r>
        <w:rPr>
          <w:color w:val="000000" w:themeColor="text1"/>
          <w:lang w:eastAsia="en-GB"/>
        </w:rPr>
        <w:t xml:space="preserve">A quote by </w:t>
      </w:r>
      <w:r w:rsidR="00BD686E" w:rsidRPr="00BD686E">
        <w:rPr>
          <w:color w:val="000000" w:themeColor="text1"/>
          <w:lang w:eastAsia="en-GB"/>
        </w:rPr>
        <w:t>Professor Miranda Wolpert M</w:t>
      </w:r>
      <w:r w:rsidR="00BD686E">
        <w:rPr>
          <w:color w:val="000000" w:themeColor="text1"/>
          <w:lang w:eastAsia="en-GB"/>
        </w:rPr>
        <w:t xml:space="preserve">BE, </w:t>
      </w:r>
      <w:r w:rsidR="00BD686E" w:rsidRPr="00BD686E">
        <w:rPr>
          <w:color w:val="000000" w:themeColor="text1"/>
          <w:lang w:eastAsia="en-GB"/>
        </w:rPr>
        <w:t xml:space="preserve">Director </w:t>
      </w:r>
      <w:r w:rsidR="00BD686E">
        <w:rPr>
          <w:color w:val="000000" w:themeColor="text1"/>
          <w:lang w:eastAsia="en-GB"/>
        </w:rPr>
        <w:t>o</w:t>
      </w:r>
      <w:r w:rsidR="00BD686E" w:rsidRPr="00BD686E">
        <w:rPr>
          <w:color w:val="000000" w:themeColor="text1"/>
          <w:lang w:eastAsia="en-GB"/>
        </w:rPr>
        <w:t>f Mental Health</w:t>
      </w:r>
      <w:r w:rsidR="00BD686E">
        <w:rPr>
          <w:color w:val="000000" w:themeColor="text1"/>
          <w:lang w:eastAsia="en-GB"/>
        </w:rPr>
        <w:t xml:space="preserve"> at t</w:t>
      </w:r>
      <w:r w:rsidR="00BD686E" w:rsidRPr="00BD686E">
        <w:rPr>
          <w:color w:val="000000" w:themeColor="text1"/>
          <w:lang w:eastAsia="en-GB"/>
        </w:rPr>
        <w:t>he Wellcome Trust</w:t>
      </w:r>
      <w:r w:rsidR="00BD686E">
        <w:rPr>
          <w:color w:val="000000" w:themeColor="text1"/>
          <w:lang w:eastAsia="en-GB"/>
        </w:rPr>
        <w:t xml:space="preserve">: </w:t>
      </w:r>
      <w:r w:rsidR="00BD686E" w:rsidRPr="00C4595C">
        <w:rPr>
          <w:i/>
          <w:iCs/>
          <w:color w:val="000000" w:themeColor="text1"/>
          <w:lang w:eastAsia="en-GB"/>
        </w:rPr>
        <w:t>“</w:t>
      </w:r>
      <w:r w:rsidR="00C4595C" w:rsidRPr="00C4595C">
        <w:rPr>
          <w:i/>
          <w:iCs/>
          <w:color w:val="000000" w:themeColor="text1"/>
          <w:lang w:eastAsia="en-GB"/>
        </w:rPr>
        <w:t>When Wellcome commissioned King's College London, MQ Mental Health Research and the Open Data Institute to identify promising longitudinal datasets from around the world we did not know exactly what they would find. The identification of over 3,000 longitudinal datasets spanning 146 different countries marks a milestone in our understanding of what datasets are out there and how we might build on them going forward.”</w:t>
      </w:r>
    </w:p>
    <w:p w14:paraId="352D8DF2" w14:textId="77777777" w:rsidR="00297877" w:rsidRDefault="00297877">
      <w:pPr>
        <w:rPr>
          <w:rFonts w:eastAsia="Times New Roman" w:cstheme="minorHAnsi"/>
          <w:b/>
          <w:sz w:val="28"/>
          <w:szCs w:val="26"/>
          <w:lang w:eastAsia="en-GB"/>
        </w:rPr>
      </w:pPr>
      <w:r>
        <w:br w:type="page"/>
      </w:r>
    </w:p>
    <w:p w14:paraId="2A443844" w14:textId="05E4CA32" w:rsidR="00607A87" w:rsidRPr="00C4595C" w:rsidRDefault="001126DD" w:rsidP="00C4595C">
      <w:pPr>
        <w:pStyle w:val="Heading2"/>
        <w:rPr>
          <w:bCs/>
          <w:caps/>
          <w:color w:val="000000" w:themeColor="text1"/>
          <w:spacing w:val="20"/>
          <w:sz w:val="30"/>
          <w:szCs w:val="28"/>
        </w:rPr>
      </w:pPr>
      <w:bookmarkStart w:id="32" w:name="_Toc138998158"/>
      <w:r w:rsidRPr="000F74BA">
        <w:lastRenderedPageBreak/>
        <w:t>Acknowledgements</w:t>
      </w:r>
      <w:bookmarkEnd w:id="32"/>
    </w:p>
    <w:p w14:paraId="1E33BEB4" w14:textId="77777777" w:rsidR="00A325FF" w:rsidRPr="000F74BA" w:rsidRDefault="00A325FF" w:rsidP="00A325FF">
      <w:pPr>
        <w:spacing w:after="0" w:line="276" w:lineRule="auto"/>
        <w:rPr>
          <w:color w:val="000000" w:themeColor="text1"/>
          <w:lang w:eastAsia="en-GB"/>
        </w:rPr>
      </w:pPr>
      <w:r w:rsidRPr="000F74BA">
        <w:rPr>
          <w:color w:val="000000" w:themeColor="text1"/>
          <w:lang w:eastAsia="en-GB"/>
        </w:rPr>
        <w:t xml:space="preserve">We are grateful for the opportunity to explore so many rich data sources for mental health </w:t>
      </w:r>
      <w:proofErr w:type="gramStart"/>
      <w:r w:rsidRPr="000F74BA">
        <w:rPr>
          <w:color w:val="000000" w:themeColor="text1"/>
          <w:lang w:eastAsia="en-GB"/>
        </w:rPr>
        <w:t>research</w:t>
      </w:r>
      <w:proofErr w:type="gramEnd"/>
      <w:r w:rsidRPr="000F74BA">
        <w:rPr>
          <w:color w:val="000000" w:themeColor="text1"/>
          <w:lang w:eastAsia="en-GB"/>
        </w:rPr>
        <w:t xml:space="preserve"> and we are excited by Wellcome’s ambition to support excellence in longitudinal research in the future. </w:t>
      </w:r>
    </w:p>
    <w:p w14:paraId="0BC5D521" w14:textId="77777777" w:rsidR="00A325FF" w:rsidRDefault="00A325FF" w:rsidP="00526D75">
      <w:pPr>
        <w:spacing w:after="0"/>
        <w:rPr>
          <w:color w:val="000000" w:themeColor="text1"/>
          <w:lang w:eastAsia="en-GB"/>
        </w:rPr>
      </w:pPr>
    </w:p>
    <w:p w14:paraId="4F23E1D2" w14:textId="4227CBE5" w:rsidR="00526D75" w:rsidRPr="000F74BA" w:rsidRDefault="00526D75" w:rsidP="00526D75">
      <w:pPr>
        <w:spacing w:after="0"/>
        <w:rPr>
          <w:color w:val="000000" w:themeColor="text1"/>
          <w:lang w:eastAsia="en-GB"/>
        </w:rPr>
      </w:pPr>
      <w:r w:rsidRPr="000F74BA">
        <w:rPr>
          <w:color w:val="000000" w:themeColor="text1"/>
          <w:lang w:eastAsia="en-GB"/>
        </w:rPr>
        <w:t xml:space="preserve">We want to thank Matthew Brown, Technology Lead at the Wellcome Trust, Suzanne Gage and Ines Pote from Wellcome’s Mental Health Team and Lorraine Holland, Programme Officer for their guidance, support and enthusiasm throughout this project. </w:t>
      </w:r>
    </w:p>
    <w:p w14:paraId="4B11FC10" w14:textId="77777777" w:rsidR="00526D75" w:rsidRPr="000F74BA" w:rsidRDefault="00526D75" w:rsidP="00526D75">
      <w:pPr>
        <w:spacing w:after="0"/>
        <w:rPr>
          <w:color w:val="000000" w:themeColor="text1"/>
          <w:lang w:eastAsia="en-GB"/>
        </w:rPr>
      </w:pPr>
    </w:p>
    <w:p w14:paraId="2E9B1280" w14:textId="2AA9F27B" w:rsidR="00526D75" w:rsidRPr="000F74BA" w:rsidRDefault="00526D75" w:rsidP="00526D75">
      <w:pPr>
        <w:spacing w:after="0"/>
        <w:rPr>
          <w:color w:val="000000" w:themeColor="text1"/>
          <w:lang w:eastAsia="en-GB"/>
        </w:rPr>
      </w:pPr>
      <w:r w:rsidRPr="000F74BA">
        <w:rPr>
          <w:color w:val="000000" w:themeColor="text1"/>
          <w:lang w:eastAsia="en-GB"/>
        </w:rPr>
        <w:t>We are grateful to</w:t>
      </w:r>
      <w:r w:rsidR="002720DD">
        <w:rPr>
          <w:color w:val="000000" w:themeColor="text1"/>
          <w:lang w:eastAsia="en-GB"/>
        </w:rPr>
        <w:t xml:space="preserve"> the</w:t>
      </w:r>
      <w:r w:rsidRPr="000F74BA">
        <w:rPr>
          <w:color w:val="000000" w:themeColor="text1"/>
          <w:lang w:eastAsia="en-GB"/>
        </w:rPr>
        <w:t xml:space="preserve"> people who contributed to the ToC workshop for their interest, insight and extremely valuable comments. </w:t>
      </w:r>
    </w:p>
    <w:p w14:paraId="6FC450DF" w14:textId="77777777" w:rsidR="00526D75" w:rsidRPr="000F74BA" w:rsidRDefault="00526D75" w:rsidP="00526D75">
      <w:pPr>
        <w:spacing w:after="0"/>
        <w:rPr>
          <w:color w:val="000000" w:themeColor="text1"/>
          <w:lang w:eastAsia="en-GB"/>
        </w:rPr>
      </w:pPr>
    </w:p>
    <w:p w14:paraId="0E2190D8" w14:textId="24DBA4C1" w:rsidR="00526D75" w:rsidRPr="000F74BA" w:rsidRDefault="00526D75" w:rsidP="00526D75">
      <w:pPr>
        <w:spacing w:after="0"/>
        <w:rPr>
          <w:color w:val="000000" w:themeColor="text1"/>
          <w:lang w:eastAsia="en-GB"/>
        </w:rPr>
      </w:pPr>
      <w:r w:rsidRPr="000F74BA">
        <w:rPr>
          <w:color w:val="000000" w:themeColor="text1"/>
          <w:lang w:eastAsia="en-GB"/>
        </w:rPr>
        <w:t>We also want to thank numerous people who contributed time, knowledge</w:t>
      </w:r>
      <w:r w:rsidR="00FC4685" w:rsidRPr="000F74BA">
        <w:rPr>
          <w:color w:val="000000" w:themeColor="text1"/>
          <w:lang w:eastAsia="en-GB"/>
        </w:rPr>
        <w:t>,</w:t>
      </w:r>
      <w:r w:rsidRPr="000F74BA">
        <w:rPr>
          <w:color w:val="000000" w:themeColor="text1"/>
          <w:lang w:eastAsia="en-GB"/>
        </w:rPr>
        <w:t xml:space="preserve"> and expertise to the various stages of this project and its dissemination. </w:t>
      </w:r>
    </w:p>
    <w:p w14:paraId="40FFE236" w14:textId="05EA6C78" w:rsidR="00526D75" w:rsidRPr="000F74BA" w:rsidRDefault="00526D75">
      <w:pPr>
        <w:rPr>
          <w:color w:val="000000" w:themeColor="text1"/>
          <w:lang w:eastAsia="en-GB"/>
        </w:rPr>
      </w:pPr>
      <w:r w:rsidRPr="000F74BA">
        <w:rPr>
          <w:color w:val="000000" w:themeColor="text1"/>
          <w:lang w:eastAsia="en-GB"/>
        </w:rPr>
        <w:br w:type="page"/>
      </w:r>
    </w:p>
    <w:p w14:paraId="496E1E57" w14:textId="77777777" w:rsidR="00C978E8" w:rsidRPr="000F74BA" w:rsidRDefault="00C978E8" w:rsidP="00C978E8">
      <w:pPr>
        <w:pStyle w:val="Heading2"/>
      </w:pPr>
      <w:bookmarkStart w:id="33" w:name="_Toc138998159"/>
      <w:r w:rsidRPr="000F74BA">
        <w:lastRenderedPageBreak/>
        <w:t>Glossary</w:t>
      </w:r>
      <w:bookmarkEnd w:id="33"/>
    </w:p>
    <w:tbl>
      <w:tblPr>
        <w:tblW w:w="9672" w:type="dxa"/>
        <w:tblCellMar>
          <w:top w:w="15" w:type="dxa"/>
          <w:bottom w:w="15" w:type="dxa"/>
        </w:tblCellMar>
        <w:tblLook w:val="04A0" w:firstRow="1" w:lastRow="0" w:firstColumn="1" w:lastColumn="0" w:noHBand="0" w:noVBand="1"/>
      </w:tblPr>
      <w:tblGrid>
        <w:gridCol w:w="1587"/>
        <w:gridCol w:w="8085"/>
      </w:tblGrid>
      <w:tr w:rsidR="00C978E8" w:rsidRPr="000F74BA" w14:paraId="1FF093D3" w14:textId="77777777">
        <w:trPr>
          <w:trHeight w:val="300"/>
        </w:trPr>
        <w:tc>
          <w:tcPr>
            <w:tcW w:w="1587" w:type="dxa"/>
            <w:noWrap/>
            <w:vAlign w:val="bottom"/>
            <w:hideMark/>
          </w:tcPr>
          <w:p w14:paraId="208EBACC"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ASRM </w:t>
            </w:r>
          </w:p>
        </w:tc>
        <w:tc>
          <w:tcPr>
            <w:tcW w:w="8085" w:type="dxa"/>
            <w:noWrap/>
            <w:vAlign w:val="bottom"/>
            <w:hideMark/>
          </w:tcPr>
          <w:p w14:paraId="1EA0F556"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Altman Self-Rating Mania Scale </w:t>
            </w:r>
          </w:p>
        </w:tc>
      </w:tr>
      <w:tr w:rsidR="00C978E8" w:rsidRPr="000F74BA" w14:paraId="6D8FA7B9" w14:textId="77777777">
        <w:trPr>
          <w:trHeight w:val="300"/>
        </w:trPr>
        <w:tc>
          <w:tcPr>
            <w:tcW w:w="1587" w:type="dxa"/>
            <w:noWrap/>
            <w:vAlign w:val="bottom"/>
            <w:hideMark/>
          </w:tcPr>
          <w:p w14:paraId="6B63C63D"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BMJ </w:t>
            </w:r>
          </w:p>
        </w:tc>
        <w:tc>
          <w:tcPr>
            <w:tcW w:w="8085" w:type="dxa"/>
            <w:noWrap/>
            <w:vAlign w:val="bottom"/>
            <w:hideMark/>
          </w:tcPr>
          <w:p w14:paraId="6DB90207"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British Medical Journal </w:t>
            </w:r>
          </w:p>
        </w:tc>
      </w:tr>
      <w:tr w:rsidR="00C978E8" w:rsidRPr="000F74BA" w14:paraId="298DEB26" w14:textId="77777777">
        <w:trPr>
          <w:trHeight w:val="300"/>
        </w:trPr>
        <w:tc>
          <w:tcPr>
            <w:tcW w:w="1587" w:type="dxa"/>
            <w:noWrap/>
            <w:vAlign w:val="bottom"/>
            <w:hideMark/>
          </w:tcPr>
          <w:p w14:paraId="3B2254AD"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CAPS-5 </w:t>
            </w:r>
          </w:p>
        </w:tc>
        <w:tc>
          <w:tcPr>
            <w:tcW w:w="8085" w:type="dxa"/>
            <w:noWrap/>
            <w:vAlign w:val="bottom"/>
            <w:hideMark/>
          </w:tcPr>
          <w:p w14:paraId="2F173D0D"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Clinician Administered PTSD Scale for DSM-5 </w:t>
            </w:r>
          </w:p>
        </w:tc>
      </w:tr>
      <w:tr w:rsidR="00C978E8" w:rsidRPr="000F74BA" w14:paraId="690BFB3A" w14:textId="77777777">
        <w:trPr>
          <w:trHeight w:val="300"/>
        </w:trPr>
        <w:tc>
          <w:tcPr>
            <w:tcW w:w="1587" w:type="dxa"/>
            <w:noWrap/>
            <w:vAlign w:val="bottom"/>
            <w:hideMark/>
          </w:tcPr>
          <w:p w14:paraId="4482D8F6"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CBCL </w:t>
            </w:r>
          </w:p>
        </w:tc>
        <w:tc>
          <w:tcPr>
            <w:tcW w:w="8085" w:type="dxa"/>
            <w:noWrap/>
            <w:vAlign w:val="bottom"/>
            <w:hideMark/>
          </w:tcPr>
          <w:p w14:paraId="6ACA2C22"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 xml:space="preserve">Child </w:t>
            </w:r>
            <w:proofErr w:type="spellStart"/>
            <w:r w:rsidRPr="000F74BA">
              <w:rPr>
                <w:rFonts w:ascii="Calibri" w:eastAsia="Times New Roman" w:hAnsi="Calibri" w:cs="Calibri"/>
                <w:color w:val="000000" w:themeColor="text1"/>
                <w:sz w:val="22"/>
                <w:szCs w:val="22"/>
                <w:lang w:eastAsia="en-GB"/>
              </w:rPr>
              <w:t>Behavior</w:t>
            </w:r>
            <w:proofErr w:type="spellEnd"/>
            <w:r w:rsidRPr="000F74BA">
              <w:rPr>
                <w:rFonts w:ascii="Calibri" w:eastAsia="Times New Roman" w:hAnsi="Calibri" w:cs="Calibri"/>
                <w:color w:val="000000" w:themeColor="text1"/>
                <w:sz w:val="22"/>
                <w:szCs w:val="22"/>
                <w:lang w:eastAsia="en-GB"/>
              </w:rPr>
              <w:t xml:space="preserve"> Checklist </w:t>
            </w:r>
          </w:p>
        </w:tc>
      </w:tr>
      <w:tr w:rsidR="00C978E8" w:rsidRPr="000F74BA" w14:paraId="000717BC" w14:textId="77777777">
        <w:trPr>
          <w:trHeight w:val="300"/>
        </w:trPr>
        <w:tc>
          <w:tcPr>
            <w:tcW w:w="1587" w:type="dxa"/>
            <w:noWrap/>
            <w:vAlign w:val="bottom"/>
            <w:hideMark/>
          </w:tcPr>
          <w:p w14:paraId="0BB1C90C"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CBQ </w:t>
            </w:r>
          </w:p>
        </w:tc>
        <w:tc>
          <w:tcPr>
            <w:tcW w:w="8085" w:type="dxa"/>
            <w:noWrap/>
            <w:vAlign w:val="bottom"/>
            <w:hideMark/>
          </w:tcPr>
          <w:p w14:paraId="3E7A9731"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Child Behaviour Questionnaire </w:t>
            </w:r>
          </w:p>
        </w:tc>
      </w:tr>
      <w:tr w:rsidR="00C978E8" w:rsidRPr="000F74BA" w14:paraId="5B7B0673" w14:textId="77777777">
        <w:trPr>
          <w:trHeight w:val="300"/>
        </w:trPr>
        <w:tc>
          <w:tcPr>
            <w:tcW w:w="1587" w:type="dxa"/>
            <w:noWrap/>
            <w:vAlign w:val="bottom"/>
            <w:hideMark/>
          </w:tcPr>
          <w:p w14:paraId="2B262E1D"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CGMH  </w:t>
            </w:r>
          </w:p>
        </w:tc>
        <w:tc>
          <w:tcPr>
            <w:tcW w:w="8085" w:type="dxa"/>
            <w:noWrap/>
            <w:vAlign w:val="bottom"/>
            <w:hideMark/>
          </w:tcPr>
          <w:p w14:paraId="72C3C575"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Centre for Global Mental Health  </w:t>
            </w:r>
          </w:p>
        </w:tc>
      </w:tr>
      <w:tr w:rsidR="00C978E8" w:rsidRPr="000F74BA" w14:paraId="04C973CF" w14:textId="77777777">
        <w:trPr>
          <w:trHeight w:val="300"/>
        </w:trPr>
        <w:tc>
          <w:tcPr>
            <w:tcW w:w="1587" w:type="dxa"/>
            <w:noWrap/>
            <w:vAlign w:val="bottom"/>
            <w:hideMark/>
          </w:tcPr>
          <w:p w14:paraId="19B347D1"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CIS-R </w:t>
            </w:r>
          </w:p>
        </w:tc>
        <w:tc>
          <w:tcPr>
            <w:tcW w:w="8085" w:type="dxa"/>
            <w:noWrap/>
            <w:vAlign w:val="bottom"/>
            <w:hideMark/>
          </w:tcPr>
          <w:p w14:paraId="0DD6CED5"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Clinical Interview Schedule-Revised</w:t>
            </w:r>
          </w:p>
        </w:tc>
      </w:tr>
      <w:tr w:rsidR="00C978E8" w:rsidRPr="000F74BA" w14:paraId="37BC390A" w14:textId="77777777">
        <w:trPr>
          <w:trHeight w:val="300"/>
        </w:trPr>
        <w:tc>
          <w:tcPr>
            <w:tcW w:w="1587" w:type="dxa"/>
            <w:noWrap/>
            <w:vAlign w:val="bottom"/>
            <w:hideMark/>
          </w:tcPr>
          <w:p w14:paraId="3F6C890B"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CIDI </w:t>
            </w:r>
          </w:p>
        </w:tc>
        <w:tc>
          <w:tcPr>
            <w:tcW w:w="8085" w:type="dxa"/>
            <w:noWrap/>
            <w:vAlign w:val="bottom"/>
            <w:hideMark/>
          </w:tcPr>
          <w:p w14:paraId="41D2315B"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Composite International Diagnostic Interview </w:t>
            </w:r>
          </w:p>
        </w:tc>
      </w:tr>
      <w:tr w:rsidR="00C978E8" w:rsidRPr="000F74BA" w14:paraId="5115DF78" w14:textId="77777777">
        <w:trPr>
          <w:trHeight w:val="300"/>
        </w:trPr>
        <w:tc>
          <w:tcPr>
            <w:tcW w:w="1587" w:type="dxa"/>
            <w:noWrap/>
            <w:vAlign w:val="bottom"/>
            <w:hideMark/>
          </w:tcPr>
          <w:p w14:paraId="4AE50B53"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CLOSER </w:t>
            </w:r>
          </w:p>
        </w:tc>
        <w:tc>
          <w:tcPr>
            <w:tcW w:w="8085" w:type="dxa"/>
            <w:noWrap/>
            <w:vAlign w:val="bottom"/>
            <w:hideMark/>
          </w:tcPr>
          <w:p w14:paraId="4FF04F0F"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Cohort and Longitudinal Studies Enhancement Resources </w:t>
            </w:r>
          </w:p>
        </w:tc>
      </w:tr>
      <w:tr w:rsidR="00C978E8" w:rsidRPr="000F74BA" w14:paraId="18823CF5" w14:textId="77777777">
        <w:trPr>
          <w:trHeight w:val="300"/>
        </w:trPr>
        <w:tc>
          <w:tcPr>
            <w:tcW w:w="1587" w:type="dxa"/>
            <w:noWrap/>
            <w:vAlign w:val="bottom"/>
            <w:hideMark/>
          </w:tcPr>
          <w:p w14:paraId="4F2AE372"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COVID-19 </w:t>
            </w:r>
          </w:p>
        </w:tc>
        <w:tc>
          <w:tcPr>
            <w:tcW w:w="8085" w:type="dxa"/>
            <w:noWrap/>
            <w:vAlign w:val="bottom"/>
            <w:hideMark/>
          </w:tcPr>
          <w:p w14:paraId="3B6478FC"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Coronavirus disease </w:t>
            </w:r>
          </w:p>
        </w:tc>
      </w:tr>
      <w:tr w:rsidR="00C978E8" w:rsidRPr="000F74BA" w14:paraId="7C224303" w14:textId="77777777">
        <w:trPr>
          <w:trHeight w:val="300"/>
        </w:trPr>
        <w:tc>
          <w:tcPr>
            <w:tcW w:w="1587" w:type="dxa"/>
            <w:noWrap/>
            <w:vAlign w:val="bottom"/>
            <w:hideMark/>
          </w:tcPr>
          <w:p w14:paraId="57693B93"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DASS</w:t>
            </w:r>
            <w:r>
              <w:rPr>
                <w:rFonts w:ascii="Calibri" w:eastAsia="Times New Roman" w:hAnsi="Calibri" w:cs="Calibri"/>
                <w:b/>
                <w:bCs/>
                <w:color w:val="000000" w:themeColor="text1"/>
                <w:sz w:val="22"/>
                <w:szCs w:val="22"/>
                <w:lang w:eastAsia="en-GB"/>
              </w:rPr>
              <w:t>-</w:t>
            </w:r>
            <w:r w:rsidRPr="000F74BA">
              <w:rPr>
                <w:rFonts w:ascii="Calibri" w:eastAsia="Times New Roman" w:hAnsi="Calibri" w:cs="Calibri"/>
                <w:b/>
                <w:bCs/>
                <w:color w:val="000000" w:themeColor="text1"/>
                <w:sz w:val="22"/>
                <w:szCs w:val="22"/>
                <w:lang w:eastAsia="en-GB"/>
              </w:rPr>
              <w:t>21 </w:t>
            </w:r>
          </w:p>
        </w:tc>
        <w:tc>
          <w:tcPr>
            <w:tcW w:w="8085" w:type="dxa"/>
            <w:noWrap/>
            <w:vAlign w:val="bottom"/>
            <w:hideMark/>
          </w:tcPr>
          <w:p w14:paraId="7B1F558F"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Depression Anxiety Stress Scale Short Form </w:t>
            </w:r>
          </w:p>
        </w:tc>
      </w:tr>
      <w:tr w:rsidR="00C978E8" w:rsidRPr="000F74BA" w14:paraId="79D2C846" w14:textId="77777777">
        <w:trPr>
          <w:trHeight w:val="300"/>
        </w:trPr>
        <w:tc>
          <w:tcPr>
            <w:tcW w:w="1587" w:type="dxa"/>
            <w:noWrap/>
            <w:vAlign w:val="bottom"/>
            <w:hideMark/>
          </w:tcPr>
          <w:p w14:paraId="4971B1DE"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DSM-5  </w:t>
            </w:r>
          </w:p>
        </w:tc>
        <w:tc>
          <w:tcPr>
            <w:tcW w:w="8085" w:type="dxa"/>
            <w:noWrap/>
            <w:vAlign w:val="bottom"/>
            <w:hideMark/>
          </w:tcPr>
          <w:p w14:paraId="29C15B28"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The Diagnostic and Statistical Manual of Mental Disorders, 5</w:t>
            </w:r>
            <w:r w:rsidRPr="000F74BA">
              <w:rPr>
                <w:rFonts w:ascii="Calibri" w:eastAsia="Times New Roman" w:hAnsi="Calibri" w:cs="Calibri"/>
                <w:color w:val="000000" w:themeColor="text1"/>
                <w:sz w:val="22"/>
                <w:szCs w:val="22"/>
                <w:vertAlign w:val="superscript"/>
                <w:lang w:eastAsia="en-GB"/>
              </w:rPr>
              <w:t>th</w:t>
            </w:r>
            <w:r w:rsidRPr="000F74BA">
              <w:rPr>
                <w:rFonts w:ascii="Calibri" w:eastAsia="Times New Roman" w:hAnsi="Calibri" w:cs="Calibri"/>
                <w:color w:val="000000" w:themeColor="text1"/>
                <w:sz w:val="22"/>
                <w:szCs w:val="22"/>
                <w:lang w:eastAsia="en-GB"/>
              </w:rPr>
              <w:t xml:space="preserve"> Edition  </w:t>
            </w:r>
          </w:p>
        </w:tc>
      </w:tr>
      <w:tr w:rsidR="00C978E8" w:rsidRPr="000F74BA" w14:paraId="4AA7D42E" w14:textId="77777777">
        <w:trPr>
          <w:trHeight w:val="300"/>
        </w:trPr>
        <w:tc>
          <w:tcPr>
            <w:tcW w:w="1587" w:type="dxa"/>
            <w:noWrap/>
            <w:vAlign w:val="bottom"/>
            <w:hideMark/>
          </w:tcPr>
          <w:p w14:paraId="265A0EDB"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DISC-IV  </w:t>
            </w:r>
          </w:p>
        </w:tc>
        <w:tc>
          <w:tcPr>
            <w:tcW w:w="8085" w:type="dxa"/>
            <w:noWrap/>
            <w:vAlign w:val="bottom"/>
            <w:hideMark/>
          </w:tcPr>
          <w:p w14:paraId="67F8B0E9"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Diagnostic Interview Schedule for Children-IV  </w:t>
            </w:r>
          </w:p>
        </w:tc>
      </w:tr>
      <w:tr w:rsidR="00C978E8" w:rsidRPr="000F74BA" w14:paraId="55C127CB" w14:textId="77777777">
        <w:trPr>
          <w:trHeight w:val="300"/>
        </w:trPr>
        <w:tc>
          <w:tcPr>
            <w:tcW w:w="1587" w:type="dxa"/>
            <w:noWrap/>
            <w:vAlign w:val="bottom"/>
            <w:hideMark/>
          </w:tcPr>
          <w:p w14:paraId="2383B404"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DNA </w:t>
            </w:r>
          </w:p>
        </w:tc>
        <w:tc>
          <w:tcPr>
            <w:tcW w:w="8085" w:type="dxa"/>
            <w:noWrap/>
            <w:vAlign w:val="bottom"/>
            <w:hideMark/>
          </w:tcPr>
          <w:p w14:paraId="0E9DC5FD"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Deoxyribonucleic acid </w:t>
            </w:r>
          </w:p>
        </w:tc>
      </w:tr>
      <w:tr w:rsidR="00C978E8" w:rsidRPr="000F74BA" w14:paraId="2C8DE9C4" w14:textId="77777777">
        <w:trPr>
          <w:trHeight w:val="300"/>
        </w:trPr>
        <w:tc>
          <w:tcPr>
            <w:tcW w:w="1587" w:type="dxa"/>
            <w:noWrap/>
            <w:vAlign w:val="bottom"/>
            <w:hideMark/>
          </w:tcPr>
          <w:p w14:paraId="6E206904"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DTI </w:t>
            </w:r>
          </w:p>
        </w:tc>
        <w:tc>
          <w:tcPr>
            <w:tcW w:w="8085" w:type="dxa"/>
            <w:noWrap/>
            <w:vAlign w:val="bottom"/>
            <w:hideMark/>
          </w:tcPr>
          <w:p w14:paraId="6C69A939" w14:textId="4F81010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 xml:space="preserve">Diffusion </w:t>
            </w:r>
            <w:r w:rsidR="00D2741E">
              <w:rPr>
                <w:rFonts w:ascii="Calibri" w:eastAsia="Times New Roman" w:hAnsi="Calibri" w:cs="Calibri"/>
                <w:color w:val="000000" w:themeColor="text1"/>
                <w:sz w:val="22"/>
                <w:szCs w:val="22"/>
                <w:lang w:eastAsia="en-GB"/>
              </w:rPr>
              <w:t>t</w:t>
            </w:r>
            <w:r w:rsidRPr="000F74BA">
              <w:rPr>
                <w:rFonts w:ascii="Calibri" w:eastAsia="Times New Roman" w:hAnsi="Calibri" w:cs="Calibri"/>
                <w:color w:val="000000" w:themeColor="text1"/>
                <w:sz w:val="22"/>
                <w:szCs w:val="22"/>
                <w:lang w:eastAsia="en-GB"/>
              </w:rPr>
              <w:t xml:space="preserve">ensor </w:t>
            </w:r>
            <w:r w:rsidR="00D2741E">
              <w:rPr>
                <w:rFonts w:ascii="Calibri" w:eastAsia="Times New Roman" w:hAnsi="Calibri" w:cs="Calibri"/>
                <w:color w:val="000000" w:themeColor="text1"/>
                <w:sz w:val="22"/>
                <w:szCs w:val="22"/>
                <w:lang w:eastAsia="en-GB"/>
              </w:rPr>
              <w:t>i</w:t>
            </w:r>
            <w:r w:rsidRPr="000F74BA">
              <w:rPr>
                <w:rFonts w:ascii="Calibri" w:eastAsia="Times New Roman" w:hAnsi="Calibri" w:cs="Calibri"/>
                <w:color w:val="000000" w:themeColor="text1"/>
                <w:sz w:val="22"/>
                <w:szCs w:val="22"/>
                <w:lang w:eastAsia="en-GB"/>
              </w:rPr>
              <w:t>maging </w:t>
            </w:r>
          </w:p>
        </w:tc>
      </w:tr>
      <w:tr w:rsidR="00C978E8" w:rsidRPr="000F74BA" w14:paraId="2140AC6B" w14:textId="77777777">
        <w:trPr>
          <w:trHeight w:val="300"/>
        </w:trPr>
        <w:tc>
          <w:tcPr>
            <w:tcW w:w="1587" w:type="dxa"/>
            <w:noWrap/>
            <w:vAlign w:val="bottom"/>
            <w:hideMark/>
          </w:tcPr>
          <w:p w14:paraId="5B4DD9FF"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EEG  </w:t>
            </w:r>
          </w:p>
        </w:tc>
        <w:tc>
          <w:tcPr>
            <w:tcW w:w="8085" w:type="dxa"/>
            <w:noWrap/>
            <w:vAlign w:val="bottom"/>
            <w:hideMark/>
          </w:tcPr>
          <w:p w14:paraId="54B0E4A7"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Electroencephalogram  </w:t>
            </w:r>
          </w:p>
        </w:tc>
      </w:tr>
      <w:tr w:rsidR="00C978E8" w:rsidRPr="000F74BA" w14:paraId="046A7C3F" w14:textId="77777777">
        <w:trPr>
          <w:trHeight w:val="300"/>
        </w:trPr>
        <w:tc>
          <w:tcPr>
            <w:tcW w:w="1587" w:type="dxa"/>
            <w:noWrap/>
            <w:vAlign w:val="bottom"/>
            <w:hideMark/>
          </w:tcPr>
          <w:p w14:paraId="49233EDE"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EOI  </w:t>
            </w:r>
          </w:p>
        </w:tc>
        <w:tc>
          <w:tcPr>
            <w:tcW w:w="8085" w:type="dxa"/>
            <w:noWrap/>
            <w:vAlign w:val="bottom"/>
            <w:hideMark/>
          </w:tcPr>
          <w:p w14:paraId="682F94C0"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Expression of Interest </w:t>
            </w:r>
          </w:p>
        </w:tc>
      </w:tr>
      <w:tr w:rsidR="00C978E8" w:rsidRPr="000F74BA" w14:paraId="70973842" w14:textId="77777777">
        <w:trPr>
          <w:trHeight w:val="300"/>
        </w:trPr>
        <w:tc>
          <w:tcPr>
            <w:tcW w:w="1587" w:type="dxa"/>
            <w:noWrap/>
            <w:vAlign w:val="bottom"/>
            <w:hideMark/>
          </w:tcPr>
          <w:p w14:paraId="042D1EFC"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EPDS </w:t>
            </w:r>
          </w:p>
        </w:tc>
        <w:tc>
          <w:tcPr>
            <w:tcW w:w="8085" w:type="dxa"/>
            <w:noWrap/>
            <w:vAlign w:val="bottom"/>
            <w:hideMark/>
          </w:tcPr>
          <w:p w14:paraId="520A4F76"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Edinburgh Postnatal Depression Scale </w:t>
            </w:r>
          </w:p>
        </w:tc>
      </w:tr>
      <w:tr w:rsidR="00C978E8" w:rsidRPr="000F74BA" w14:paraId="4A3F64E2" w14:textId="77777777">
        <w:trPr>
          <w:trHeight w:val="300"/>
        </w:trPr>
        <w:tc>
          <w:tcPr>
            <w:tcW w:w="1587" w:type="dxa"/>
            <w:noWrap/>
            <w:vAlign w:val="bottom"/>
            <w:hideMark/>
          </w:tcPr>
          <w:p w14:paraId="7456265F"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FAQ  </w:t>
            </w:r>
          </w:p>
        </w:tc>
        <w:tc>
          <w:tcPr>
            <w:tcW w:w="8085" w:type="dxa"/>
            <w:noWrap/>
            <w:vAlign w:val="bottom"/>
            <w:hideMark/>
          </w:tcPr>
          <w:p w14:paraId="280B0805"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Frequently asked questions  </w:t>
            </w:r>
          </w:p>
        </w:tc>
      </w:tr>
      <w:tr w:rsidR="00C978E8" w:rsidRPr="000F74BA" w14:paraId="31B5B618" w14:textId="77777777">
        <w:trPr>
          <w:trHeight w:val="300"/>
        </w:trPr>
        <w:tc>
          <w:tcPr>
            <w:tcW w:w="1587" w:type="dxa"/>
            <w:noWrap/>
            <w:vAlign w:val="bottom"/>
            <w:hideMark/>
          </w:tcPr>
          <w:p w14:paraId="7D0E0D5C"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fMRI  </w:t>
            </w:r>
          </w:p>
        </w:tc>
        <w:tc>
          <w:tcPr>
            <w:tcW w:w="8085" w:type="dxa"/>
            <w:noWrap/>
            <w:vAlign w:val="bottom"/>
            <w:hideMark/>
          </w:tcPr>
          <w:p w14:paraId="1F238BC5"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Functional magnetic resonance imaging  </w:t>
            </w:r>
          </w:p>
        </w:tc>
      </w:tr>
      <w:tr w:rsidR="00C978E8" w:rsidRPr="000F74BA" w14:paraId="25D3468C" w14:textId="77777777">
        <w:trPr>
          <w:trHeight w:val="300"/>
        </w:trPr>
        <w:tc>
          <w:tcPr>
            <w:tcW w:w="1587" w:type="dxa"/>
            <w:noWrap/>
            <w:vAlign w:val="bottom"/>
            <w:hideMark/>
          </w:tcPr>
          <w:p w14:paraId="23179308"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GAD-7 </w:t>
            </w:r>
          </w:p>
        </w:tc>
        <w:tc>
          <w:tcPr>
            <w:tcW w:w="8085" w:type="dxa"/>
            <w:noWrap/>
            <w:vAlign w:val="bottom"/>
            <w:hideMark/>
          </w:tcPr>
          <w:p w14:paraId="5A706B5A"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Generalized Anxiety Disorder Assessment – 7-item  </w:t>
            </w:r>
          </w:p>
        </w:tc>
      </w:tr>
      <w:tr w:rsidR="00C978E8" w:rsidRPr="000F74BA" w14:paraId="0DB66D4F" w14:textId="77777777">
        <w:trPr>
          <w:trHeight w:val="300"/>
        </w:trPr>
        <w:tc>
          <w:tcPr>
            <w:tcW w:w="1587" w:type="dxa"/>
            <w:noWrap/>
            <w:vAlign w:val="bottom"/>
            <w:hideMark/>
          </w:tcPr>
          <w:p w14:paraId="35461D16" w14:textId="77777777" w:rsidR="00C978E8" w:rsidRPr="00765A3A" w:rsidRDefault="00C978E8">
            <w:pPr>
              <w:spacing w:after="0" w:line="240" w:lineRule="auto"/>
              <w:rPr>
                <w:rFonts w:ascii="Calibri" w:eastAsia="Times New Roman" w:hAnsi="Calibri" w:cs="Calibri"/>
                <w:b/>
                <w:color w:val="000000" w:themeColor="text1"/>
                <w:sz w:val="22"/>
                <w:szCs w:val="22"/>
                <w:lang w:eastAsia="en-GB"/>
              </w:rPr>
            </w:pPr>
            <w:r w:rsidRPr="00765A3A">
              <w:rPr>
                <w:rFonts w:ascii="Calibri" w:eastAsia="Times New Roman" w:hAnsi="Calibri" w:cs="Calibri"/>
                <w:b/>
                <w:color w:val="000000" w:themeColor="text1"/>
                <w:sz w:val="22"/>
                <w:szCs w:val="22"/>
                <w:lang w:eastAsia="en-GB"/>
              </w:rPr>
              <w:t>GHQ-12 </w:t>
            </w:r>
          </w:p>
        </w:tc>
        <w:tc>
          <w:tcPr>
            <w:tcW w:w="8085" w:type="dxa"/>
            <w:noWrap/>
            <w:vAlign w:val="bottom"/>
            <w:hideMark/>
          </w:tcPr>
          <w:p w14:paraId="5DD69F9F" w14:textId="77777777" w:rsidR="00C978E8" w:rsidRPr="00765A3A" w:rsidRDefault="00C978E8">
            <w:pPr>
              <w:spacing w:after="0" w:line="240" w:lineRule="auto"/>
              <w:rPr>
                <w:rFonts w:ascii="Calibri" w:eastAsia="Times New Roman" w:hAnsi="Calibri" w:cs="Calibri"/>
                <w:color w:val="000000" w:themeColor="text1"/>
                <w:sz w:val="22"/>
                <w:szCs w:val="22"/>
                <w:lang w:eastAsia="en-GB"/>
              </w:rPr>
            </w:pPr>
            <w:r w:rsidRPr="00765A3A">
              <w:rPr>
                <w:rFonts w:ascii="Calibri" w:eastAsia="Times New Roman" w:hAnsi="Calibri" w:cs="Calibri"/>
                <w:color w:val="000000" w:themeColor="text1"/>
                <w:sz w:val="22"/>
                <w:szCs w:val="22"/>
                <w:lang w:eastAsia="en-GB"/>
              </w:rPr>
              <w:t>General Health Questionnaire – 12-item </w:t>
            </w:r>
          </w:p>
        </w:tc>
      </w:tr>
      <w:tr w:rsidR="00C978E8" w:rsidRPr="000F74BA" w14:paraId="1885F5B0" w14:textId="77777777">
        <w:trPr>
          <w:trHeight w:val="300"/>
        </w:trPr>
        <w:tc>
          <w:tcPr>
            <w:tcW w:w="1587" w:type="dxa"/>
            <w:noWrap/>
            <w:vAlign w:val="bottom"/>
            <w:hideMark/>
          </w:tcPr>
          <w:p w14:paraId="2A8C1B4F"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GP </w:t>
            </w:r>
          </w:p>
        </w:tc>
        <w:tc>
          <w:tcPr>
            <w:tcW w:w="8085" w:type="dxa"/>
            <w:noWrap/>
            <w:vAlign w:val="bottom"/>
            <w:hideMark/>
          </w:tcPr>
          <w:p w14:paraId="5C007499"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General Practitioner </w:t>
            </w:r>
          </w:p>
        </w:tc>
      </w:tr>
      <w:tr w:rsidR="00C978E8" w:rsidRPr="000F74BA" w14:paraId="4E92207D" w14:textId="77777777">
        <w:trPr>
          <w:trHeight w:val="300"/>
        </w:trPr>
        <w:tc>
          <w:tcPr>
            <w:tcW w:w="1587" w:type="dxa"/>
            <w:noWrap/>
            <w:vAlign w:val="bottom"/>
            <w:hideMark/>
          </w:tcPr>
          <w:p w14:paraId="662F2E30"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HIV/AIDS </w:t>
            </w:r>
          </w:p>
        </w:tc>
        <w:tc>
          <w:tcPr>
            <w:tcW w:w="8085" w:type="dxa"/>
            <w:noWrap/>
            <w:vAlign w:val="bottom"/>
            <w:hideMark/>
          </w:tcPr>
          <w:p w14:paraId="3B0BCBB1"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Human immunodeficiency virus/Acquired immune deficiency syndrome </w:t>
            </w:r>
          </w:p>
        </w:tc>
      </w:tr>
      <w:tr w:rsidR="00C978E8" w:rsidRPr="000F74BA" w14:paraId="1D659AF5" w14:textId="77777777">
        <w:trPr>
          <w:trHeight w:val="300"/>
        </w:trPr>
        <w:tc>
          <w:tcPr>
            <w:tcW w:w="1587" w:type="dxa"/>
            <w:noWrap/>
            <w:vAlign w:val="bottom"/>
            <w:hideMark/>
          </w:tcPr>
          <w:p w14:paraId="56F5376C"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ICD-10  </w:t>
            </w:r>
          </w:p>
        </w:tc>
        <w:tc>
          <w:tcPr>
            <w:tcW w:w="8085" w:type="dxa"/>
            <w:noWrap/>
            <w:vAlign w:val="bottom"/>
            <w:hideMark/>
          </w:tcPr>
          <w:p w14:paraId="185C062D"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International Classification of Diseases, Tenth Revision  </w:t>
            </w:r>
          </w:p>
        </w:tc>
      </w:tr>
      <w:tr w:rsidR="00C978E8" w:rsidRPr="000F74BA" w14:paraId="168ED58B" w14:textId="77777777">
        <w:trPr>
          <w:trHeight w:val="300"/>
        </w:trPr>
        <w:tc>
          <w:tcPr>
            <w:tcW w:w="1587" w:type="dxa"/>
            <w:noWrap/>
            <w:vAlign w:val="bottom"/>
            <w:hideMark/>
          </w:tcPr>
          <w:p w14:paraId="5DF65BBB"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IoPPN </w:t>
            </w:r>
          </w:p>
        </w:tc>
        <w:tc>
          <w:tcPr>
            <w:tcW w:w="8085" w:type="dxa"/>
            <w:noWrap/>
            <w:vAlign w:val="bottom"/>
            <w:hideMark/>
          </w:tcPr>
          <w:p w14:paraId="4F29EDA6"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Institute of Psychiatry, Psychology and Neuroscience </w:t>
            </w:r>
          </w:p>
        </w:tc>
      </w:tr>
      <w:tr w:rsidR="00C978E8" w:rsidRPr="000F74BA" w14:paraId="08F549D1" w14:textId="77777777">
        <w:trPr>
          <w:trHeight w:val="300"/>
        </w:trPr>
        <w:tc>
          <w:tcPr>
            <w:tcW w:w="1587" w:type="dxa"/>
            <w:noWrap/>
            <w:vAlign w:val="bottom"/>
            <w:hideMark/>
          </w:tcPr>
          <w:p w14:paraId="00A2FFFB"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K6 </w:t>
            </w:r>
          </w:p>
        </w:tc>
        <w:tc>
          <w:tcPr>
            <w:tcW w:w="8085" w:type="dxa"/>
            <w:noWrap/>
            <w:vAlign w:val="bottom"/>
            <w:hideMark/>
          </w:tcPr>
          <w:p w14:paraId="0842E26E"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Kessler Psychological Distress Scale – 6-item  </w:t>
            </w:r>
          </w:p>
        </w:tc>
      </w:tr>
      <w:tr w:rsidR="00C978E8" w:rsidRPr="000F74BA" w14:paraId="1B5D39FC" w14:textId="77777777">
        <w:trPr>
          <w:trHeight w:val="300"/>
        </w:trPr>
        <w:tc>
          <w:tcPr>
            <w:tcW w:w="1587" w:type="dxa"/>
            <w:noWrap/>
            <w:vAlign w:val="bottom"/>
            <w:hideMark/>
          </w:tcPr>
          <w:p w14:paraId="451D8A37"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KCL  </w:t>
            </w:r>
          </w:p>
        </w:tc>
        <w:tc>
          <w:tcPr>
            <w:tcW w:w="8085" w:type="dxa"/>
            <w:noWrap/>
            <w:vAlign w:val="bottom"/>
            <w:hideMark/>
          </w:tcPr>
          <w:p w14:paraId="194C336A"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King’s College London  </w:t>
            </w:r>
          </w:p>
        </w:tc>
      </w:tr>
      <w:tr w:rsidR="00C978E8" w:rsidRPr="000F74BA" w14:paraId="4DB4EAFE" w14:textId="77777777">
        <w:trPr>
          <w:trHeight w:val="300"/>
        </w:trPr>
        <w:tc>
          <w:tcPr>
            <w:tcW w:w="1587" w:type="dxa"/>
            <w:noWrap/>
            <w:vAlign w:val="bottom"/>
            <w:hideMark/>
          </w:tcPr>
          <w:p w14:paraId="62862F2B"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K</w:t>
            </w:r>
            <w:r>
              <w:rPr>
                <w:rFonts w:ascii="Calibri" w:eastAsia="Times New Roman" w:hAnsi="Calibri" w:cs="Calibri"/>
                <w:b/>
                <w:bCs/>
                <w:color w:val="000000" w:themeColor="text1"/>
                <w:sz w:val="22"/>
                <w:szCs w:val="22"/>
                <w:lang w:eastAsia="en-GB"/>
              </w:rPr>
              <w:t>-</w:t>
            </w:r>
            <w:r w:rsidRPr="000F74BA">
              <w:rPr>
                <w:rFonts w:ascii="Calibri" w:eastAsia="Times New Roman" w:hAnsi="Calibri" w:cs="Calibri"/>
                <w:b/>
                <w:bCs/>
                <w:color w:val="000000" w:themeColor="text1"/>
                <w:sz w:val="22"/>
                <w:szCs w:val="22"/>
                <w:lang w:eastAsia="en-GB"/>
              </w:rPr>
              <w:t>SADS-5 </w:t>
            </w:r>
          </w:p>
        </w:tc>
        <w:tc>
          <w:tcPr>
            <w:tcW w:w="8085" w:type="dxa"/>
            <w:noWrap/>
            <w:vAlign w:val="bottom"/>
            <w:hideMark/>
          </w:tcPr>
          <w:p w14:paraId="50CC6E6B"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 xml:space="preserve">Kiddie Schedule for Affective Disorders and Schizophrenia – </w:t>
            </w:r>
            <w:r>
              <w:rPr>
                <w:rFonts w:ascii="Calibri" w:eastAsia="Times New Roman" w:hAnsi="Calibri" w:cs="Calibri"/>
                <w:color w:val="000000" w:themeColor="text1"/>
                <w:sz w:val="22"/>
                <w:szCs w:val="22"/>
                <w:lang w:eastAsia="en-GB"/>
              </w:rPr>
              <w:t xml:space="preserve">revised for </w:t>
            </w:r>
            <w:r w:rsidRPr="000F74BA">
              <w:rPr>
                <w:rFonts w:ascii="Calibri" w:eastAsia="Times New Roman" w:hAnsi="Calibri" w:cs="Calibri"/>
                <w:color w:val="000000" w:themeColor="text1"/>
                <w:sz w:val="22"/>
                <w:szCs w:val="22"/>
                <w:lang w:eastAsia="en-GB"/>
              </w:rPr>
              <w:t>DSM-5</w:t>
            </w:r>
          </w:p>
        </w:tc>
      </w:tr>
      <w:tr w:rsidR="00C978E8" w:rsidRPr="000F74BA" w14:paraId="6EC218A1" w14:textId="77777777">
        <w:trPr>
          <w:trHeight w:val="300"/>
        </w:trPr>
        <w:tc>
          <w:tcPr>
            <w:tcW w:w="1587" w:type="dxa"/>
            <w:noWrap/>
            <w:vAlign w:val="bottom"/>
            <w:hideMark/>
          </w:tcPr>
          <w:p w14:paraId="30A7F03C"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LE  </w:t>
            </w:r>
          </w:p>
        </w:tc>
        <w:tc>
          <w:tcPr>
            <w:tcW w:w="8085" w:type="dxa"/>
            <w:noWrap/>
            <w:vAlign w:val="bottom"/>
            <w:hideMark/>
          </w:tcPr>
          <w:p w14:paraId="35B7FF18"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Lived experience  </w:t>
            </w:r>
          </w:p>
        </w:tc>
      </w:tr>
      <w:tr w:rsidR="00C978E8" w:rsidRPr="000F74BA" w14:paraId="20E81794" w14:textId="77777777">
        <w:trPr>
          <w:trHeight w:val="300"/>
        </w:trPr>
        <w:tc>
          <w:tcPr>
            <w:tcW w:w="1587" w:type="dxa"/>
            <w:noWrap/>
            <w:vAlign w:val="bottom"/>
            <w:hideMark/>
          </w:tcPr>
          <w:p w14:paraId="2737BB52"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LEE(s)  </w:t>
            </w:r>
          </w:p>
        </w:tc>
        <w:tc>
          <w:tcPr>
            <w:tcW w:w="8085" w:type="dxa"/>
            <w:noWrap/>
            <w:vAlign w:val="bottom"/>
            <w:hideMark/>
          </w:tcPr>
          <w:p w14:paraId="201A02BF"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Lived experience expert(s)  </w:t>
            </w:r>
          </w:p>
        </w:tc>
      </w:tr>
      <w:tr w:rsidR="00C978E8" w:rsidRPr="000F74BA" w14:paraId="1289F0EB" w14:textId="77777777">
        <w:trPr>
          <w:trHeight w:val="300"/>
        </w:trPr>
        <w:tc>
          <w:tcPr>
            <w:tcW w:w="1587" w:type="dxa"/>
            <w:noWrap/>
            <w:vAlign w:val="bottom"/>
            <w:hideMark/>
          </w:tcPr>
          <w:p w14:paraId="02DD5978"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LGBTQIA+ </w:t>
            </w:r>
          </w:p>
        </w:tc>
        <w:tc>
          <w:tcPr>
            <w:tcW w:w="8085" w:type="dxa"/>
            <w:noWrap/>
            <w:vAlign w:val="bottom"/>
            <w:hideMark/>
          </w:tcPr>
          <w:p w14:paraId="00BDF5C3"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Lesbian, gay, bisexual, transgender, queer/questioning, intersex, asexual, and more </w:t>
            </w:r>
          </w:p>
        </w:tc>
      </w:tr>
      <w:tr w:rsidR="00C978E8" w:rsidRPr="000F74BA" w14:paraId="2E2BB798" w14:textId="77777777">
        <w:trPr>
          <w:trHeight w:val="300"/>
        </w:trPr>
        <w:tc>
          <w:tcPr>
            <w:tcW w:w="1587" w:type="dxa"/>
            <w:noWrap/>
            <w:vAlign w:val="bottom"/>
            <w:hideMark/>
          </w:tcPr>
          <w:p w14:paraId="50EC1EE3"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LMIC(s)  </w:t>
            </w:r>
          </w:p>
        </w:tc>
        <w:tc>
          <w:tcPr>
            <w:tcW w:w="8085" w:type="dxa"/>
            <w:noWrap/>
            <w:vAlign w:val="bottom"/>
            <w:hideMark/>
          </w:tcPr>
          <w:p w14:paraId="0D69C809"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Low- and middle- income country/</w:t>
            </w:r>
            <w:proofErr w:type="spellStart"/>
            <w:r w:rsidRPr="000F74BA">
              <w:rPr>
                <w:rFonts w:ascii="Calibri" w:eastAsia="Times New Roman" w:hAnsi="Calibri" w:cs="Calibri"/>
                <w:color w:val="000000" w:themeColor="text1"/>
                <w:sz w:val="22"/>
                <w:szCs w:val="22"/>
                <w:lang w:eastAsia="en-GB"/>
              </w:rPr>
              <w:t>ies</w:t>
            </w:r>
            <w:proofErr w:type="spellEnd"/>
            <w:r w:rsidRPr="000F74BA">
              <w:rPr>
                <w:rFonts w:ascii="Calibri" w:eastAsia="Times New Roman" w:hAnsi="Calibri" w:cs="Calibri"/>
                <w:color w:val="000000" w:themeColor="text1"/>
                <w:sz w:val="22"/>
                <w:szCs w:val="22"/>
                <w:lang w:eastAsia="en-GB"/>
              </w:rPr>
              <w:t>  </w:t>
            </w:r>
          </w:p>
        </w:tc>
      </w:tr>
      <w:tr w:rsidR="00C978E8" w:rsidRPr="000F74BA" w14:paraId="4CFDE309" w14:textId="77777777">
        <w:trPr>
          <w:trHeight w:val="300"/>
        </w:trPr>
        <w:tc>
          <w:tcPr>
            <w:tcW w:w="1587" w:type="dxa"/>
            <w:noWrap/>
            <w:vAlign w:val="bottom"/>
            <w:hideMark/>
          </w:tcPr>
          <w:p w14:paraId="5E2F1025"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MASQ </w:t>
            </w:r>
          </w:p>
        </w:tc>
        <w:tc>
          <w:tcPr>
            <w:tcW w:w="8085" w:type="dxa"/>
            <w:noWrap/>
            <w:vAlign w:val="bottom"/>
            <w:hideMark/>
          </w:tcPr>
          <w:p w14:paraId="4E8B31AF"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Mini-Mood and Anxiety Symptom Questionnaire</w:t>
            </w:r>
          </w:p>
        </w:tc>
      </w:tr>
      <w:tr w:rsidR="00C978E8" w:rsidRPr="000F74BA" w14:paraId="114264C5" w14:textId="77777777">
        <w:trPr>
          <w:trHeight w:val="300"/>
        </w:trPr>
        <w:tc>
          <w:tcPr>
            <w:tcW w:w="1587" w:type="dxa"/>
            <w:noWrap/>
            <w:vAlign w:val="bottom"/>
            <w:hideMark/>
          </w:tcPr>
          <w:p w14:paraId="42FBAFA7"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MH </w:t>
            </w:r>
          </w:p>
        </w:tc>
        <w:tc>
          <w:tcPr>
            <w:tcW w:w="8085" w:type="dxa"/>
            <w:noWrap/>
            <w:vAlign w:val="bottom"/>
            <w:hideMark/>
          </w:tcPr>
          <w:p w14:paraId="4C8E7C46"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Mental health </w:t>
            </w:r>
          </w:p>
        </w:tc>
      </w:tr>
      <w:tr w:rsidR="00C978E8" w:rsidRPr="000F74BA" w14:paraId="59DC5800" w14:textId="77777777">
        <w:trPr>
          <w:trHeight w:val="300"/>
        </w:trPr>
        <w:tc>
          <w:tcPr>
            <w:tcW w:w="1587" w:type="dxa"/>
            <w:noWrap/>
            <w:vAlign w:val="bottom"/>
            <w:hideMark/>
          </w:tcPr>
          <w:p w14:paraId="3B209D27"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Middle East </w:t>
            </w:r>
          </w:p>
        </w:tc>
        <w:tc>
          <w:tcPr>
            <w:tcW w:w="8085" w:type="dxa"/>
            <w:noWrap/>
            <w:vAlign w:val="bottom"/>
            <w:hideMark/>
          </w:tcPr>
          <w:p w14:paraId="6D39B4DC"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 xml:space="preserve">Countries geographically located between Africa and Asia </w:t>
            </w:r>
            <w:r>
              <w:rPr>
                <w:rFonts w:ascii="Calibri" w:eastAsia="Times New Roman" w:hAnsi="Calibri" w:cs="Calibri"/>
                <w:color w:val="000000" w:themeColor="text1"/>
                <w:sz w:val="22"/>
                <w:szCs w:val="22"/>
                <w:lang w:eastAsia="en-GB"/>
              </w:rPr>
              <w:t>(</w:t>
            </w:r>
            <w:r w:rsidRPr="000F74BA">
              <w:rPr>
                <w:rFonts w:ascii="Calibri" w:eastAsia="Times New Roman" w:hAnsi="Calibri" w:cs="Calibri"/>
                <w:color w:val="000000" w:themeColor="text1"/>
                <w:sz w:val="22"/>
                <w:szCs w:val="22"/>
                <w:lang w:eastAsia="en-GB"/>
              </w:rPr>
              <w:t>not a political distinction</w:t>
            </w:r>
            <w:r>
              <w:rPr>
                <w:rFonts w:ascii="Calibri" w:eastAsia="Times New Roman" w:hAnsi="Calibri" w:cs="Calibri"/>
                <w:color w:val="000000" w:themeColor="text1"/>
                <w:sz w:val="22"/>
                <w:szCs w:val="22"/>
                <w:lang w:eastAsia="en-GB"/>
              </w:rPr>
              <w:t>)</w:t>
            </w:r>
            <w:r w:rsidRPr="000F74BA">
              <w:rPr>
                <w:rFonts w:ascii="Calibri" w:eastAsia="Times New Roman" w:hAnsi="Calibri" w:cs="Calibri"/>
                <w:color w:val="000000" w:themeColor="text1"/>
                <w:sz w:val="22"/>
                <w:szCs w:val="22"/>
                <w:lang w:eastAsia="en-GB"/>
              </w:rPr>
              <w:t> </w:t>
            </w:r>
          </w:p>
        </w:tc>
      </w:tr>
      <w:tr w:rsidR="00C978E8" w:rsidRPr="000F74BA" w14:paraId="786ECD38" w14:textId="77777777">
        <w:trPr>
          <w:trHeight w:val="300"/>
        </w:trPr>
        <w:tc>
          <w:tcPr>
            <w:tcW w:w="1587" w:type="dxa"/>
            <w:noWrap/>
            <w:vAlign w:val="bottom"/>
            <w:hideMark/>
          </w:tcPr>
          <w:p w14:paraId="7528F068"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MRA </w:t>
            </w:r>
          </w:p>
        </w:tc>
        <w:tc>
          <w:tcPr>
            <w:tcW w:w="8085" w:type="dxa"/>
            <w:noWrap/>
            <w:vAlign w:val="bottom"/>
            <w:hideMark/>
          </w:tcPr>
          <w:p w14:paraId="3E9BC203" w14:textId="113648CE"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 xml:space="preserve">Magnetic </w:t>
            </w:r>
            <w:r w:rsidR="00D2741E">
              <w:rPr>
                <w:rFonts w:ascii="Calibri" w:eastAsia="Times New Roman" w:hAnsi="Calibri" w:cs="Calibri"/>
                <w:color w:val="000000" w:themeColor="text1"/>
                <w:sz w:val="22"/>
                <w:szCs w:val="22"/>
                <w:lang w:eastAsia="en-GB"/>
              </w:rPr>
              <w:t>r</w:t>
            </w:r>
            <w:r w:rsidRPr="000F74BA">
              <w:rPr>
                <w:rFonts w:ascii="Calibri" w:eastAsia="Times New Roman" w:hAnsi="Calibri" w:cs="Calibri"/>
                <w:color w:val="000000" w:themeColor="text1"/>
                <w:sz w:val="22"/>
                <w:szCs w:val="22"/>
                <w:lang w:eastAsia="en-GB"/>
              </w:rPr>
              <w:t xml:space="preserve">esonance </w:t>
            </w:r>
            <w:r w:rsidR="00D2741E">
              <w:rPr>
                <w:rFonts w:ascii="Calibri" w:eastAsia="Times New Roman" w:hAnsi="Calibri" w:cs="Calibri"/>
                <w:color w:val="000000" w:themeColor="text1"/>
                <w:sz w:val="22"/>
                <w:szCs w:val="22"/>
                <w:lang w:eastAsia="en-GB"/>
              </w:rPr>
              <w:t>a</w:t>
            </w:r>
            <w:r w:rsidRPr="000F74BA">
              <w:rPr>
                <w:rFonts w:ascii="Calibri" w:eastAsia="Times New Roman" w:hAnsi="Calibri" w:cs="Calibri"/>
                <w:color w:val="000000" w:themeColor="text1"/>
                <w:sz w:val="22"/>
                <w:szCs w:val="22"/>
                <w:lang w:eastAsia="en-GB"/>
              </w:rPr>
              <w:t>ngiography </w:t>
            </w:r>
          </w:p>
        </w:tc>
      </w:tr>
      <w:tr w:rsidR="00C978E8" w:rsidRPr="000F74BA" w14:paraId="6EFB1F05" w14:textId="77777777">
        <w:trPr>
          <w:trHeight w:val="300"/>
        </w:trPr>
        <w:tc>
          <w:tcPr>
            <w:tcW w:w="1587" w:type="dxa"/>
            <w:noWrap/>
            <w:vAlign w:val="bottom"/>
            <w:hideMark/>
          </w:tcPr>
          <w:p w14:paraId="4DC3DF45"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lastRenderedPageBreak/>
              <w:t>MRC </w:t>
            </w:r>
          </w:p>
        </w:tc>
        <w:tc>
          <w:tcPr>
            <w:tcW w:w="8085" w:type="dxa"/>
            <w:noWrap/>
            <w:vAlign w:val="bottom"/>
            <w:hideMark/>
          </w:tcPr>
          <w:p w14:paraId="6E5932B4"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Medical Research Council </w:t>
            </w:r>
          </w:p>
        </w:tc>
      </w:tr>
      <w:tr w:rsidR="00C978E8" w:rsidRPr="000F74BA" w14:paraId="3E8C44DA" w14:textId="77777777">
        <w:trPr>
          <w:trHeight w:val="300"/>
        </w:trPr>
        <w:tc>
          <w:tcPr>
            <w:tcW w:w="1587" w:type="dxa"/>
            <w:noWrap/>
            <w:vAlign w:val="bottom"/>
            <w:hideMark/>
          </w:tcPr>
          <w:p w14:paraId="32E1F7EE"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MRI </w:t>
            </w:r>
          </w:p>
        </w:tc>
        <w:tc>
          <w:tcPr>
            <w:tcW w:w="8085" w:type="dxa"/>
            <w:noWrap/>
            <w:vAlign w:val="bottom"/>
            <w:hideMark/>
          </w:tcPr>
          <w:p w14:paraId="21F13BB5" w14:textId="3053F77F"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 xml:space="preserve">Magnetic resonance </w:t>
            </w:r>
            <w:r w:rsidR="00D2741E">
              <w:rPr>
                <w:rFonts w:ascii="Calibri" w:eastAsia="Times New Roman" w:hAnsi="Calibri" w:cs="Calibri"/>
                <w:color w:val="000000" w:themeColor="text1"/>
                <w:sz w:val="22"/>
                <w:szCs w:val="22"/>
                <w:lang w:eastAsia="en-GB"/>
              </w:rPr>
              <w:t>i</w:t>
            </w:r>
            <w:r w:rsidRPr="000F74BA">
              <w:rPr>
                <w:rFonts w:ascii="Calibri" w:eastAsia="Times New Roman" w:hAnsi="Calibri" w:cs="Calibri"/>
                <w:color w:val="000000" w:themeColor="text1"/>
                <w:sz w:val="22"/>
                <w:szCs w:val="22"/>
                <w:lang w:eastAsia="en-GB"/>
              </w:rPr>
              <w:t>maging </w:t>
            </w:r>
          </w:p>
        </w:tc>
      </w:tr>
      <w:tr w:rsidR="00C978E8" w:rsidRPr="000F74BA" w14:paraId="70B895D9" w14:textId="77777777">
        <w:trPr>
          <w:trHeight w:val="300"/>
        </w:trPr>
        <w:tc>
          <w:tcPr>
            <w:tcW w:w="1587" w:type="dxa"/>
            <w:noWrap/>
            <w:vAlign w:val="bottom"/>
            <w:hideMark/>
          </w:tcPr>
          <w:p w14:paraId="263A3E95"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MQ  </w:t>
            </w:r>
          </w:p>
        </w:tc>
        <w:tc>
          <w:tcPr>
            <w:tcW w:w="8085" w:type="dxa"/>
            <w:noWrap/>
            <w:vAlign w:val="bottom"/>
            <w:hideMark/>
          </w:tcPr>
          <w:p w14:paraId="237F9660"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MQ Mental Health Research  </w:t>
            </w:r>
          </w:p>
        </w:tc>
      </w:tr>
      <w:tr w:rsidR="00C978E8" w:rsidRPr="000F74BA" w14:paraId="7DD8753A" w14:textId="77777777">
        <w:trPr>
          <w:trHeight w:val="300"/>
        </w:trPr>
        <w:tc>
          <w:tcPr>
            <w:tcW w:w="1587" w:type="dxa"/>
            <w:noWrap/>
            <w:vAlign w:val="bottom"/>
            <w:hideMark/>
          </w:tcPr>
          <w:p w14:paraId="74598FC7"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NHS </w:t>
            </w:r>
          </w:p>
        </w:tc>
        <w:tc>
          <w:tcPr>
            <w:tcW w:w="8085" w:type="dxa"/>
            <w:noWrap/>
            <w:vAlign w:val="bottom"/>
            <w:hideMark/>
          </w:tcPr>
          <w:p w14:paraId="2AEDBF81"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National Health Service, the UK public health system </w:t>
            </w:r>
          </w:p>
        </w:tc>
      </w:tr>
      <w:tr w:rsidR="00C978E8" w:rsidRPr="000F74BA" w14:paraId="1F5766E2" w14:textId="77777777">
        <w:trPr>
          <w:trHeight w:val="300"/>
        </w:trPr>
        <w:tc>
          <w:tcPr>
            <w:tcW w:w="1587" w:type="dxa"/>
            <w:noWrap/>
            <w:vAlign w:val="bottom"/>
            <w:hideMark/>
          </w:tcPr>
          <w:p w14:paraId="74162934"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NIH </w:t>
            </w:r>
          </w:p>
        </w:tc>
        <w:tc>
          <w:tcPr>
            <w:tcW w:w="8085" w:type="dxa"/>
            <w:noWrap/>
            <w:vAlign w:val="bottom"/>
            <w:hideMark/>
          </w:tcPr>
          <w:p w14:paraId="1137A8E7"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National Institutes of Health </w:t>
            </w:r>
          </w:p>
        </w:tc>
      </w:tr>
      <w:tr w:rsidR="00C978E8" w:rsidRPr="000F74BA" w14:paraId="6CA04725" w14:textId="77777777">
        <w:trPr>
          <w:trHeight w:val="300"/>
        </w:trPr>
        <w:tc>
          <w:tcPr>
            <w:tcW w:w="1587" w:type="dxa"/>
            <w:noWrap/>
            <w:vAlign w:val="bottom"/>
            <w:hideMark/>
          </w:tcPr>
          <w:p w14:paraId="7712B215"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NIMH </w:t>
            </w:r>
          </w:p>
        </w:tc>
        <w:tc>
          <w:tcPr>
            <w:tcW w:w="8085" w:type="dxa"/>
            <w:noWrap/>
            <w:vAlign w:val="bottom"/>
            <w:hideMark/>
          </w:tcPr>
          <w:p w14:paraId="2346C27F"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National Institute of Mental Health </w:t>
            </w:r>
          </w:p>
        </w:tc>
      </w:tr>
      <w:tr w:rsidR="00C978E8" w:rsidRPr="000F74BA" w14:paraId="2F593F1D" w14:textId="77777777">
        <w:trPr>
          <w:trHeight w:val="300"/>
        </w:trPr>
        <w:tc>
          <w:tcPr>
            <w:tcW w:w="1587" w:type="dxa"/>
            <w:noWrap/>
            <w:vAlign w:val="bottom"/>
            <w:hideMark/>
          </w:tcPr>
          <w:p w14:paraId="5BD63B72"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OCD  </w:t>
            </w:r>
          </w:p>
        </w:tc>
        <w:tc>
          <w:tcPr>
            <w:tcW w:w="8085" w:type="dxa"/>
            <w:noWrap/>
            <w:vAlign w:val="bottom"/>
            <w:hideMark/>
          </w:tcPr>
          <w:p w14:paraId="44B3588F"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Obsessive-compulsive disorder  </w:t>
            </w:r>
          </w:p>
        </w:tc>
      </w:tr>
      <w:tr w:rsidR="00C978E8" w:rsidRPr="000F74BA" w14:paraId="6A9078B8" w14:textId="77777777">
        <w:trPr>
          <w:trHeight w:val="300"/>
        </w:trPr>
        <w:tc>
          <w:tcPr>
            <w:tcW w:w="1587" w:type="dxa"/>
            <w:noWrap/>
            <w:vAlign w:val="bottom"/>
            <w:hideMark/>
          </w:tcPr>
          <w:p w14:paraId="0DD71B39"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ODI  </w:t>
            </w:r>
          </w:p>
        </w:tc>
        <w:tc>
          <w:tcPr>
            <w:tcW w:w="8085" w:type="dxa"/>
            <w:noWrap/>
            <w:vAlign w:val="bottom"/>
            <w:hideMark/>
          </w:tcPr>
          <w:p w14:paraId="103C0B76"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Open Data Institute  </w:t>
            </w:r>
          </w:p>
        </w:tc>
      </w:tr>
      <w:tr w:rsidR="00C978E8" w:rsidRPr="000F74BA" w14:paraId="1795A196" w14:textId="77777777">
        <w:trPr>
          <w:trHeight w:val="300"/>
        </w:trPr>
        <w:tc>
          <w:tcPr>
            <w:tcW w:w="1587" w:type="dxa"/>
            <w:noWrap/>
            <w:vAlign w:val="bottom"/>
            <w:hideMark/>
          </w:tcPr>
          <w:p w14:paraId="4374164B"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PCL-6 </w:t>
            </w:r>
          </w:p>
        </w:tc>
        <w:tc>
          <w:tcPr>
            <w:tcW w:w="8085" w:type="dxa"/>
            <w:noWrap/>
            <w:vAlign w:val="bottom"/>
            <w:hideMark/>
          </w:tcPr>
          <w:p w14:paraId="578800DA"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PTSD Checklist for DSM-5, 6 question </w:t>
            </w:r>
          </w:p>
        </w:tc>
      </w:tr>
      <w:tr w:rsidR="00C978E8" w:rsidRPr="000F74BA" w14:paraId="17063A08" w14:textId="77777777">
        <w:trPr>
          <w:trHeight w:val="300"/>
        </w:trPr>
        <w:tc>
          <w:tcPr>
            <w:tcW w:w="1587" w:type="dxa"/>
            <w:noWrap/>
            <w:vAlign w:val="bottom"/>
            <w:hideMark/>
          </w:tcPr>
          <w:p w14:paraId="6264AAAB"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PGC </w:t>
            </w:r>
          </w:p>
        </w:tc>
        <w:tc>
          <w:tcPr>
            <w:tcW w:w="8085" w:type="dxa"/>
            <w:noWrap/>
            <w:vAlign w:val="bottom"/>
            <w:hideMark/>
          </w:tcPr>
          <w:p w14:paraId="4AF43E48"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Psychiatric Genomics Consortium </w:t>
            </w:r>
          </w:p>
        </w:tc>
      </w:tr>
      <w:tr w:rsidR="00C978E8" w:rsidRPr="000F74BA" w14:paraId="6D1350F8" w14:textId="77777777">
        <w:trPr>
          <w:trHeight w:val="300"/>
        </w:trPr>
        <w:tc>
          <w:tcPr>
            <w:tcW w:w="1587" w:type="dxa"/>
            <w:noWrap/>
            <w:vAlign w:val="bottom"/>
            <w:hideMark/>
          </w:tcPr>
          <w:p w14:paraId="64ED11A2"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proofErr w:type="spellStart"/>
            <w:r w:rsidRPr="000F74BA">
              <w:rPr>
                <w:rFonts w:ascii="Calibri" w:eastAsia="Times New Roman" w:hAnsi="Calibri" w:cs="Calibri"/>
                <w:b/>
                <w:bCs/>
                <w:color w:val="000000" w:themeColor="text1"/>
                <w:sz w:val="22"/>
                <w:szCs w:val="22"/>
                <w:lang w:eastAsia="en-GB"/>
              </w:rPr>
              <w:t>PLoS</w:t>
            </w:r>
            <w:proofErr w:type="spellEnd"/>
            <w:r w:rsidRPr="000F74BA">
              <w:rPr>
                <w:rFonts w:ascii="Calibri" w:eastAsia="Times New Roman" w:hAnsi="Calibri" w:cs="Calibri"/>
                <w:b/>
                <w:bCs/>
                <w:color w:val="000000" w:themeColor="text1"/>
                <w:sz w:val="22"/>
                <w:szCs w:val="22"/>
                <w:lang w:eastAsia="en-GB"/>
              </w:rPr>
              <w:t>  </w:t>
            </w:r>
          </w:p>
        </w:tc>
        <w:tc>
          <w:tcPr>
            <w:tcW w:w="8085" w:type="dxa"/>
            <w:noWrap/>
            <w:vAlign w:val="bottom"/>
            <w:hideMark/>
          </w:tcPr>
          <w:p w14:paraId="75CA4DB0"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Public Library of Science  </w:t>
            </w:r>
          </w:p>
        </w:tc>
      </w:tr>
      <w:tr w:rsidR="00C978E8" w:rsidRPr="000F74BA" w14:paraId="32EFA6DB" w14:textId="77777777">
        <w:trPr>
          <w:trHeight w:val="300"/>
        </w:trPr>
        <w:tc>
          <w:tcPr>
            <w:tcW w:w="1587" w:type="dxa"/>
            <w:noWrap/>
            <w:vAlign w:val="bottom"/>
            <w:hideMark/>
          </w:tcPr>
          <w:p w14:paraId="19163A00"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PHQ-9 </w:t>
            </w:r>
          </w:p>
        </w:tc>
        <w:tc>
          <w:tcPr>
            <w:tcW w:w="8085" w:type="dxa"/>
            <w:noWrap/>
            <w:vAlign w:val="bottom"/>
            <w:hideMark/>
          </w:tcPr>
          <w:p w14:paraId="04BBC7E1"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Patient Health Questionnaire – 9-item   </w:t>
            </w:r>
          </w:p>
        </w:tc>
      </w:tr>
      <w:tr w:rsidR="00C978E8" w:rsidRPr="000F74BA" w14:paraId="3A6F891C" w14:textId="77777777">
        <w:trPr>
          <w:trHeight w:val="300"/>
        </w:trPr>
        <w:tc>
          <w:tcPr>
            <w:tcW w:w="1587" w:type="dxa"/>
            <w:noWrap/>
            <w:vAlign w:val="bottom"/>
            <w:hideMark/>
          </w:tcPr>
          <w:p w14:paraId="2EE0E82A"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PI(s)  </w:t>
            </w:r>
          </w:p>
        </w:tc>
        <w:tc>
          <w:tcPr>
            <w:tcW w:w="8085" w:type="dxa"/>
            <w:noWrap/>
            <w:vAlign w:val="bottom"/>
            <w:hideMark/>
          </w:tcPr>
          <w:p w14:paraId="05376D7A"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Principal investigator(s)  </w:t>
            </w:r>
          </w:p>
        </w:tc>
      </w:tr>
      <w:tr w:rsidR="00C978E8" w:rsidRPr="000F74BA" w14:paraId="583DA3F4" w14:textId="77777777">
        <w:trPr>
          <w:trHeight w:val="300"/>
        </w:trPr>
        <w:tc>
          <w:tcPr>
            <w:tcW w:w="1587" w:type="dxa"/>
            <w:noWrap/>
            <w:vAlign w:val="bottom"/>
            <w:hideMark/>
          </w:tcPr>
          <w:p w14:paraId="63EBBBF4"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PRISMA </w:t>
            </w:r>
          </w:p>
        </w:tc>
        <w:tc>
          <w:tcPr>
            <w:tcW w:w="8085" w:type="dxa"/>
            <w:noWrap/>
            <w:vAlign w:val="bottom"/>
            <w:hideMark/>
          </w:tcPr>
          <w:p w14:paraId="6596761A"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Preferred Reporting Items for Systematic Reviews and Meta-Analyses </w:t>
            </w:r>
          </w:p>
        </w:tc>
      </w:tr>
      <w:tr w:rsidR="00C978E8" w:rsidRPr="000F74BA" w14:paraId="66F53812" w14:textId="77777777">
        <w:trPr>
          <w:trHeight w:val="300"/>
        </w:trPr>
        <w:tc>
          <w:tcPr>
            <w:tcW w:w="1587" w:type="dxa"/>
            <w:noWrap/>
            <w:vAlign w:val="bottom"/>
            <w:hideMark/>
          </w:tcPr>
          <w:p w14:paraId="4FC79FAE"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PTSD  </w:t>
            </w:r>
          </w:p>
        </w:tc>
        <w:tc>
          <w:tcPr>
            <w:tcW w:w="8085" w:type="dxa"/>
            <w:noWrap/>
            <w:vAlign w:val="bottom"/>
            <w:hideMark/>
          </w:tcPr>
          <w:p w14:paraId="3845C076"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Post-traumatic stress disorder  </w:t>
            </w:r>
          </w:p>
        </w:tc>
      </w:tr>
      <w:tr w:rsidR="00C978E8" w:rsidRPr="000F74BA" w14:paraId="06C68220" w14:textId="77777777">
        <w:trPr>
          <w:trHeight w:val="300"/>
        </w:trPr>
        <w:tc>
          <w:tcPr>
            <w:tcW w:w="1587" w:type="dxa"/>
            <w:noWrap/>
            <w:vAlign w:val="bottom"/>
            <w:hideMark/>
          </w:tcPr>
          <w:p w14:paraId="6874F622"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Q&amp;A  </w:t>
            </w:r>
          </w:p>
        </w:tc>
        <w:tc>
          <w:tcPr>
            <w:tcW w:w="8085" w:type="dxa"/>
            <w:noWrap/>
            <w:vAlign w:val="bottom"/>
            <w:hideMark/>
          </w:tcPr>
          <w:p w14:paraId="6A137042"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Question and answer  </w:t>
            </w:r>
          </w:p>
        </w:tc>
      </w:tr>
      <w:tr w:rsidR="00C978E8" w:rsidRPr="000F74BA" w14:paraId="4AE48FA2" w14:textId="77777777">
        <w:trPr>
          <w:trHeight w:val="300"/>
        </w:trPr>
        <w:tc>
          <w:tcPr>
            <w:tcW w:w="1587" w:type="dxa"/>
            <w:noWrap/>
            <w:vAlign w:val="bottom"/>
            <w:hideMark/>
          </w:tcPr>
          <w:p w14:paraId="087AB98E"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proofErr w:type="spellStart"/>
            <w:r w:rsidRPr="000F74BA">
              <w:rPr>
                <w:rFonts w:ascii="Calibri" w:eastAsia="Times New Roman" w:hAnsi="Calibri" w:cs="Calibri"/>
                <w:b/>
                <w:bCs/>
                <w:color w:val="000000" w:themeColor="text1"/>
                <w:sz w:val="22"/>
                <w:szCs w:val="22"/>
                <w:lang w:eastAsia="en-GB"/>
              </w:rPr>
              <w:t>RfP</w:t>
            </w:r>
            <w:proofErr w:type="spellEnd"/>
            <w:r w:rsidRPr="000F74BA">
              <w:rPr>
                <w:rFonts w:ascii="Calibri" w:eastAsia="Times New Roman" w:hAnsi="Calibri" w:cs="Calibri"/>
                <w:b/>
                <w:bCs/>
                <w:color w:val="000000" w:themeColor="text1"/>
                <w:sz w:val="22"/>
                <w:szCs w:val="22"/>
                <w:lang w:eastAsia="en-GB"/>
              </w:rPr>
              <w:t>  </w:t>
            </w:r>
          </w:p>
        </w:tc>
        <w:tc>
          <w:tcPr>
            <w:tcW w:w="8085" w:type="dxa"/>
            <w:noWrap/>
            <w:vAlign w:val="bottom"/>
            <w:hideMark/>
          </w:tcPr>
          <w:p w14:paraId="672D2B57"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Request for Proposal  </w:t>
            </w:r>
          </w:p>
        </w:tc>
      </w:tr>
      <w:tr w:rsidR="00C978E8" w:rsidRPr="000F74BA" w14:paraId="72F9FB83" w14:textId="77777777">
        <w:trPr>
          <w:trHeight w:val="300"/>
        </w:trPr>
        <w:tc>
          <w:tcPr>
            <w:tcW w:w="1587" w:type="dxa"/>
            <w:noWrap/>
            <w:vAlign w:val="bottom"/>
            <w:hideMark/>
          </w:tcPr>
          <w:p w14:paraId="3D670A53"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SDQ </w:t>
            </w:r>
          </w:p>
        </w:tc>
        <w:tc>
          <w:tcPr>
            <w:tcW w:w="8085" w:type="dxa"/>
            <w:noWrap/>
            <w:vAlign w:val="bottom"/>
            <w:hideMark/>
          </w:tcPr>
          <w:p w14:paraId="3503EF24"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Strengths and Difficulties Questionnaire </w:t>
            </w:r>
          </w:p>
        </w:tc>
      </w:tr>
      <w:tr w:rsidR="00C978E8" w:rsidRPr="000F74BA" w14:paraId="61A16082" w14:textId="77777777">
        <w:trPr>
          <w:trHeight w:val="300"/>
        </w:trPr>
        <w:tc>
          <w:tcPr>
            <w:tcW w:w="1587" w:type="dxa"/>
            <w:noWrap/>
            <w:vAlign w:val="bottom"/>
            <w:hideMark/>
          </w:tcPr>
          <w:p w14:paraId="7B32BCB5"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SES  </w:t>
            </w:r>
          </w:p>
        </w:tc>
        <w:tc>
          <w:tcPr>
            <w:tcW w:w="8085" w:type="dxa"/>
            <w:noWrap/>
            <w:vAlign w:val="bottom"/>
            <w:hideMark/>
          </w:tcPr>
          <w:p w14:paraId="647E7026"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Socio-economic status  </w:t>
            </w:r>
          </w:p>
        </w:tc>
      </w:tr>
      <w:tr w:rsidR="00C978E8" w:rsidRPr="000F74BA" w14:paraId="70957195" w14:textId="77777777">
        <w:trPr>
          <w:trHeight w:val="300"/>
        </w:trPr>
        <w:tc>
          <w:tcPr>
            <w:tcW w:w="1587" w:type="dxa"/>
            <w:noWrap/>
            <w:vAlign w:val="bottom"/>
            <w:hideMark/>
          </w:tcPr>
          <w:p w14:paraId="07003AFD"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SF-12 </w:t>
            </w:r>
          </w:p>
        </w:tc>
        <w:tc>
          <w:tcPr>
            <w:tcW w:w="8085" w:type="dxa"/>
            <w:noWrap/>
            <w:vAlign w:val="bottom"/>
            <w:hideMark/>
          </w:tcPr>
          <w:p w14:paraId="2EE3B4A2"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Short Form Health Questionnaire – 12-item </w:t>
            </w:r>
          </w:p>
        </w:tc>
      </w:tr>
      <w:tr w:rsidR="00C978E8" w:rsidRPr="000F74BA" w14:paraId="39A51739" w14:textId="77777777">
        <w:trPr>
          <w:trHeight w:val="300"/>
        </w:trPr>
        <w:tc>
          <w:tcPr>
            <w:tcW w:w="1587" w:type="dxa"/>
            <w:noWrap/>
            <w:vAlign w:val="bottom"/>
            <w:hideMark/>
          </w:tcPr>
          <w:p w14:paraId="30334CF4"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proofErr w:type="spellStart"/>
            <w:r w:rsidRPr="000F74BA">
              <w:rPr>
                <w:rFonts w:ascii="Calibri" w:eastAsia="Times New Roman" w:hAnsi="Calibri" w:cs="Calibri"/>
                <w:b/>
                <w:bCs/>
                <w:color w:val="000000" w:themeColor="text1"/>
                <w:sz w:val="22"/>
                <w:szCs w:val="22"/>
                <w:lang w:eastAsia="en-GB"/>
              </w:rPr>
              <w:t>sMFQ</w:t>
            </w:r>
            <w:proofErr w:type="spellEnd"/>
            <w:r w:rsidRPr="000F74BA">
              <w:rPr>
                <w:rFonts w:ascii="Calibri" w:eastAsia="Times New Roman" w:hAnsi="Calibri" w:cs="Calibri"/>
                <w:b/>
                <w:bCs/>
                <w:color w:val="000000" w:themeColor="text1"/>
                <w:sz w:val="22"/>
                <w:szCs w:val="22"/>
                <w:lang w:eastAsia="en-GB"/>
              </w:rPr>
              <w:t> </w:t>
            </w:r>
          </w:p>
        </w:tc>
        <w:tc>
          <w:tcPr>
            <w:tcW w:w="8085" w:type="dxa"/>
            <w:noWrap/>
            <w:vAlign w:val="bottom"/>
            <w:hideMark/>
          </w:tcPr>
          <w:p w14:paraId="3B1BEECE"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Short Mood and Feelings Questionnaire </w:t>
            </w:r>
          </w:p>
        </w:tc>
      </w:tr>
      <w:tr w:rsidR="00C978E8" w:rsidRPr="000F74BA" w14:paraId="0F273D84" w14:textId="77777777">
        <w:trPr>
          <w:trHeight w:val="300"/>
        </w:trPr>
        <w:tc>
          <w:tcPr>
            <w:tcW w:w="1587" w:type="dxa"/>
            <w:noWrap/>
            <w:vAlign w:val="bottom"/>
            <w:hideMark/>
          </w:tcPr>
          <w:p w14:paraId="0D78BD00"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ToC  </w:t>
            </w:r>
          </w:p>
        </w:tc>
        <w:tc>
          <w:tcPr>
            <w:tcW w:w="8085" w:type="dxa"/>
            <w:noWrap/>
            <w:vAlign w:val="bottom"/>
            <w:hideMark/>
          </w:tcPr>
          <w:p w14:paraId="6BF773ED"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Theory of Change  </w:t>
            </w:r>
          </w:p>
        </w:tc>
      </w:tr>
      <w:tr w:rsidR="00C978E8" w:rsidRPr="000F74BA" w14:paraId="10A9A0D7" w14:textId="77777777">
        <w:trPr>
          <w:trHeight w:val="300"/>
        </w:trPr>
        <w:tc>
          <w:tcPr>
            <w:tcW w:w="1587" w:type="dxa"/>
            <w:noWrap/>
            <w:vAlign w:val="bottom"/>
            <w:hideMark/>
          </w:tcPr>
          <w:p w14:paraId="6F6FB283"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UK  </w:t>
            </w:r>
          </w:p>
        </w:tc>
        <w:tc>
          <w:tcPr>
            <w:tcW w:w="8085" w:type="dxa"/>
            <w:noWrap/>
            <w:vAlign w:val="bottom"/>
            <w:hideMark/>
          </w:tcPr>
          <w:p w14:paraId="2B204952"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United Kingdom </w:t>
            </w:r>
          </w:p>
        </w:tc>
      </w:tr>
      <w:tr w:rsidR="00C978E8" w:rsidRPr="000F74BA" w14:paraId="66EDB9A8" w14:textId="77777777">
        <w:trPr>
          <w:trHeight w:val="300"/>
        </w:trPr>
        <w:tc>
          <w:tcPr>
            <w:tcW w:w="1587" w:type="dxa"/>
            <w:noWrap/>
            <w:vAlign w:val="bottom"/>
            <w:hideMark/>
          </w:tcPr>
          <w:p w14:paraId="568C079C"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USA </w:t>
            </w:r>
          </w:p>
        </w:tc>
        <w:tc>
          <w:tcPr>
            <w:tcW w:w="8085" w:type="dxa"/>
            <w:noWrap/>
            <w:vAlign w:val="bottom"/>
            <w:hideMark/>
          </w:tcPr>
          <w:p w14:paraId="550CCBA7"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United States of America </w:t>
            </w:r>
          </w:p>
        </w:tc>
      </w:tr>
      <w:tr w:rsidR="00C978E8" w:rsidRPr="000F74BA" w14:paraId="0C9E3FE8" w14:textId="77777777">
        <w:trPr>
          <w:trHeight w:val="300"/>
        </w:trPr>
        <w:tc>
          <w:tcPr>
            <w:tcW w:w="1587" w:type="dxa"/>
            <w:noWrap/>
            <w:vAlign w:val="bottom"/>
            <w:hideMark/>
          </w:tcPr>
          <w:p w14:paraId="48F842C3"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WHO </w:t>
            </w:r>
          </w:p>
        </w:tc>
        <w:tc>
          <w:tcPr>
            <w:tcW w:w="8085" w:type="dxa"/>
            <w:noWrap/>
            <w:vAlign w:val="bottom"/>
            <w:hideMark/>
          </w:tcPr>
          <w:p w14:paraId="77261FC8"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World Health Organisation </w:t>
            </w:r>
          </w:p>
        </w:tc>
      </w:tr>
      <w:tr w:rsidR="00C978E8" w:rsidRPr="000F74BA" w14:paraId="7ABB9BBC" w14:textId="77777777">
        <w:trPr>
          <w:trHeight w:val="300"/>
        </w:trPr>
        <w:tc>
          <w:tcPr>
            <w:tcW w:w="1587" w:type="dxa"/>
            <w:noWrap/>
            <w:vAlign w:val="bottom"/>
            <w:hideMark/>
          </w:tcPr>
          <w:p w14:paraId="2E0671B0"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WHO-5 </w:t>
            </w:r>
          </w:p>
        </w:tc>
        <w:tc>
          <w:tcPr>
            <w:tcW w:w="8085" w:type="dxa"/>
            <w:noWrap/>
            <w:vAlign w:val="bottom"/>
            <w:hideMark/>
          </w:tcPr>
          <w:p w14:paraId="48442E93"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World Health Organisation</w:t>
            </w:r>
            <w:r>
              <w:rPr>
                <w:rFonts w:ascii="Calibri" w:eastAsia="Times New Roman" w:hAnsi="Calibri" w:cs="Calibri"/>
                <w:color w:val="000000" w:themeColor="text1"/>
                <w:sz w:val="22"/>
                <w:szCs w:val="22"/>
                <w:lang w:eastAsia="en-GB"/>
              </w:rPr>
              <w:t xml:space="preserve"> </w:t>
            </w:r>
            <w:r w:rsidRPr="000F74BA">
              <w:rPr>
                <w:rFonts w:ascii="Calibri" w:eastAsia="Times New Roman" w:hAnsi="Calibri" w:cs="Calibri"/>
                <w:color w:val="000000" w:themeColor="text1"/>
                <w:sz w:val="22"/>
                <w:szCs w:val="22"/>
                <w:lang w:eastAsia="en-GB"/>
              </w:rPr>
              <w:t>- Five Well-Being Index </w:t>
            </w:r>
          </w:p>
        </w:tc>
      </w:tr>
      <w:tr w:rsidR="00C978E8" w:rsidRPr="000F74BA" w14:paraId="20022BB8" w14:textId="77777777">
        <w:trPr>
          <w:trHeight w:val="300"/>
        </w:trPr>
        <w:tc>
          <w:tcPr>
            <w:tcW w:w="1587" w:type="dxa"/>
            <w:noWrap/>
            <w:vAlign w:val="bottom"/>
            <w:hideMark/>
          </w:tcPr>
          <w:p w14:paraId="0A526F70" w14:textId="77777777" w:rsidR="00C978E8" w:rsidRPr="000F74BA" w:rsidRDefault="00C978E8">
            <w:pPr>
              <w:spacing w:after="0" w:line="240" w:lineRule="auto"/>
              <w:rPr>
                <w:rFonts w:ascii="Calibri" w:eastAsia="Times New Roman" w:hAnsi="Calibri" w:cs="Calibri"/>
                <w:b/>
                <w:bCs/>
                <w:color w:val="000000" w:themeColor="text1"/>
                <w:sz w:val="22"/>
                <w:szCs w:val="22"/>
                <w:lang w:eastAsia="en-GB"/>
              </w:rPr>
            </w:pPr>
            <w:r w:rsidRPr="000F74BA">
              <w:rPr>
                <w:rFonts w:ascii="Calibri" w:eastAsia="Times New Roman" w:hAnsi="Calibri" w:cs="Calibri"/>
                <w:b/>
                <w:bCs/>
                <w:color w:val="000000" w:themeColor="text1"/>
                <w:sz w:val="22"/>
                <w:szCs w:val="22"/>
                <w:lang w:eastAsia="en-GB"/>
              </w:rPr>
              <w:t>Wellcome/WT </w:t>
            </w:r>
          </w:p>
        </w:tc>
        <w:tc>
          <w:tcPr>
            <w:tcW w:w="8085" w:type="dxa"/>
            <w:noWrap/>
            <w:vAlign w:val="bottom"/>
            <w:hideMark/>
          </w:tcPr>
          <w:p w14:paraId="1789E425" w14:textId="77777777" w:rsidR="00C978E8" w:rsidRPr="000F74BA" w:rsidRDefault="00C978E8">
            <w:pPr>
              <w:spacing w:after="0" w:line="240" w:lineRule="auto"/>
              <w:rPr>
                <w:rFonts w:ascii="Calibri" w:eastAsia="Times New Roman" w:hAnsi="Calibri" w:cs="Calibri"/>
                <w:color w:val="000000" w:themeColor="text1"/>
                <w:sz w:val="22"/>
                <w:szCs w:val="22"/>
                <w:lang w:eastAsia="en-GB"/>
              </w:rPr>
            </w:pPr>
            <w:r w:rsidRPr="000F74BA">
              <w:rPr>
                <w:rFonts w:ascii="Calibri" w:eastAsia="Times New Roman" w:hAnsi="Calibri" w:cs="Calibri"/>
                <w:color w:val="000000" w:themeColor="text1"/>
                <w:sz w:val="22"/>
                <w:szCs w:val="22"/>
                <w:lang w:eastAsia="en-GB"/>
              </w:rPr>
              <w:t>The Wellcome Trust </w:t>
            </w:r>
          </w:p>
        </w:tc>
      </w:tr>
    </w:tbl>
    <w:p w14:paraId="0E54083D" w14:textId="77777777" w:rsidR="00C978E8" w:rsidRPr="000F74BA" w:rsidRDefault="00C978E8" w:rsidP="00C978E8">
      <w:pPr>
        <w:rPr>
          <w:color w:val="000000" w:themeColor="text1"/>
        </w:rPr>
      </w:pPr>
      <w:r w:rsidRPr="000F74BA">
        <w:rPr>
          <w:color w:val="000000" w:themeColor="text1"/>
        </w:rPr>
        <w:br w:type="page"/>
      </w:r>
    </w:p>
    <w:p w14:paraId="381CF32A" w14:textId="5DAA988F" w:rsidR="1A916319" w:rsidRPr="000F74BA" w:rsidRDefault="1A916319" w:rsidP="00237C43">
      <w:pPr>
        <w:pStyle w:val="Heading2"/>
      </w:pPr>
      <w:bookmarkStart w:id="34" w:name="_Toc138998160"/>
      <w:r w:rsidRPr="000F74BA">
        <w:lastRenderedPageBreak/>
        <w:t>Reference</w:t>
      </w:r>
      <w:r w:rsidR="7DD883BC" w:rsidRPr="000F74BA">
        <w:t>s</w:t>
      </w:r>
      <w:bookmarkEnd w:id="34"/>
    </w:p>
    <w:p w14:paraId="509A3989" w14:textId="479E1329" w:rsidR="00490204" w:rsidRPr="001C736B" w:rsidRDefault="00490204" w:rsidP="00401D64">
      <w:pPr>
        <w:pStyle w:val="paragraph"/>
        <w:spacing w:before="0" w:beforeAutospacing="0" w:after="240" w:afterAutospacing="0"/>
        <w:textAlignment w:val="baseline"/>
        <w:rPr>
          <w:rStyle w:val="eop"/>
          <w:rFonts w:asciiTheme="minorHAnsi" w:hAnsiTheme="minorHAnsi" w:cstheme="minorHAnsi"/>
          <w:color w:val="000000" w:themeColor="text1"/>
          <w:sz w:val="22"/>
          <w:szCs w:val="22"/>
          <w:shd w:val="clear" w:color="auto" w:fill="FFFFFF"/>
        </w:rPr>
      </w:pPr>
      <w:r w:rsidRPr="00EC2B4A">
        <w:rPr>
          <w:rStyle w:val="normaltextrun"/>
          <w:rFonts w:asciiTheme="minorHAnsi" w:hAnsiTheme="minorHAnsi" w:cstheme="minorHAnsi"/>
          <w:color w:val="000000" w:themeColor="text1"/>
          <w:shd w:val="clear" w:color="auto" w:fill="FFFFFF"/>
          <w:lang w:val="en-US"/>
        </w:rPr>
        <w:t xml:space="preserve">Academy of Science of South Africa, &amp; Academy of Medical Sciences. (2023). </w:t>
      </w:r>
      <w:r w:rsidRPr="00EC2B4A">
        <w:rPr>
          <w:rStyle w:val="normaltextrun"/>
          <w:rFonts w:asciiTheme="minorHAnsi" w:hAnsiTheme="minorHAnsi" w:cstheme="minorHAnsi"/>
          <w:i/>
          <w:color w:val="000000" w:themeColor="text1"/>
          <w:shd w:val="clear" w:color="auto" w:fill="FFFFFF"/>
          <w:lang w:val="en-US"/>
        </w:rPr>
        <w:t>Advancing multisectoral and life-course approaches in mental health research: Workshop report</w:t>
      </w:r>
      <w:r w:rsidRPr="00EC2B4A">
        <w:rPr>
          <w:rStyle w:val="normaltextrun"/>
          <w:rFonts w:asciiTheme="minorHAnsi" w:hAnsiTheme="minorHAnsi" w:cstheme="minorHAnsi"/>
          <w:color w:val="000000" w:themeColor="text1"/>
          <w:shd w:val="clear" w:color="auto" w:fill="FFFFFF"/>
          <w:lang w:val="en-US"/>
        </w:rPr>
        <w:t xml:space="preserve">. </w:t>
      </w:r>
      <w:hyperlink r:id="rId166" w:tgtFrame="_blank" w:history="1">
        <w:r w:rsidRPr="00EC2B4A">
          <w:rPr>
            <w:rStyle w:val="normaltextrun"/>
            <w:rFonts w:asciiTheme="minorHAnsi" w:hAnsiTheme="minorHAnsi" w:cstheme="minorHAnsi"/>
            <w:color w:val="000000" w:themeColor="text1"/>
            <w:u w:val="single"/>
            <w:shd w:val="clear" w:color="auto" w:fill="FFFFFF"/>
            <w:lang w:val="en-US"/>
          </w:rPr>
          <w:t>https://research.assaf.org.za/handle/20.500.11911/320</w:t>
        </w:r>
      </w:hyperlink>
      <w:r w:rsidRPr="001C736B">
        <w:rPr>
          <w:rStyle w:val="eop"/>
          <w:rFonts w:asciiTheme="minorHAnsi" w:hAnsiTheme="minorHAnsi" w:cstheme="minorHAnsi"/>
          <w:color w:val="000000" w:themeColor="text1"/>
          <w:sz w:val="22"/>
          <w:szCs w:val="22"/>
          <w:shd w:val="clear" w:color="auto" w:fill="FFFFFF"/>
        </w:rPr>
        <w:t> </w:t>
      </w:r>
    </w:p>
    <w:p w14:paraId="09396ABC" w14:textId="44AD8A2A" w:rsidR="00401D64" w:rsidRDefault="00401D64" w:rsidP="00401D64">
      <w:pPr>
        <w:pStyle w:val="paragraph"/>
        <w:spacing w:before="0" w:beforeAutospacing="0" w:after="240" w:afterAutospacing="0"/>
        <w:textAlignment w:val="baseline"/>
        <w:rPr>
          <w:rStyle w:val="eop"/>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Achenbach, T. M. (1991). </w:t>
      </w:r>
      <w:r w:rsidRPr="00EC2B4A">
        <w:rPr>
          <w:rStyle w:val="normaltextrun"/>
          <w:rFonts w:asciiTheme="minorHAnsi" w:hAnsiTheme="minorHAnsi" w:cstheme="minorHAnsi"/>
          <w:i/>
          <w:color w:val="000000" w:themeColor="text1"/>
          <w:lang w:val="en-US"/>
        </w:rPr>
        <w:t>Manual for the Child Behavior Checklist/4-18 and 1991 Profile</w:t>
      </w:r>
      <w:r w:rsidRPr="00EC2B4A">
        <w:rPr>
          <w:rStyle w:val="normaltextrun"/>
          <w:rFonts w:asciiTheme="minorHAnsi" w:hAnsiTheme="minorHAnsi" w:cstheme="minorHAnsi"/>
          <w:color w:val="000000" w:themeColor="text1"/>
          <w:lang w:val="en-US"/>
        </w:rPr>
        <w:t>. Department of Psychiatry, University of Vermont.</w:t>
      </w:r>
      <w:r w:rsidRPr="000F74BA">
        <w:rPr>
          <w:rStyle w:val="eop"/>
          <w:rFonts w:asciiTheme="minorHAnsi" w:hAnsiTheme="minorHAnsi" w:cstheme="minorHAnsi"/>
          <w:color w:val="000000" w:themeColor="text1"/>
          <w:lang w:val="en-US"/>
        </w:rPr>
        <w:t> </w:t>
      </w:r>
    </w:p>
    <w:p w14:paraId="3A14C19E" w14:textId="2324A3A6" w:rsidR="00F42442" w:rsidRPr="007156C1" w:rsidRDefault="00F42442" w:rsidP="00401D64">
      <w:pPr>
        <w:pStyle w:val="paragraph"/>
        <w:spacing w:before="0" w:beforeAutospacing="0" w:after="240" w:afterAutospacing="0"/>
        <w:textAlignment w:val="baseline"/>
        <w:rPr>
          <w:rStyle w:val="normaltextrun"/>
        </w:rPr>
      </w:pPr>
      <w:r w:rsidRPr="007156C1">
        <w:rPr>
          <w:rStyle w:val="normaltextrun"/>
          <w:rFonts w:asciiTheme="minorHAnsi" w:hAnsiTheme="minorHAnsi" w:cstheme="minorHAnsi"/>
          <w:color w:val="000000" w:themeColor="text1"/>
          <w:lang w:val="en-US"/>
        </w:rPr>
        <w:t xml:space="preserve">Altman, E. G., Hedeker, D., Peterson, J. L., &amp; Davis, J. M. (1997). The Altman Self-Rating Mania Scale. </w:t>
      </w:r>
      <w:r w:rsidRPr="007156C1">
        <w:rPr>
          <w:rStyle w:val="normaltextrun"/>
          <w:rFonts w:asciiTheme="minorHAnsi" w:hAnsiTheme="minorHAnsi" w:cstheme="minorHAnsi"/>
          <w:i/>
          <w:color w:val="000000" w:themeColor="text1"/>
          <w:lang w:val="en-US"/>
        </w:rPr>
        <w:t>Biological Psychiatry, 42</w:t>
      </w:r>
      <w:r w:rsidRPr="007156C1">
        <w:rPr>
          <w:rStyle w:val="normaltextrun"/>
          <w:rFonts w:asciiTheme="minorHAnsi" w:hAnsiTheme="minorHAnsi" w:cstheme="minorHAnsi"/>
          <w:color w:val="000000" w:themeColor="text1"/>
          <w:lang w:val="en-US"/>
        </w:rPr>
        <w:t xml:space="preserve">(10), 948–955. </w:t>
      </w:r>
      <w:hyperlink r:id="rId167" w:tgtFrame="_blank" w:history="1">
        <w:r w:rsidRPr="007156C1">
          <w:rPr>
            <w:rStyle w:val="normaltextrun"/>
            <w:rFonts w:asciiTheme="minorHAnsi" w:hAnsiTheme="minorHAnsi" w:cstheme="minorHAnsi"/>
            <w:color w:val="000000" w:themeColor="text1"/>
            <w:u w:val="single"/>
            <w:lang w:val="en-US"/>
          </w:rPr>
          <w:t>https://doi.org/10.1016/S0006-3223(96)00548-3</w:t>
        </w:r>
      </w:hyperlink>
      <w:r w:rsidRPr="007156C1">
        <w:rPr>
          <w:rStyle w:val="normaltextrun"/>
          <w:rFonts w:asciiTheme="minorHAnsi" w:hAnsiTheme="minorHAnsi" w:cstheme="minorHAnsi"/>
          <w:color w:val="000000" w:themeColor="text1"/>
          <w:lang w:val="en-US"/>
        </w:rPr>
        <w:t> </w:t>
      </w:r>
    </w:p>
    <w:p w14:paraId="7AC05ED9" w14:textId="77777777" w:rsidR="00401D64" w:rsidRDefault="00401D64" w:rsidP="00401D64">
      <w:pPr>
        <w:pStyle w:val="paragraph"/>
        <w:spacing w:before="0" w:beforeAutospacing="0" w:after="240" w:afterAutospacing="0"/>
        <w:textAlignment w:val="baseline"/>
        <w:rPr>
          <w:rStyle w:val="eop"/>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American Psychiatric Association. (2022). </w:t>
      </w:r>
      <w:r w:rsidRPr="00EC2B4A">
        <w:rPr>
          <w:rStyle w:val="normaltextrun"/>
          <w:rFonts w:asciiTheme="minorHAnsi" w:hAnsiTheme="minorHAnsi" w:cstheme="minorHAnsi"/>
          <w:i/>
          <w:color w:val="000000" w:themeColor="text1"/>
          <w:lang w:val="en-US"/>
        </w:rPr>
        <w:t>Diagnostic and Statistical Manual of Mental Disorders (5th ed., text rev.)</w:t>
      </w:r>
      <w:r w:rsidRPr="00EC2B4A">
        <w:rPr>
          <w:rStyle w:val="normaltextrun"/>
          <w:rFonts w:asciiTheme="minorHAnsi" w:hAnsiTheme="minorHAnsi" w:cstheme="minorHAnsi"/>
          <w:color w:val="000000" w:themeColor="text1"/>
          <w:lang w:val="en-US"/>
        </w:rPr>
        <w:t xml:space="preserve">. DSM Library. </w:t>
      </w:r>
      <w:hyperlink r:id="rId168" w:tgtFrame="_blank" w:history="1">
        <w:r w:rsidRPr="00EC2B4A">
          <w:rPr>
            <w:rStyle w:val="normaltextrun"/>
            <w:rFonts w:asciiTheme="minorHAnsi" w:hAnsiTheme="minorHAnsi" w:cstheme="minorHAnsi"/>
            <w:color w:val="000000" w:themeColor="text1"/>
            <w:u w:val="single"/>
            <w:lang w:val="en-US"/>
          </w:rPr>
          <w:t>https://dsm.psychiatryonline.org/doi/book/10.1176/appi.books.9780890425787</w:t>
        </w:r>
      </w:hyperlink>
      <w:r w:rsidRPr="000F74BA">
        <w:rPr>
          <w:rStyle w:val="eop"/>
          <w:rFonts w:asciiTheme="minorHAnsi" w:hAnsiTheme="minorHAnsi" w:cstheme="minorHAnsi"/>
          <w:color w:val="000000" w:themeColor="text1"/>
          <w:lang w:val="en-US"/>
        </w:rPr>
        <w:t> </w:t>
      </w:r>
    </w:p>
    <w:p w14:paraId="2CA7651F" w14:textId="0FF51851" w:rsidR="003A2C05" w:rsidRPr="007156C1" w:rsidRDefault="003A2C05" w:rsidP="00401D64">
      <w:pPr>
        <w:pStyle w:val="paragraph"/>
        <w:spacing w:before="0" w:beforeAutospacing="0" w:after="240" w:afterAutospacing="0"/>
        <w:textAlignment w:val="baseline"/>
        <w:rPr>
          <w:rStyle w:val="normaltextrun"/>
        </w:rPr>
      </w:pPr>
      <w:r w:rsidRPr="007156C1">
        <w:rPr>
          <w:rStyle w:val="normaltextrun"/>
          <w:rFonts w:asciiTheme="minorHAnsi" w:hAnsiTheme="minorHAnsi" w:cstheme="minorHAnsi"/>
          <w:color w:val="000000" w:themeColor="text1"/>
          <w:lang w:val="en-US"/>
        </w:rPr>
        <w:t xml:space="preserve">Angold, A., Costello, E. J., Messer, S. C., &amp; Pickles, A. (1995). Development of a short questionnaire for use in epidemiological studies of depression in children and adolescents. </w:t>
      </w:r>
      <w:r w:rsidRPr="007156C1">
        <w:rPr>
          <w:rStyle w:val="normaltextrun"/>
          <w:rFonts w:asciiTheme="minorHAnsi" w:hAnsiTheme="minorHAnsi" w:cstheme="minorHAnsi"/>
          <w:i/>
          <w:color w:val="000000" w:themeColor="text1"/>
          <w:lang w:val="en-US"/>
        </w:rPr>
        <w:t>International Journal of Methods in Psychiatric Research, 5</w:t>
      </w:r>
      <w:r w:rsidR="00EF2D1A" w:rsidRPr="00EC2B4A">
        <w:rPr>
          <w:rStyle w:val="normaltextrun"/>
          <w:rFonts w:asciiTheme="minorHAnsi" w:hAnsiTheme="minorHAnsi" w:cstheme="minorHAnsi"/>
          <w:color w:val="000000" w:themeColor="text1"/>
          <w:lang w:val="en-US"/>
        </w:rPr>
        <w:t>(4)</w:t>
      </w:r>
      <w:r w:rsidRPr="007156C1">
        <w:rPr>
          <w:rStyle w:val="normaltextrun"/>
          <w:rFonts w:asciiTheme="minorHAnsi" w:hAnsiTheme="minorHAnsi" w:cstheme="minorHAnsi"/>
          <w:color w:val="000000" w:themeColor="text1"/>
          <w:lang w:val="en-US"/>
        </w:rPr>
        <w:t>, 237–249.</w:t>
      </w:r>
    </w:p>
    <w:p w14:paraId="7AB75D5F" w14:textId="6580DC12" w:rsidR="00A13D8E" w:rsidRDefault="00A13D8E" w:rsidP="00401D64">
      <w:pPr>
        <w:pStyle w:val="paragraph"/>
        <w:spacing w:before="0" w:beforeAutospacing="0" w:after="240" w:afterAutospacing="0"/>
        <w:textAlignment w:val="baseline"/>
        <w:rPr>
          <w:rStyle w:val="eop"/>
          <w:rFonts w:ascii="Calibri" w:hAnsi="Calibri" w:cs="Calibri"/>
          <w:color w:val="000000" w:themeColor="text1"/>
          <w:sz w:val="22"/>
          <w:szCs w:val="22"/>
          <w:shd w:val="clear" w:color="auto" w:fill="FFFFFF"/>
        </w:rPr>
      </w:pPr>
      <w:r w:rsidRPr="007156C1">
        <w:rPr>
          <w:rStyle w:val="normaltextrun"/>
          <w:rFonts w:asciiTheme="minorHAnsi" w:hAnsiTheme="minorHAnsi" w:cstheme="minorHAnsi"/>
          <w:color w:val="000000"/>
          <w:shd w:val="clear" w:color="auto" w:fill="FFFFFF"/>
        </w:rPr>
        <w:t xml:space="preserve">Arias, D., Saxena, S., &amp; </w:t>
      </w:r>
      <w:proofErr w:type="spellStart"/>
      <w:r w:rsidRPr="007156C1">
        <w:rPr>
          <w:rStyle w:val="normaltextrun"/>
          <w:rFonts w:asciiTheme="minorHAnsi" w:hAnsiTheme="minorHAnsi" w:cstheme="minorHAnsi"/>
          <w:color w:val="000000"/>
          <w:shd w:val="clear" w:color="auto" w:fill="FFFFFF"/>
        </w:rPr>
        <w:t>Verguet</w:t>
      </w:r>
      <w:proofErr w:type="spellEnd"/>
      <w:r w:rsidRPr="007156C1">
        <w:rPr>
          <w:rStyle w:val="normaltextrun"/>
          <w:rFonts w:asciiTheme="minorHAnsi" w:hAnsiTheme="minorHAnsi" w:cstheme="minorHAnsi"/>
          <w:color w:val="000000"/>
          <w:shd w:val="clear" w:color="auto" w:fill="FFFFFF"/>
        </w:rPr>
        <w:t xml:space="preserve">, S. (2022). </w:t>
      </w:r>
      <w:r w:rsidRPr="00EC2B4A">
        <w:rPr>
          <w:rStyle w:val="normaltextrun"/>
          <w:rFonts w:asciiTheme="minorHAnsi" w:hAnsiTheme="minorHAnsi" w:cstheme="minorHAnsi"/>
          <w:color w:val="000000"/>
          <w:shd w:val="clear" w:color="auto" w:fill="FFFFFF"/>
          <w:lang w:val="en-US"/>
        </w:rPr>
        <w:t xml:space="preserve">Quantifying the global burden of mental disorders and their economic value. </w:t>
      </w:r>
      <w:proofErr w:type="spellStart"/>
      <w:r w:rsidRPr="00EC2B4A">
        <w:rPr>
          <w:rStyle w:val="normaltextrun"/>
          <w:rFonts w:asciiTheme="minorHAnsi" w:hAnsiTheme="minorHAnsi" w:cstheme="minorHAnsi"/>
          <w:i/>
          <w:color w:val="000000"/>
          <w:shd w:val="clear" w:color="auto" w:fill="FFFFFF"/>
          <w:lang w:val="en-US"/>
        </w:rPr>
        <w:t>EClinicalMedicine</w:t>
      </w:r>
      <w:proofErr w:type="spellEnd"/>
      <w:r w:rsidRPr="00EC2B4A">
        <w:rPr>
          <w:rStyle w:val="normaltextrun"/>
          <w:rFonts w:asciiTheme="minorHAnsi" w:hAnsiTheme="minorHAnsi" w:cstheme="minorHAnsi"/>
          <w:color w:val="000000"/>
          <w:shd w:val="clear" w:color="auto" w:fill="FFFFFF"/>
          <w:lang w:val="en-US"/>
        </w:rPr>
        <w:t xml:space="preserve">, </w:t>
      </w:r>
      <w:r w:rsidRPr="00EC2B4A">
        <w:rPr>
          <w:rStyle w:val="normaltextrun"/>
          <w:rFonts w:asciiTheme="minorHAnsi" w:hAnsiTheme="minorHAnsi" w:cstheme="minorHAnsi"/>
          <w:i/>
          <w:color w:val="000000"/>
          <w:shd w:val="clear" w:color="auto" w:fill="FFFFFF"/>
          <w:lang w:val="en-US"/>
        </w:rPr>
        <w:t>54</w:t>
      </w:r>
      <w:r w:rsidRPr="00EC2B4A">
        <w:rPr>
          <w:rStyle w:val="normaltextrun"/>
          <w:rFonts w:asciiTheme="minorHAnsi" w:hAnsiTheme="minorHAnsi" w:cstheme="minorHAnsi"/>
          <w:color w:val="000000"/>
          <w:shd w:val="clear" w:color="auto" w:fill="FFFFFF"/>
          <w:lang w:val="en-US"/>
        </w:rPr>
        <w:t xml:space="preserve">. </w:t>
      </w:r>
      <w:hyperlink r:id="rId169" w:tgtFrame="_blank" w:history="1">
        <w:r w:rsidRPr="00EC2B4A">
          <w:rPr>
            <w:rStyle w:val="normaltextrun"/>
            <w:rFonts w:ascii="Calibri" w:hAnsi="Calibri" w:cs="Calibri"/>
            <w:color w:val="000000" w:themeColor="text1"/>
            <w:u w:val="single"/>
            <w:shd w:val="clear" w:color="auto" w:fill="FFFFFF"/>
            <w:lang w:val="en-US"/>
          </w:rPr>
          <w:t>https://doi.org/10.1016/j.eclinm.2022.101675</w:t>
        </w:r>
      </w:hyperlink>
      <w:r w:rsidRPr="00A13D8E">
        <w:rPr>
          <w:rStyle w:val="eop"/>
          <w:rFonts w:ascii="Calibri" w:hAnsi="Calibri" w:cs="Calibri"/>
          <w:color w:val="000000" w:themeColor="text1"/>
          <w:sz w:val="22"/>
          <w:szCs w:val="22"/>
          <w:shd w:val="clear" w:color="auto" w:fill="FFFFFF"/>
        </w:rPr>
        <w:t> </w:t>
      </w:r>
    </w:p>
    <w:p w14:paraId="0C062B49" w14:textId="00268251" w:rsidR="003A74C7" w:rsidRPr="007156C1" w:rsidRDefault="003A74C7" w:rsidP="00401D64">
      <w:pPr>
        <w:pStyle w:val="paragraph"/>
        <w:spacing w:before="0" w:beforeAutospacing="0" w:after="240" w:afterAutospacing="0"/>
        <w:textAlignment w:val="baseline"/>
        <w:rPr>
          <w:rStyle w:val="normaltextrun"/>
        </w:rPr>
      </w:pPr>
      <w:r w:rsidRPr="007156C1">
        <w:rPr>
          <w:rStyle w:val="normaltextrun"/>
          <w:rFonts w:asciiTheme="minorHAnsi" w:hAnsiTheme="minorHAnsi" w:cstheme="minorHAnsi"/>
          <w:color w:val="000000"/>
        </w:rPr>
        <w:t xml:space="preserve">Ask, H., </w:t>
      </w:r>
      <w:r w:rsidRPr="007156C1">
        <w:rPr>
          <w:rStyle w:val="normaltextrun"/>
          <w:rFonts w:asciiTheme="minorHAnsi" w:hAnsiTheme="minorHAnsi" w:cstheme="minorHAnsi"/>
        </w:rPr>
        <w:t>Cheesman, R., Jami, E. S., Levey, D. F., Purves, K. L., &amp; Weber, H. (2021). Genetic contributions to anxiety disorders: where we are and where we are heading. </w:t>
      </w:r>
      <w:r w:rsidRPr="007156C1">
        <w:rPr>
          <w:rStyle w:val="normaltextrun"/>
          <w:rFonts w:asciiTheme="minorHAnsi" w:hAnsiTheme="minorHAnsi" w:cstheme="minorHAnsi"/>
          <w:i/>
        </w:rPr>
        <w:t xml:space="preserve">Psychological </w:t>
      </w:r>
      <w:r w:rsidR="005D057C" w:rsidRPr="007156C1">
        <w:rPr>
          <w:rStyle w:val="normaltextrun"/>
          <w:rFonts w:asciiTheme="minorHAnsi" w:hAnsiTheme="minorHAnsi" w:cstheme="minorHAnsi"/>
          <w:i/>
        </w:rPr>
        <w:t>M</w:t>
      </w:r>
      <w:r w:rsidRPr="007156C1">
        <w:rPr>
          <w:rStyle w:val="normaltextrun"/>
          <w:rFonts w:asciiTheme="minorHAnsi" w:hAnsiTheme="minorHAnsi" w:cstheme="minorHAnsi"/>
          <w:i/>
        </w:rPr>
        <w:t>edicine, 51</w:t>
      </w:r>
      <w:r w:rsidRPr="007156C1">
        <w:rPr>
          <w:rStyle w:val="normaltextrun"/>
          <w:rFonts w:asciiTheme="minorHAnsi" w:hAnsiTheme="minorHAnsi" w:cstheme="minorHAnsi"/>
        </w:rPr>
        <w:t>(13), 2231-2246.</w:t>
      </w:r>
      <w:r w:rsidR="00F1082F" w:rsidRPr="007156C1">
        <w:rPr>
          <w:rStyle w:val="normaltextrun"/>
          <w:rFonts w:asciiTheme="minorHAnsi" w:hAnsiTheme="minorHAnsi" w:cstheme="minorHAnsi"/>
        </w:rPr>
        <w:t xml:space="preserve"> </w:t>
      </w:r>
      <w:hyperlink r:id="rId170" w:history="1">
        <w:r w:rsidR="00F1082F" w:rsidRPr="007156C1">
          <w:rPr>
            <w:rStyle w:val="Hyperlink"/>
            <w:rFonts w:asciiTheme="minorHAnsi" w:hAnsiTheme="minorHAnsi" w:cstheme="minorHAnsi"/>
            <w:color w:val="auto"/>
          </w:rPr>
          <w:t>https://doi.org/10.1017/S0033291720005486</w:t>
        </w:r>
      </w:hyperlink>
    </w:p>
    <w:p w14:paraId="2720B88D" w14:textId="1B5EBCCD" w:rsidR="00D54798" w:rsidRPr="00C708E2" w:rsidRDefault="00D54798" w:rsidP="00401D64">
      <w:pPr>
        <w:pStyle w:val="paragraph"/>
        <w:spacing w:before="0" w:beforeAutospacing="0" w:after="240" w:afterAutospacing="0"/>
        <w:textAlignment w:val="baseline"/>
        <w:rPr>
          <w:rStyle w:val="normaltextrun"/>
          <w:rFonts w:asciiTheme="minorHAnsi" w:hAnsiTheme="minorHAnsi" w:cstheme="minorHAnsi"/>
          <w:color w:val="000000" w:themeColor="text1"/>
        </w:rPr>
      </w:pPr>
      <w:r w:rsidRPr="00EC2B4A">
        <w:rPr>
          <w:rStyle w:val="normaltextrun"/>
          <w:rFonts w:asciiTheme="minorHAnsi" w:hAnsiTheme="minorHAnsi" w:cstheme="minorHAnsi"/>
          <w:color w:val="000000" w:themeColor="text1"/>
        </w:rPr>
        <w:t xml:space="preserve">Beames, J. R., </w:t>
      </w:r>
      <w:proofErr w:type="spellStart"/>
      <w:r w:rsidRPr="00EC2B4A">
        <w:rPr>
          <w:rStyle w:val="normaltextrun"/>
          <w:rFonts w:asciiTheme="minorHAnsi" w:hAnsiTheme="minorHAnsi" w:cstheme="minorHAnsi"/>
          <w:color w:val="000000" w:themeColor="text1"/>
        </w:rPr>
        <w:t>Kikas</w:t>
      </w:r>
      <w:proofErr w:type="spellEnd"/>
      <w:r w:rsidRPr="00EC2B4A">
        <w:rPr>
          <w:rStyle w:val="normaltextrun"/>
          <w:rFonts w:asciiTheme="minorHAnsi" w:hAnsiTheme="minorHAnsi" w:cstheme="minorHAnsi"/>
          <w:color w:val="000000" w:themeColor="text1"/>
        </w:rPr>
        <w:t xml:space="preserve">, K., </w:t>
      </w:r>
      <w:proofErr w:type="spellStart"/>
      <w:r w:rsidRPr="00EC2B4A">
        <w:rPr>
          <w:rStyle w:val="normaltextrun"/>
          <w:rFonts w:asciiTheme="minorHAnsi" w:hAnsiTheme="minorHAnsi" w:cstheme="minorHAnsi"/>
          <w:color w:val="000000" w:themeColor="text1"/>
        </w:rPr>
        <w:t>O’Gradey</w:t>
      </w:r>
      <w:proofErr w:type="spellEnd"/>
      <w:r w:rsidRPr="00EC2B4A">
        <w:rPr>
          <w:rStyle w:val="normaltextrun"/>
          <w:rFonts w:asciiTheme="minorHAnsi" w:hAnsiTheme="minorHAnsi" w:cstheme="minorHAnsi"/>
          <w:color w:val="000000" w:themeColor="text1"/>
        </w:rPr>
        <w:t xml:space="preserve">-Lee, M., Gale, N., Werner-Seidler, A., Boydell, K. M., &amp; Hudson, J. L. (2021). A New Normal: Integrating Lived Experience </w:t>
      </w:r>
      <w:proofErr w:type="gramStart"/>
      <w:r w:rsidRPr="00EC2B4A">
        <w:rPr>
          <w:rStyle w:val="normaltextrun"/>
          <w:rFonts w:asciiTheme="minorHAnsi" w:hAnsiTheme="minorHAnsi" w:cstheme="minorHAnsi"/>
          <w:color w:val="000000" w:themeColor="text1"/>
        </w:rPr>
        <w:t>Into</w:t>
      </w:r>
      <w:proofErr w:type="gramEnd"/>
      <w:r w:rsidRPr="00EC2B4A">
        <w:rPr>
          <w:rStyle w:val="normaltextrun"/>
          <w:rFonts w:asciiTheme="minorHAnsi" w:hAnsiTheme="minorHAnsi" w:cstheme="minorHAnsi"/>
          <w:color w:val="000000" w:themeColor="text1"/>
        </w:rPr>
        <w:t xml:space="preserve"> Scientific Data Syntheses. </w:t>
      </w:r>
      <w:r w:rsidRPr="00EC2B4A">
        <w:rPr>
          <w:rStyle w:val="normaltextrun"/>
          <w:rFonts w:asciiTheme="minorHAnsi" w:hAnsiTheme="minorHAnsi" w:cstheme="minorHAnsi"/>
          <w:i/>
          <w:color w:val="000000" w:themeColor="text1"/>
        </w:rPr>
        <w:t>Frontiers in Psychiatry, 12</w:t>
      </w:r>
      <w:r w:rsidRPr="00EC2B4A">
        <w:rPr>
          <w:rStyle w:val="normaltextrun"/>
          <w:rFonts w:asciiTheme="minorHAnsi" w:hAnsiTheme="minorHAnsi" w:cstheme="minorHAnsi"/>
          <w:color w:val="000000" w:themeColor="text1"/>
        </w:rPr>
        <w:t xml:space="preserve">, </w:t>
      </w:r>
      <w:r w:rsidR="001818B8" w:rsidRPr="00EC2B4A">
        <w:rPr>
          <w:rStyle w:val="normaltextrun"/>
          <w:rFonts w:asciiTheme="minorHAnsi" w:hAnsiTheme="minorHAnsi" w:cstheme="minorHAnsi"/>
          <w:color w:val="000000" w:themeColor="text1"/>
        </w:rPr>
        <w:t>e</w:t>
      </w:r>
      <w:r w:rsidRPr="00EC2B4A">
        <w:rPr>
          <w:rStyle w:val="normaltextrun"/>
          <w:rFonts w:asciiTheme="minorHAnsi" w:hAnsiTheme="minorHAnsi" w:cstheme="minorHAnsi"/>
          <w:color w:val="000000" w:themeColor="text1"/>
        </w:rPr>
        <w:t xml:space="preserve">763005. </w:t>
      </w:r>
      <w:hyperlink r:id="rId171" w:history="1">
        <w:r w:rsidRPr="00EC2B4A">
          <w:rPr>
            <w:rStyle w:val="Hyperlink"/>
            <w:rFonts w:asciiTheme="minorHAnsi" w:hAnsiTheme="minorHAnsi" w:cstheme="minorHAnsi"/>
            <w:color w:val="000000" w:themeColor="text1"/>
          </w:rPr>
          <w:t>https://doi.org/10.3389/fpsyt.2021.763005</w:t>
        </w:r>
      </w:hyperlink>
      <w:r w:rsidRPr="00C708E2">
        <w:rPr>
          <w:rStyle w:val="normaltextrun"/>
          <w:rFonts w:asciiTheme="minorHAnsi" w:hAnsiTheme="minorHAnsi" w:cstheme="minorHAnsi"/>
          <w:color w:val="000000" w:themeColor="text1"/>
        </w:rPr>
        <w:t xml:space="preserve">  </w:t>
      </w:r>
    </w:p>
    <w:p w14:paraId="4EB820F7" w14:textId="6A7A402D" w:rsidR="00855CA9" w:rsidRPr="00C708E2" w:rsidRDefault="00855CA9" w:rsidP="00401D64">
      <w:pPr>
        <w:pStyle w:val="paragraph"/>
        <w:spacing w:before="0" w:beforeAutospacing="0" w:after="240" w:afterAutospacing="0"/>
        <w:textAlignment w:val="baseline"/>
        <w:rPr>
          <w:rStyle w:val="normaltextrun"/>
          <w:rFonts w:asciiTheme="minorHAnsi" w:hAnsiTheme="minorHAnsi" w:cstheme="minorHAnsi"/>
          <w:color w:val="000000" w:themeColor="text1"/>
        </w:rPr>
      </w:pPr>
      <w:r w:rsidRPr="007156C1">
        <w:rPr>
          <w:rStyle w:val="normaltextrun"/>
          <w:rFonts w:asciiTheme="minorHAnsi" w:hAnsiTheme="minorHAnsi" w:cstheme="minorHAnsi"/>
          <w:color w:val="000000" w:themeColor="text1"/>
        </w:rPr>
        <w:t xml:space="preserve">Bentley, A. R., Callier, S., &amp; Rotimi, C. N. (2017). Diversity and inclusion in genomic research: why the uneven </w:t>
      </w:r>
      <w:proofErr w:type="gramStart"/>
      <w:r w:rsidRPr="007156C1">
        <w:rPr>
          <w:rStyle w:val="normaltextrun"/>
          <w:rFonts w:asciiTheme="minorHAnsi" w:hAnsiTheme="minorHAnsi" w:cstheme="minorHAnsi"/>
          <w:color w:val="000000" w:themeColor="text1"/>
        </w:rPr>
        <w:t>progress?.</w:t>
      </w:r>
      <w:proofErr w:type="gramEnd"/>
      <w:r w:rsidRPr="007156C1">
        <w:rPr>
          <w:rStyle w:val="normaltextrun"/>
          <w:rFonts w:asciiTheme="minorHAnsi" w:hAnsiTheme="minorHAnsi" w:cstheme="minorHAnsi"/>
          <w:color w:val="000000" w:themeColor="text1"/>
        </w:rPr>
        <w:t xml:space="preserve"> Journal of </w:t>
      </w:r>
      <w:r w:rsidR="00A77BF8" w:rsidRPr="007156C1">
        <w:rPr>
          <w:rStyle w:val="normaltextrun"/>
          <w:rFonts w:asciiTheme="minorHAnsi" w:hAnsiTheme="minorHAnsi" w:cstheme="minorHAnsi"/>
          <w:i/>
          <w:color w:val="000000" w:themeColor="text1"/>
        </w:rPr>
        <w:t>C</w:t>
      </w:r>
      <w:r w:rsidRPr="007156C1">
        <w:rPr>
          <w:rStyle w:val="normaltextrun"/>
          <w:rFonts w:asciiTheme="minorHAnsi" w:hAnsiTheme="minorHAnsi" w:cstheme="minorHAnsi"/>
          <w:color w:val="000000" w:themeColor="text1"/>
        </w:rPr>
        <w:t xml:space="preserve">ommunity </w:t>
      </w:r>
      <w:r w:rsidR="00A77BF8" w:rsidRPr="007156C1">
        <w:rPr>
          <w:rStyle w:val="normaltextrun"/>
          <w:rFonts w:asciiTheme="minorHAnsi" w:hAnsiTheme="minorHAnsi" w:cstheme="minorHAnsi"/>
          <w:i/>
          <w:color w:val="000000" w:themeColor="text1"/>
        </w:rPr>
        <w:t>G</w:t>
      </w:r>
      <w:r w:rsidRPr="007156C1">
        <w:rPr>
          <w:rStyle w:val="normaltextrun"/>
          <w:rFonts w:asciiTheme="minorHAnsi" w:hAnsiTheme="minorHAnsi" w:cstheme="minorHAnsi"/>
          <w:color w:val="000000" w:themeColor="text1"/>
        </w:rPr>
        <w:t>enetics</w:t>
      </w:r>
      <w:r w:rsidRPr="007156C1">
        <w:rPr>
          <w:rStyle w:val="normaltextrun"/>
          <w:rFonts w:asciiTheme="minorHAnsi" w:hAnsiTheme="minorHAnsi" w:cstheme="minorHAnsi"/>
          <w:i/>
          <w:color w:val="000000" w:themeColor="text1"/>
        </w:rPr>
        <w:t>, </w:t>
      </w:r>
      <w:r w:rsidRPr="007156C1">
        <w:rPr>
          <w:rStyle w:val="normaltextrun"/>
          <w:rFonts w:asciiTheme="minorHAnsi" w:hAnsiTheme="minorHAnsi" w:cstheme="minorHAnsi"/>
          <w:color w:val="000000" w:themeColor="text1"/>
        </w:rPr>
        <w:t>8, 255-266.</w:t>
      </w:r>
      <w:r w:rsidR="00A77BF8" w:rsidRPr="00EC2B4A">
        <w:rPr>
          <w:rStyle w:val="normaltextrun"/>
          <w:rFonts w:asciiTheme="minorHAnsi" w:hAnsiTheme="minorHAnsi" w:cstheme="minorHAnsi"/>
          <w:color w:val="000000" w:themeColor="text1"/>
        </w:rPr>
        <w:t xml:space="preserve"> </w:t>
      </w:r>
      <w:hyperlink r:id="rId172" w:history="1">
        <w:r w:rsidR="00DF48E2" w:rsidRPr="007156C1">
          <w:rPr>
            <w:rStyle w:val="Hyperlink"/>
            <w:rFonts w:asciiTheme="minorHAnsi" w:hAnsiTheme="minorHAnsi" w:cstheme="minorHAnsi"/>
          </w:rPr>
          <w:t>https://doi.org/10.1007/s12687-017-0316-6</w:t>
        </w:r>
      </w:hyperlink>
    </w:p>
    <w:p w14:paraId="784C0026" w14:textId="20497A31" w:rsidR="00DF48E2" w:rsidRPr="00C708E2" w:rsidRDefault="00A269F5" w:rsidP="00401D64">
      <w:pPr>
        <w:pStyle w:val="paragraph"/>
        <w:spacing w:before="0" w:beforeAutospacing="0" w:after="240" w:afterAutospacing="0"/>
        <w:textAlignment w:val="baseline"/>
        <w:rPr>
          <w:rStyle w:val="normaltextrun"/>
          <w:rFonts w:asciiTheme="minorHAnsi" w:hAnsiTheme="minorHAnsi" w:cstheme="minorHAnsi"/>
          <w:color w:val="000000" w:themeColor="text1"/>
        </w:rPr>
      </w:pPr>
      <w:proofErr w:type="spellStart"/>
      <w:r w:rsidRPr="00EC2B4A">
        <w:rPr>
          <w:rStyle w:val="normaltextrun"/>
          <w:rFonts w:asciiTheme="minorHAnsi" w:hAnsiTheme="minorHAnsi" w:cstheme="minorHAnsi"/>
          <w:color w:val="000000" w:themeColor="text1"/>
        </w:rPr>
        <w:t>Birleson</w:t>
      </w:r>
      <w:proofErr w:type="spellEnd"/>
      <w:r w:rsidRPr="00EC2B4A">
        <w:rPr>
          <w:rStyle w:val="normaltextrun"/>
          <w:rFonts w:asciiTheme="minorHAnsi" w:hAnsiTheme="minorHAnsi" w:cstheme="minorHAnsi"/>
          <w:color w:val="000000" w:themeColor="text1"/>
        </w:rPr>
        <w:t>, P., Hudson, I., Buchanan, D. G., &amp; Wolff, S. (1987). Clinical evaluation of a self‐rating scale for depressive disorder in childhood (Depression Self‐Rating Scale). </w:t>
      </w:r>
      <w:r w:rsidRPr="00EC2B4A">
        <w:rPr>
          <w:rStyle w:val="normaltextrun"/>
          <w:rFonts w:asciiTheme="minorHAnsi" w:hAnsiTheme="minorHAnsi" w:cstheme="minorHAnsi"/>
          <w:i/>
          <w:color w:val="000000" w:themeColor="text1"/>
        </w:rPr>
        <w:t>Journal of Child Psychology and Psychiatry, 28</w:t>
      </w:r>
      <w:r w:rsidRPr="00EC2B4A">
        <w:rPr>
          <w:rStyle w:val="normaltextrun"/>
          <w:rFonts w:asciiTheme="minorHAnsi" w:hAnsiTheme="minorHAnsi" w:cstheme="minorHAnsi"/>
          <w:color w:val="000000" w:themeColor="text1"/>
        </w:rPr>
        <w:t xml:space="preserve">(1), 43-60. </w:t>
      </w:r>
      <w:hyperlink r:id="rId173" w:history="1">
        <w:r w:rsidR="00CA65B0" w:rsidRPr="00EC2B4A">
          <w:rPr>
            <w:rStyle w:val="Hyperlink"/>
            <w:rFonts w:asciiTheme="minorHAnsi" w:hAnsiTheme="minorHAnsi" w:cstheme="minorHAnsi"/>
            <w:color w:val="auto"/>
          </w:rPr>
          <w:t>https://doi.org/10.1111/j.1469-7610.1987.tb00651.x</w:t>
        </w:r>
      </w:hyperlink>
    </w:p>
    <w:p w14:paraId="41039FA5" w14:textId="77777777" w:rsidR="00401D64" w:rsidRPr="000F74BA" w:rsidRDefault="00401D64" w:rsidP="00401D64">
      <w:pPr>
        <w:pStyle w:val="paragraph"/>
        <w:spacing w:before="0" w:beforeAutospacing="0" w:after="240" w:afterAutospacing="0"/>
        <w:textAlignment w:val="baseline"/>
        <w:rPr>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fr-CA"/>
        </w:rPr>
        <w:t xml:space="preserve">Breuer, E., De Silva, M. J., </w:t>
      </w:r>
      <w:proofErr w:type="spellStart"/>
      <w:r w:rsidRPr="00EC2B4A">
        <w:rPr>
          <w:rStyle w:val="normaltextrun"/>
          <w:rFonts w:asciiTheme="minorHAnsi" w:hAnsiTheme="minorHAnsi" w:cstheme="minorHAnsi"/>
          <w:color w:val="000000" w:themeColor="text1"/>
          <w:lang w:val="fr-CA"/>
        </w:rPr>
        <w:t>Fekadu</w:t>
      </w:r>
      <w:proofErr w:type="spellEnd"/>
      <w:r w:rsidRPr="00EC2B4A">
        <w:rPr>
          <w:rStyle w:val="normaltextrun"/>
          <w:rFonts w:asciiTheme="minorHAnsi" w:hAnsiTheme="minorHAnsi" w:cstheme="minorHAnsi"/>
          <w:color w:val="000000" w:themeColor="text1"/>
          <w:lang w:val="fr-CA"/>
        </w:rPr>
        <w:t xml:space="preserve">, A., </w:t>
      </w:r>
      <w:proofErr w:type="spellStart"/>
      <w:r w:rsidRPr="00EC2B4A">
        <w:rPr>
          <w:rStyle w:val="normaltextrun"/>
          <w:rFonts w:asciiTheme="minorHAnsi" w:hAnsiTheme="minorHAnsi" w:cstheme="minorHAnsi"/>
          <w:color w:val="000000" w:themeColor="text1"/>
          <w:lang w:val="fr-CA"/>
        </w:rPr>
        <w:t>Luitel</w:t>
      </w:r>
      <w:proofErr w:type="spellEnd"/>
      <w:r w:rsidRPr="00EC2B4A">
        <w:rPr>
          <w:rStyle w:val="normaltextrun"/>
          <w:rFonts w:asciiTheme="minorHAnsi" w:hAnsiTheme="minorHAnsi" w:cstheme="minorHAnsi"/>
          <w:color w:val="000000" w:themeColor="text1"/>
          <w:lang w:val="fr-CA"/>
        </w:rPr>
        <w:t xml:space="preserve">, N. P., </w:t>
      </w:r>
      <w:proofErr w:type="spellStart"/>
      <w:r w:rsidRPr="00EC2B4A">
        <w:rPr>
          <w:rStyle w:val="normaltextrun"/>
          <w:rFonts w:asciiTheme="minorHAnsi" w:hAnsiTheme="minorHAnsi" w:cstheme="minorHAnsi"/>
          <w:color w:val="000000" w:themeColor="text1"/>
          <w:lang w:val="fr-CA"/>
        </w:rPr>
        <w:t>Murhar</w:t>
      </w:r>
      <w:proofErr w:type="spellEnd"/>
      <w:r w:rsidRPr="00EC2B4A">
        <w:rPr>
          <w:rStyle w:val="normaltextrun"/>
          <w:rFonts w:asciiTheme="minorHAnsi" w:hAnsiTheme="minorHAnsi" w:cstheme="minorHAnsi"/>
          <w:color w:val="000000" w:themeColor="text1"/>
          <w:lang w:val="fr-CA"/>
        </w:rPr>
        <w:t xml:space="preserve">, V., </w:t>
      </w:r>
      <w:proofErr w:type="spellStart"/>
      <w:r w:rsidRPr="00EC2B4A">
        <w:rPr>
          <w:rStyle w:val="normaltextrun"/>
          <w:rFonts w:asciiTheme="minorHAnsi" w:hAnsiTheme="minorHAnsi" w:cstheme="minorHAnsi"/>
          <w:color w:val="000000" w:themeColor="text1"/>
          <w:lang w:val="fr-CA"/>
        </w:rPr>
        <w:t>Nakku</w:t>
      </w:r>
      <w:proofErr w:type="spellEnd"/>
      <w:r w:rsidRPr="00EC2B4A">
        <w:rPr>
          <w:rStyle w:val="normaltextrun"/>
          <w:rFonts w:asciiTheme="minorHAnsi" w:hAnsiTheme="minorHAnsi" w:cstheme="minorHAnsi"/>
          <w:color w:val="000000" w:themeColor="text1"/>
          <w:lang w:val="fr-CA"/>
        </w:rPr>
        <w:t xml:space="preserve">, J., Petersen, I., &amp; Lund, C. (2014). </w:t>
      </w:r>
      <w:r w:rsidRPr="00EC2B4A">
        <w:rPr>
          <w:rStyle w:val="normaltextrun"/>
          <w:rFonts w:asciiTheme="minorHAnsi" w:hAnsiTheme="minorHAnsi" w:cstheme="minorHAnsi"/>
          <w:color w:val="000000" w:themeColor="text1"/>
          <w:lang w:val="en-US"/>
        </w:rPr>
        <w:t xml:space="preserve">Using workshops to develop theories of change in five </w:t>
      </w:r>
      <w:proofErr w:type="gramStart"/>
      <w:r w:rsidRPr="00EC2B4A">
        <w:rPr>
          <w:rStyle w:val="normaltextrun"/>
          <w:rFonts w:asciiTheme="minorHAnsi" w:hAnsiTheme="minorHAnsi" w:cstheme="minorHAnsi"/>
          <w:color w:val="000000" w:themeColor="text1"/>
          <w:lang w:val="en-US"/>
        </w:rPr>
        <w:t>low and middle income</w:t>
      </w:r>
      <w:proofErr w:type="gramEnd"/>
      <w:r w:rsidRPr="00EC2B4A">
        <w:rPr>
          <w:rStyle w:val="normaltextrun"/>
          <w:rFonts w:asciiTheme="minorHAnsi" w:hAnsiTheme="minorHAnsi" w:cstheme="minorHAnsi"/>
          <w:color w:val="000000" w:themeColor="text1"/>
          <w:lang w:val="en-US"/>
        </w:rPr>
        <w:t xml:space="preserve"> countries: Lessons from the </w:t>
      </w:r>
      <w:proofErr w:type="spellStart"/>
      <w:r w:rsidRPr="00EC2B4A">
        <w:rPr>
          <w:rStyle w:val="normaltextrun"/>
          <w:rFonts w:asciiTheme="minorHAnsi" w:hAnsiTheme="minorHAnsi" w:cstheme="minorHAnsi"/>
          <w:color w:val="000000" w:themeColor="text1"/>
          <w:lang w:val="en-US"/>
        </w:rPr>
        <w:t>programme</w:t>
      </w:r>
      <w:proofErr w:type="spellEnd"/>
      <w:r w:rsidRPr="00EC2B4A">
        <w:rPr>
          <w:rStyle w:val="normaltextrun"/>
          <w:rFonts w:asciiTheme="minorHAnsi" w:hAnsiTheme="minorHAnsi" w:cstheme="minorHAnsi"/>
          <w:color w:val="000000" w:themeColor="text1"/>
          <w:lang w:val="en-US"/>
        </w:rPr>
        <w:t xml:space="preserve"> for improving mental health care (PRIME). </w:t>
      </w:r>
      <w:r w:rsidRPr="00EC2B4A">
        <w:rPr>
          <w:rStyle w:val="normaltextrun"/>
          <w:rFonts w:asciiTheme="minorHAnsi" w:hAnsiTheme="minorHAnsi" w:cstheme="minorHAnsi"/>
          <w:i/>
          <w:color w:val="000000" w:themeColor="text1"/>
          <w:lang w:val="en-US"/>
        </w:rPr>
        <w:t>International Journal of Mental Health Systems</w:t>
      </w:r>
      <w:r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i/>
          <w:color w:val="000000" w:themeColor="text1"/>
          <w:lang w:val="en-US"/>
        </w:rPr>
        <w:t>8</w:t>
      </w:r>
      <w:r w:rsidRPr="00EC2B4A">
        <w:rPr>
          <w:rStyle w:val="normaltextrun"/>
          <w:rFonts w:asciiTheme="minorHAnsi" w:hAnsiTheme="minorHAnsi" w:cstheme="minorHAnsi"/>
          <w:color w:val="000000" w:themeColor="text1"/>
          <w:lang w:val="en-US"/>
        </w:rPr>
        <w:t xml:space="preserve">(1), 15. </w:t>
      </w:r>
      <w:hyperlink r:id="rId174" w:tgtFrame="_blank" w:history="1">
        <w:r w:rsidRPr="00EC2B4A">
          <w:rPr>
            <w:rStyle w:val="normaltextrun"/>
            <w:rFonts w:asciiTheme="minorHAnsi" w:hAnsiTheme="minorHAnsi" w:cstheme="minorHAnsi"/>
            <w:color w:val="000000" w:themeColor="text1"/>
            <w:u w:val="single"/>
            <w:lang w:val="en-US"/>
          </w:rPr>
          <w:t>https://doi.org/10.1186/1752-4458-8-15</w:t>
        </w:r>
      </w:hyperlink>
      <w:r w:rsidRPr="000F74BA">
        <w:rPr>
          <w:rStyle w:val="eop"/>
          <w:rFonts w:asciiTheme="minorHAnsi" w:hAnsiTheme="minorHAnsi" w:cstheme="minorHAnsi"/>
          <w:color w:val="000000" w:themeColor="text1"/>
          <w:lang w:val="en-US"/>
        </w:rPr>
        <w:t> </w:t>
      </w:r>
    </w:p>
    <w:p w14:paraId="43105DAD" w14:textId="77777777" w:rsidR="00401D64" w:rsidRDefault="00401D64" w:rsidP="00401D64">
      <w:pPr>
        <w:pStyle w:val="paragraph"/>
        <w:spacing w:before="0" w:beforeAutospacing="0" w:after="240" w:afterAutospacing="0"/>
        <w:textAlignment w:val="baseline"/>
        <w:rPr>
          <w:rStyle w:val="eop"/>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rPr>
        <w:lastRenderedPageBreak/>
        <w:t xml:space="preserve">Breuer, E., De Silva, M. J., </w:t>
      </w:r>
      <w:proofErr w:type="spellStart"/>
      <w:r w:rsidRPr="00EC2B4A">
        <w:rPr>
          <w:rStyle w:val="normaltextrun"/>
          <w:rFonts w:asciiTheme="minorHAnsi" w:hAnsiTheme="minorHAnsi" w:cstheme="minorHAnsi"/>
          <w:color w:val="000000" w:themeColor="text1"/>
        </w:rPr>
        <w:t>Shidaye</w:t>
      </w:r>
      <w:proofErr w:type="spellEnd"/>
      <w:r w:rsidRPr="00EC2B4A">
        <w:rPr>
          <w:rStyle w:val="normaltextrun"/>
          <w:rFonts w:asciiTheme="minorHAnsi" w:hAnsiTheme="minorHAnsi" w:cstheme="minorHAnsi"/>
          <w:color w:val="000000" w:themeColor="text1"/>
        </w:rPr>
        <w:t xml:space="preserve">, R., Petersen, I., Nakku, J., Jordans, M. J. D., Fekadu, A., &amp; Lund, C. (2016). </w:t>
      </w:r>
      <w:r w:rsidRPr="00EC2B4A">
        <w:rPr>
          <w:rStyle w:val="normaltextrun"/>
          <w:rFonts w:asciiTheme="minorHAnsi" w:hAnsiTheme="minorHAnsi" w:cstheme="minorHAnsi"/>
          <w:color w:val="000000" w:themeColor="text1"/>
          <w:lang w:val="en-US"/>
        </w:rPr>
        <w:t xml:space="preserve">Planning and evaluating mental health services in low- and middle-income countries using theory of change. </w:t>
      </w:r>
      <w:r w:rsidRPr="00EC2B4A">
        <w:rPr>
          <w:rStyle w:val="normaltextrun"/>
          <w:rFonts w:asciiTheme="minorHAnsi" w:hAnsiTheme="minorHAnsi" w:cstheme="minorHAnsi"/>
          <w:i/>
          <w:color w:val="000000" w:themeColor="text1"/>
          <w:lang w:val="en-US"/>
        </w:rPr>
        <w:t>The British Journal of Psychiatry</w:t>
      </w:r>
      <w:r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i/>
          <w:color w:val="000000" w:themeColor="text1"/>
          <w:lang w:val="en-US"/>
        </w:rPr>
        <w:t>208</w:t>
      </w:r>
      <w:r w:rsidRPr="00EC2B4A">
        <w:rPr>
          <w:rStyle w:val="normaltextrun"/>
          <w:rFonts w:asciiTheme="minorHAnsi" w:hAnsiTheme="minorHAnsi" w:cstheme="minorHAnsi"/>
          <w:color w:val="000000" w:themeColor="text1"/>
          <w:lang w:val="en-US"/>
        </w:rPr>
        <w:t xml:space="preserve">(Suppl 56), s55–s62. </w:t>
      </w:r>
      <w:hyperlink r:id="rId175" w:tgtFrame="_blank" w:history="1">
        <w:r w:rsidRPr="00EC2B4A">
          <w:rPr>
            <w:rStyle w:val="normaltextrun"/>
            <w:rFonts w:asciiTheme="minorHAnsi" w:hAnsiTheme="minorHAnsi" w:cstheme="minorHAnsi"/>
            <w:color w:val="000000" w:themeColor="text1"/>
            <w:u w:val="single"/>
            <w:lang w:val="en-US"/>
          </w:rPr>
          <w:t>https://doi.org/10.1192/bjp.bp.114.153841</w:t>
        </w:r>
      </w:hyperlink>
      <w:r w:rsidRPr="000F74BA">
        <w:rPr>
          <w:rStyle w:val="eop"/>
          <w:rFonts w:asciiTheme="minorHAnsi" w:hAnsiTheme="minorHAnsi" w:cstheme="minorHAnsi"/>
          <w:color w:val="000000" w:themeColor="text1"/>
          <w:lang w:val="en-US"/>
        </w:rPr>
        <w:t> </w:t>
      </w:r>
    </w:p>
    <w:p w14:paraId="6A9165BE" w14:textId="44736329" w:rsidR="007C09C3" w:rsidRPr="007156C1" w:rsidRDefault="007C09C3" w:rsidP="00401D64">
      <w:pPr>
        <w:pStyle w:val="paragraph"/>
        <w:spacing w:before="0" w:beforeAutospacing="0" w:after="240" w:afterAutospacing="0"/>
        <w:textAlignment w:val="baseline"/>
        <w:rPr>
          <w:rStyle w:val="normaltextrun"/>
        </w:rPr>
      </w:pPr>
      <w:r w:rsidRPr="007156C1">
        <w:rPr>
          <w:rStyle w:val="normaltextrun"/>
          <w:rFonts w:asciiTheme="minorHAnsi" w:hAnsiTheme="minorHAnsi" w:cstheme="minorHAnsi"/>
          <w:color w:val="000000" w:themeColor="text1"/>
        </w:rPr>
        <w:t xml:space="preserve">Caspi, A., Houts, R. M., Ambler, A., Danese, A., Elliott, M. L., Hariri, A., </w:t>
      </w:r>
      <w:r w:rsidR="00C0215E" w:rsidRPr="00EC2B4A">
        <w:rPr>
          <w:rStyle w:val="normaltextrun"/>
          <w:rFonts w:asciiTheme="minorHAnsi" w:hAnsiTheme="minorHAnsi" w:cstheme="minorHAnsi"/>
          <w:color w:val="000000" w:themeColor="text1"/>
        </w:rPr>
        <w:t>Harring</w:t>
      </w:r>
      <w:r w:rsidR="004A4108" w:rsidRPr="00EC2B4A">
        <w:rPr>
          <w:rStyle w:val="normaltextrun"/>
          <w:rFonts w:asciiTheme="minorHAnsi" w:hAnsiTheme="minorHAnsi" w:cstheme="minorHAnsi"/>
          <w:color w:val="000000" w:themeColor="text1"/>
        </w:rPr>
        <w:t>ton, H.</w:t>
      </w:r>
      <w:r w:rsidR="00F769ED" w:rsidRPr="00EC2B4A">
        <w:rPr>
          <w:rStyle w:val="normaltextrun"/>
          <w:rFonts w:asciiTheme="minorHAnsi" w:hAnsiTheme="minorHAnsi" w:cstheme="minorHAnsi"/>
          <w:color w:val="000000" w:themeColor="text1"/>
        </w:rPr>
        <w:t xml:space="preserve">, Hogan, S., Poulton, R., </w:t>
      </w:r>
      <w:proofErr w:type="spellStart"/>
      <w:r w:rsidR="00C347DB" w:rsidRPr="00EC2B4A">
        <w:rPr>
          <w:rStyle w:val="normaltextrun"/>
          <w:rFonts w:asciiTheme="minorHAnsi" w:hAnsiTheme="minorHAnsi" w:cstheme="minorHAnsi"/>
          <w:color w:val="000000" w:themeColor="text1"/>
        </w:rPr>
        <w:t>Ramrakha</w:t>
      </w:r>
      <w:proofErr w:type="spellEnd"/>
      <w:r w:rsidR="00C347DB" w:rsidRPr="00EC2B4A">
        <w:rPr>
          <w:rStyle w:val="normaltextrun"/>
          <w:rFonts w:asciiTheme="minorHAnsi" w:hAnsiTheme="minorHAnsi" w:cstheme="minorHAnsi"/>
          <w:color w:val="000000" w:themeColor="text1"/>
        </w:rPr>
        <w:t xml:space="preserve">, S., Rasmussen, L. J. H., </w:t>
      </w:r>
      <w:r w:rsidR="00156B3C" w:rsidRPr="00EC2B4A">
        <w:rPr>
          <w:rStyle w:val="normaltextrun"/>
          <w:rFonts w:asciiTheme="minorHAnsi" w:hAnsiTheme="minorHAnsi" w:cstheme="minorHAnsi"/>
          <w:color w:val="000000" w:themeColor="text1"/>
        </w:rPr>
        <w:t>Reuben, A., Richmond-</w:t>
      </w:r>
      <w:proofErr w:type="spellStart"/>
      <w:r w:rsidR="00156B3C" w:rsidRPr="00EC2B4A">
        <w:rPr>
          <w:rStyle w:val="normaltextrun"/>
          <w:rFonts w:asciiTheme="minorHAnsi" w:hAnsiTheme="minorHAnsi" w:cstheme="minorHAnsi"/>
          <w:color w:val="000000" w:themeColor="text1"/>
        </w:rPr>
        <w:t>Ra</w:t>
      </w:r>
      <w:r w:rsidR="007E7F8F" w:rsidRPr="00EC2B4A">
        <w:rPr>
          <w:rStyle w:val="normaltextrun"/>
          <w:rFonts w:asciiTheme="minorHAnsi" w:hAnsiTheme="minorHAnsi" w:cstheme="minorHAnsi"/>
          <w:color w:val="000000" w:themeColor="text1"/>
        </w:rPr>
        <w:t>kerd</w:t>
      </w:r>
      <w:proofErr w:type="spellEnd"/>
      <w:r w:rsidR="007E7F8F" w:rsidRPr="00EC2B4A">
        <w:rPr>
          <w:rStyle w:val="normaltextrun"/>
          <w:rFonts w:asciiTheme="minorHAnsi" w:hAnsiTheme="minorHAnsi" w:cstheme="minorHAnsi"/>
          <w:color w:val="000000" w:themeColor="text1"/>
        </w:rPr>
        <w:t xml:space="preserve">, L., </w:t>
      </w:r>
      <w:r w:rsidR="00240A85" w:rsidRPr="00EC2B4A">
        <w:rPr>
          <w:rStyle w:val="normaltextrun"/>
          <w:rFonts w:asciiTheme="minorHAnsi" w:hAnsiTheme="minorHAnsi" w:cstheme="minorHAnsi"/>
          <w:color w:val="000000" w:themeColor="text1"/>
        </w:rPr>
        <w:t>Sugden, K., Wertz, J., Williams, B. S.,</w:t>
      </w:r>
      <w:r w:rsidRPr="007156C1">
        <w:rPr>
          <w:rStyle w:val="normaltextrun"/>
          <w:rFonts w:asciiTheme="minorHAnsi" w:hAnsiTheme="minorHAnsi" w:cstheme="minorHAnsi"/>
          <w:color w:val="000000" w:themeColor="text1"/>
        </w:rPr>
        <w:t xml:space="preserve"> &amp; Moffitt, T. E. (2020). Longitudinal </w:t>
      </w:r>
      <w:r w:rsidR="007156C1">
        <w:rPr>
          <w:rStyle w:val="normaltextrun"/>
          <w:rFonts w:asciiTheme="minorHAnsi" w:hAnsiTheme="minorHAnsi" w:cstheme="minorHAnsi"/>
          <w:color w:val="000000" w:themeColor="text1"/>
        </w:rPr>
        <w:t>a</w:t>
      </w:r>
      <w:r w:rsidRPr="007156C1">
        <w:rPr>
          <w:rStyle w:val="normaltextrun"/>
          <w:rFonts w:asciiTheme="minorHAnsi" w:hAnsiTheme="minorHAnsi" w:cstheme="minorHAnsi"/>
          <w:color w:val="000000" w:themeColor="text1"/>
        </w:rPr>
        <w:t xml:space="preserve">ssessment of </w:t>
      </w:r>
      <w:r w:rsidR="007156C1">
        <w:rPr>
          <w:rStyle w:val="normaltextrun"/>
          <w:rFonts w:asciiTheme="minorHAnsi" w:hAnsiTheme="minorHAnsi" w:cstheme="minorHAnsi"/>
          <w:color w:val="000000" w:themeColor="text1"/>
        </w:rPr>
        <w:t>m</w:t>
      </w:r>
      <w:r w:rsidRPr="007156C1">
        <w:rPr>
          <w:rStyle w:val="normaltextrun"/>
          <w:rFonts w:asciiTheme="minorHAnsi" w:hAnsiTheme="minorHAnsi" w:cstheme="minorHAnsi"/>
          <w:color w:val="000000" w:themeColor="text1"/>
        </w:rPr>
        <w:t xml:space="preserve">ental </w:t>
      </w:r>
      <w:r w:rsidR="007156C1">
        <w:rPr>
          <w:rStyle w:val="normaltextrun"/>
          <w:rFonts w:asciiTheme="minorHAnsi" w:hAnsiTheme="minorHAnsi" w:cstheme="minorHAnsi"/>
          <w:color w:val="000000" w:themeColor="text1"/>
        </w:rPr>
        <w:t>h</w:t>
      </w:r>
      <w:r w:rsidRPr="007156C1">
        <w:rPr>
          <w:rStyle w:val="normaltextrun"/>
          <w:rFonts w:asciiTheme="minorHAnsi" w:hAnsiTheme="minorHAnsi" w:cstheme="minorHAnsi"/>
          <w:color w:val="000000" w:themeColor="text1"/>
        </w:rPr>
        <w:t xml:space="preserve">ealth </w:t>
      </w:r>
      <w:r w:rsidR="007156C1">
        <w:rPr>
          <w:rStyle w:val="normaltextrun"/>
          <w:rFonts w:asciiTheme="minorHAnsi" w:hAnsiTheme="minorHAnsi" w:cstheme="minorHAnsi"/>
          <w:color w:val="000000" w:themeColor="text1"/>
        </w:rPr>
        <w:t>d</w:t>
      </w:r>
      <w:r w:rsidRPr="007156C1">
        <w:rPr>
          <w:rStyle w:val="normaltextrun"/>
          <w:rFonts w:asciiTheme="minorHAnsi" w:hAnsiTheme="minorHAnsi" w:cstheme="minorHAnsi"/>
          <w:color w:val="000000" w:themeColor="text1"/>
        </w:rPr>
        <w:t xml:space="preserve">isorders and </w:t>
      </w:r>
      <w:r w:rsidR="007156C1">
        <w:rPr>
          <w:rStyle w:val="normaltextrun"/>
          <w:rFonts w:asciiTheme="minorHAnsi" w:hAnsiTheme="minorHAnsi" w:cstheme="minorHAnsi"/>
          <w:color w:val="000000" w:themeColor="text1"/>
        </w:rPr>
        <w:t>c</w:t>
      </w:r>
      <w:r w:rsidRPr="007156C1">
        <w:rPr>
          <w:rStyle w:val="normaltextrun"/>
          <w:rFonts w:asciiTheme="minorHAnsi" w:hAnsiTheme="minorHAnsi" w:cstheme="minorHAnsi"/>
          <w:color w:val="000000" w:themeColor="text1"/>
        </w:rPr>
        <w:t xml:space="preserve">omorbidities </w:t>
      </w:r>
      <w:r w:rsidR="007156C1">
        <w:rPr>
          <w:rStyle w:val="normaltextrun"/>
          <w:rFonts w:asciiTheme="minorHAnsi" w:hAnsiTheme="minorHAnsi" w:cstheme="minorHAnsi"/>
          <w:color w:val="000000" w:themeColor="text1"/>
        </w:rPr>
        <w:t>a</w:t>
      </w:r>
      <w:r w:rsidRPr="007156C1">
        <w:rPr>
          <w:rStyle w:val="normaltextrun"/>
          <w:rFonts w:asciiTheme="minorHAnsi" w:hAnsiTheme="minorHAnsi" w:cstheme="minorHAnsi"/>
          <w:color w:val="000000" w:themeColor="text1"/>
        </w:rPr>
        <w:t xml:space="preserve">cross 4 </w:t>
      </w:r>
      <w:r w:rsidR="007156C1">
        <w:rPr>
          <w:rStyle w:val="normaltextrun"/>
          <w:rFonts w:asciiTheme="minorHAnsi" w:hAnsiTheme="minorHAnsi" w:cstheme="minorHAnsi"/>
          <w:color w:val="000000" w:themeColor="text1"/>
        </w:rPr>
        <w:t>d</w:t>
      </w:r>
      <w:r w:rsidRPr="007156C1">
        <w:rPr>
          <w:rStyle w:val="normaltextrun"/>
          <w:rFonts w:asciiTheme="minorHAnsi" w:hAnsiTheme="minorHAnsi" w:cstheme="minorHAnsi"/>
          <w:color w:val="000000" w:themeColor="text1"/>
        </w:rPr>
        <w:t xml:space="preserve">ecades </w:t>
      </w:r>
      <w:r w:rsidR="007156C1">
        <w:rPr>
          <w:rStyle w:val="normaltextrun"/>
          <w:rFonts w:asciiTheme="minorHAnsi" w:hAnsiTheme="minorHAnsi" w:cstheme="minorHAnsi"/>
          <w:color w:val="000000" w:themeColor="text1"/>
        </w:rPr>
        <w:t>a</w:t>
      </w:r>
      <w:r w:rsidRPr="007156C1">
        <w:rPr>
          <w:rStyle w:val="normaltextrun"/>
          <w:rFonts w:asciiTheme="minorHAnsi" w:hAnsiTheme="minorHAnsi" w:cstheme="minorHAnsi"/>
          <w:color w:val="000000" w:themeColor="text1"/>
        </w:rPr>
        <w:t xml:space="preserve">mong </w:t>
      </w:r>
      <w:r w:rsidR="007156C1">
        <w:rPr>
          <w:rStyle w:val="normaltextrun"/>
          <w:rFonts w:asciiTheme="minorHAnsi" w:hAnsiTheme="minorHAnsi" w:cstheme="minorHAnsi"/>
          <w:color w:val="000000" w:themeColor="text1"/>
        </w:rPr>
        <w:t>p</w:t>
      </w:r>
      <w:r w:rsidRPr="007156C1">
        <w:rPr>
          <w:rStyle w:val="normaltextrun"/>
          <w:rFonts w:asciiTheme="minorHAnsi" w:hAnsiTheme="minorHAnsi" w:cstheme="minorHAnsi"/>
          <w:color w:val="000000" w:themeColor="text1"/>
        </w:rPr>
        <w:t xml:space="preserve">articipants in the Dunedin </w:t>
      </w:r>
      <w:r w:rsidR="004B7B4A" w:rsidRPr="00EC2B4A">
        <w:rPr>
          <w:rStyle w:val="normaltextrun"/>
          <w:rFonts w:asciiTheme="minorHAnsi" w:hAnsiTheme="minorHAnsi" w:cstheme="minorHAnsi"/>
          <w:color w:val="000000" w:themeColor="text1"/>
        </w:rPr>
        <w:t>B</w:t>
      </w:r>
      <w:r w:rsidRPr="007156C1">
        <w:rPr>
          <w:rStyle w:val="normaltextrun"/>
          <w:rFonts w:asciiTheme="minorHAnsi" w:hAnsiTheme="minorHAnsi" w:cstheme="minorHAnsi"/>
          <w:color w:val="000000" w:themeColor="text1"/>
        </w:rPr>
        <w:t xml:space="preserve">irth </w:t>
      </w:r>
      <w:r w:rsidR="004B7B4A" w:rsidRPr="00EC2B4A">
        <w:rPr>
          <w:rStyle w:val="normaltextrun"/>
          <w:rFonts w:asciiTheme="minorHAnsi" w:hAnsiTheme="minorHAnsi" w:cstheme="minorHAnsi"/>
          <w:color w:val="000000" w:themeColor="text1"/>
        </w:rPr>
        <w:t>C</w:t>
      </w:r>
      <w:r w:rsidRPr="007156C1">
        <w:rPr>
          <w:rStyle w:val="normaltextrun"/>
          <w:rFonts w:asciiTheme="minorHAnsi" w:hAnsiTheme="minorHAnsi" w:cstheme="minorHAnsi"/>
          <w:color w:val="000000" w:themeColor="text1"/>
        </w:rPr>
        <w:t xml:space="preserve">ohort </w:t>
      </w:r>
      <w:r w:rsidR="004B7B4A" w:rsidRPr="00EC2B4A">
        <w:rPr>
          <w:rStyle w:val="normaltextrun"/>
          <w:rFonts w:asciiTheme="minorHAnsi" w:hAnsiTheme="minorHAnsi" w:cstheme="minorHAnsi"/>
          <w:color w:val="000000" w:themeColor="text1"/>
        </w:rPr>
        <w:t>S</w:t>
      </w:r>
      <w:r w:rsidRPr="007156C1">
        <w:rPr>
          <w:rStyle w:val="normaltextrun"/>
          <w:rFonts w:asciiTheme="minorHAnsi" w:hAnsiTheme="minorHAnsi" w:cstheme="minorHAnsi"/>
          <w:color w:val="000000" w:themeColor="text1"/>
        </w:rPr>
        <w:t xml:space="preserve">tudy. JAMA </w:t>
      </w:r>
      <w:r w:rsidR="00335063" w:rsidRPr="007156C1">
        <w:rPr>
          <w:rStyle w:val="normaltextrun"/>
          <w:rFonts w:asciiTheme="minorHAnsi" w:hAnsiTheme="minorHAnsi" w:cstheme="minorHAnsi"/>
          <w:i/>
          <w:color w:val="000000" w:themeColor="text1"/>
        </w:rPr>
        <w:t>N</w:t>
      </w:r>
      <w:r w:rsidRPr="007156C1">
        <w:rPr>
          <w:rStyle w:val="normaltextrun"/>
          <w:rFonts w:asciiTheme="minorHAnsi" w:hAnsiTheme="minorHAnsi" w:cstheme="minorHAnsi"/>
          <w:color w:val="000000" w:themeColor="text1"/>
        </w:rPr>
        <w:t xml:space="preserve">etwork </w:t>
      </w:r>
      <w:r w:rsidR="00335063" w:rsidRPr="007156C1">
        <w:rPr>
          <w:rStyle w:val="normaltextrun"/>
          <w:rFonts w:asciiTheme="minorHAnsi" w:hAnsiTheme="minorHAnsi" w:cstheme="minorHAnsi"/>
          <w:i/>
          <w:color w:val="000000" w:themeColor="text1"/>
        </w:rPr>
        <w:t>O</w:t>
      </w:r>
      <w:r w:rsidRPr="007156C1">
        <w:rPr>
          <w:rStyle w:val="normaltextrun"/>
          <w:rFonts w:asciiTheme="minorHAnsi" w:hAnsiTheme="minorHAnsi" w:cstheme="minorHAnsi"/>
          <w:color w:val="000000" w:themeColor="text1"/>
        </w:rPr>
        <w:t>pen</w:t>
      </w:r>
      <w:r w:rsidRPr="007156C1">
        <w:rPr>
          <w:rStyle w:val="normaltextrun"/>
          <w:rFonts w:asciiTheme="minorHAnsi" w:hAnsiTheme="minorHAnsi" w:cstheme="minorHAnsi"/>
          <w:i/>
          <w:color w:val="000000" w:themeColor="text1"/>
        </w:rPr>
        <w:t>, </w:t>
      </w:r>
      <w:r w:rsidRPr="007156C1">
        <w:rPr>
          <w:rStyle w:val="normaltextrun"/>
          <w:rFonts w:asciiTheme="minorHAnsi" w:hAnsiTheme="minorHAnsi" w:cstheme="minorHAnsi"/>
          <w:color w:val="000000" w:themeColor="text1"/>
        </w:rPr>
        <w:t>3(4), e203221</w:t>
      </w:r>
      <w:r w:rsidR="009D1055" w:rsidRPr="00EC2B4A">
        <w:rPr>
          <w:rStyle w:val="normaltextrun"/>
          <w:rFonts w:asciiTheme="minorHAnsi" w:hAnsiTheme="minorHAnsi" w:cstheme="minorHAnsi"/>
          <w:color w:val="000000" w:themeColor="text1"/>
        </w:rPr>
        <w:t xml:space="preserve">. </w:t>
      </w:r>
      <w:hyperlink r:id="rId176" w:history="1">
        <w:r w:rsidR="007B0229" w:rsidRPr="007156C1">
          <w:rPr>
            <w:rStyle w:val="Hyperlink"/>
            <w:rFonts w:asciiTheme="minorHAnsi" w:hAnsiTheme="minorHAnsi" w:cstheme="minorHAnsi"/>
            <w:color w:val="auto"/>
          </w:rPr>
          <w:t>https://doi.org/10.1001/jamanetworkopen.2020.3221</w:t>
        </w:r>
      </w:hyperlink>
    </w:p>
    <w:p w14:paraId="65E67C6E" w14:textId="48064AE6" w:rsidR="00401D64" w:rsidRDefault="00401D64" w:rsidP="00401D64">
      <w:pPr>
        <w:pStyle w:val="paragraph"/>
        <w:spacing w:before="0" w:beforeAutospacing="0" w:after="240" w:afterAutospacing="0"/>
        <w:textAlignment w:val="baseline"/>
        <w:rPr>
          <w:rStyle w:val="eop"/>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Chow, S.</w:t>
      </w:r>
      <w:r w:rsidR="00142F9C"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color w:val="000000" w:themeColor="text1"/>
          <w:lang w:val="en-US"/>
        </w:rPr>
        <w:t xml:space="preserve">M., Nahum-Shani, I., Baker, J. T., </w:t>
      </w:r>
      <w:proofErr w:type="spellStart"/>
      <w:r w:rsidRPr="00EC2B4A">
        <w:rPr>
          <w:rStyle w:val="normaltextrun"/>
          <w:rFonts w:asciiTheme="minorHAnsi" w:hAnsiTheme="minorHAnsi" w:cstheme="minorHAnsi"/>
          <w:color w:val="000000" w:themeColor="text1"/>
          <w:lang w:val="en-US"/>
        </w:rPr>
        <w:t>Spruijt</w:t>
      </w:r>
      <w:proofErr w:type="spellEnd"/>
      <w:r w:rsidRPr="00EC2B4A">
        <w:rPr>
          <w:rStyle w:val="normaltextrun"/>
          <w:rFonts w:asciiTheme="minorHAnsi" w:hAnsiTheme="minorHAnsi" w:cstheme="minorHAnsi"/>
          <w:color w:val="000000" w:themeColor="text1"/>
          <w:lang w:val="en-US"/>
        </w:rPr>
        <w:t xml:space="preserve">-Metz, D., Allen, N. B., Auerbach, R. P., Dunton, G. F., Friedman, N. P., </w:t>
      </w:r>
      <w:proofErr w:type="spellStart"/>
      <w:r w:rsidRPr="00EC2B4A">
        <w:rPr>
          <w:rStyle w:val="normaltextrun"/>
          <w:rFonts w:asciiTheme="minorHAnsi" w:hAnsiTheme="minorHAnsi" w:cstheme="minorHAnsi"/>
          <w:color w:val="000000" w:themeColor="text1"/>
          <w:lang w:val="en-US"/>
        </w:rPr>
        <w:t>Intille</w:t>
      </w:r>
      <w:proofErr w:type="spellEnd"/>
      <w:r w:rsidRPr="00EC2B4A">
        <w:rPr>
          <w:rStyle w:val="normaltextrun"/>
          <w:rFonts w:asciiTheme="minorHAnsi" w:hAnsiTheme="minorHAnsi" w:cstheme="minorHAnsi"/>
          <w:color w:val="000000" w:themeColor="text1"/>
          <w:lang w:val="en-US"/>
        </w:rPr>
        <w:t xml:space="preserve">, S. S., </w:t>
      </w:r>
      <w:proofErr w:type="spellStart"/>
      <w:r w:rsidRPr="00EC2B4A">
        <w:rPr>
          <w:rStyle w:val="normaltextrun"/>
          <w:rFonts w:asciiTheme="minorHAnsi" w:hAnsiTheme="minorHAnsi" w:cstheme="minorHAnsi"/>
          <w:color w:val="000000" w:themeColor="text1"/>
          <w:lang w:val="en-US"/>
        </w:rPr>
        <w:t>Klasnja</w:t>
      </w:r>
      <w:proofErr w:type="spellEnd"/>
      <w:r w:rsidRPr="00EC2B4A">
        <w:rPr>
          <w:rStyle w:val="normaltextrun"/>
          <w:rFonts w:asciiTheme="minorHAnsi" w:hAnsiTheme="minorHAnsi" w:cstheme="minorHAnsi"/>
          <w:color w:val="000000" w:themeColor="text1"/>
          <w:lang w:val="en-US"/>
        </w:rPr>
        <w:t>, P., Marlin, B., Nock, M. K., Rauch, S. L., Pavel, M., Vrieze, S., Wetter, D. W., Kleiman, E. M., Brick, T. R., Perry, H., …</w:t>
      </w:r>
      <w:r w:rsidR="00437C41" w:rsidRPr="00EC2B4A">
        <w:rPr>
          <w:rStyle w:val="normaltextrun"/>
          <w:rFonts w:asciiTheme="minorHAnsi" w:hAnsiTheme="minorHAnsi" w:cstheme="minorHAnsi"/>
          <w:color w:val="000000" w:themeColor="text1"/>
          <w:lang w:val="en-US"/>
        </w:rPr>
        <w:t xml:space="preserve"> &amp;</w:t>
      </w:r>
      <w:r w:rsidRPr="00EC2B4A">
        <w:rPr>
          <w:rStyle w:val="normaltextrun"/>
          <w:rFonts w:asciiTheme="minorHAnsi" w:hAnsiTheme="minorHAnsi" w:cstheme="minorHAnsi"/>
          <w:color w:val="000000" w:themeColor="text1"/>
          <w:lang w:val="en-US"/>
        </w:rPr>
        <w:t xml:space="preserve"> Intensive Longitudinal Health Behavior Network (ILHBN). (2023). The ILHBN: Challenges, opportunities, and solutions from harmonizing data under heterogeneous study designs, target populations, and measurement protocols. </w:t>
      </w:r>
      <w:r w:rsidRPr="00EC2B4A">
        <w:rPr>
          <w:rStyle w:val="normaltextrun"/>
          <w:rFonts w:asciiTheme="minorHAnsi" w:hAnsiTheme="minorHAnsi" w:cstheme="minorHAnsi"/>
          <w:i/>
          <w:color w:val="000000" w:themeColor="text1"/>
          <w:lang w:val="en-US"/>
        </w:rPr>
        <w:t>Translational Behavioral Medicine</w:t>
      </w:r>
      <w:r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i/>
          <w:color w:val="000000" w:themeColor="text1"/>
          <w:lang w:val="en-US"/>
        </w:rPr>
        <w:t>13</w:t>
      </w:r>
      <w:r w:rsidRPr="00EC2B4A">
        <w:rPr>
          <w:rStyle w:val="normaltextrun"/>
          <w:rFonts w:asciiTheme="minorHAnsi" w:hAnsiTheme="minorHAnsi" w:cstheme="minorHAnsi"/>
          <w:color w:val="000000" w:themeColor="text1"/>
          <w:lang w:val="en-US"/>
        </w:rPr>
        <w:t xml:space="preserve">(1), 7–16. </w:t>
      </w:r>
      <w:hyperlink r:id="rId177" w:tgtFrame="_blank" w:history="1">
        <w:r w:rsidRPr="00EC2B4A">
          <w:rPr>
            <w:rStyle w:val="normaltextrun"/>
            <w:rFonts w:asciiTheme="minorHAnsi" w:hAnsiTheme="minorHAnsi" w:cstheme="minorHAnsi"/>
            <w:color w:val="000000" w:themeColor="text1"/>
            <w:u w:val="single"/>
            <w:lang w:val="en-US"/>
          </w:rPr>
          <w:t>https://doi.org/10.1093/tbm/ibac069</w:t>
        </w:r>
      </w:hyperlink>
      <w:r w:rsidRPr="000F74BA">
        <w:rPr>
          <w:rStyle w:val="eop"/>
          <w:rFonts w:asciiTheme="minorHAnsi" w:hAnsiTheme="minorHAnsi" w:cstheme="minorHAnsi"/>
          <w:color w:val="000000" w:themeColor="text1"/>
          <w:lang w:val="en-US"/>
        </w:rPr>
        <w:t> </w:t>
      </w:r>
    </w:p>
    <w:p w14:paraId="4DB8CA09" w14:textId="7933106B" w:rsidR="00AC0885" w:rsidRPr="007156C1" w:rsidRDefault="00C47501" w:rsidP="00401D64">
      <w:pPr>
        <w:pStyle w:val="paragraph"/>
        <w:spacing w:before="0" w:beforeAutospacing="0" w:after="240" w:afterAutospacing="0"/>
        <w:textAlignment w:val="baseline"/>
        <w:rPr>
          <w:rStyle w:val="normaltextrun"/>
        </w:rPr>
      </w:pPr>
      <w:r w:rsidRPr="007156C1">
        <w:rPr>
          <w:rStyle w:val="normaltextrun"/>
          <w:rFonts w:asciiTheme="minorHAnsi" w:hAnsiTheme="minorHAnsi" w:cstheme="minorHAnsi"/>
          <w:color w:val="000000" w:themeColor="text1"/>
          <w:lang w:val="en-US"/>
        </w:rPr>
        <w:t xml:space="preserve">Cox, J. L., Holden, J. M., &amp; </w:t>
      </w:r>
      <w:proofErr w:type="spellStart"/>
      <w:r w:rsidRPr="007156C1">
        <w:rPr>
          <w:rStyle w:val="normaltextrun"/>
          <w:rFonts w:asciiTheme="minorHAnsi" w:hAnsiTheme="minorHAnsi" w:cstheme="minorHAnsi"/>
          <w:color w:val="000000" w:themeColor="text1"/>
          <w:lang w:val="en-US"/>
        </w:rPr>
        <w:t>Sagovsky</w:t>
      </w:r>
      <w:proofErr w:type="spellEnd"/>
      <w:r w:rsidRPr="007156C1">
        <w:rPr>
          <w:rStyle w:val="normaltextrun"/>
          <w:rFonts w:asciiTheme="minorHAnsi" w:hAnsiTheme="minorHAnsi" w:cstheme="minorHAnsi"/>
          <w:color w:val="000000" w:themeColor="text1"/>
          <w:lang w:val="en-US"/>
        </w:rPr>
        <w:t xml:space="preserve">, R. (1987). Detection of Postnatal Depression: Development of the 10-item Edinburgh Postnatal Depression Scale. </w:t>
      </w:r>
      <w:r w:rsidRPr="007156C1">
        <w:rPr>
          <w:rStyle w:val="normaltextrun"/>
          <w:rFonts w:asciiTheme="minorHAnsi" w:hAnsiTheme="minorHAnsi" w:cstheme="minorHAnsi"/>
          <w:i/>
          <w:color w:val="000000" w:themeColor="text1"/>
          <w:lang w:val="en-US"/>
        </w:rPr>
        <w:t>The British Journal of Psychiatry, 150</w:t>
      </w:r>
      <w:r w:rsidRPr="007156C1">
        <w:rPr>
          <w:rStyle w:val="normaltextrun"/>
          <w:rFonts w:asciiTheme="minorHAnsi" w:hAnsiTheme="minorHAnsi" w:cstheme="minorHAnsi"/>
          <w:color w:val="000000" w:themeColor="text1"/>
          <w:lang w:val="en-US"/>
        </w:rPr>
        <w:t xml:space="preserve">(6), 782–786. </w:t>
      </w:r>
      <w:hyperlink r:id="rId178" w:tgtFrame="_blank" w:history="1">
        <w:r w:rsidRPr="007156C1">
          <w:rPr>
            <w:rStyle w:val="normaltextrun"/>
            <w:rFonts w:asciiTheme="minorHAnsi" w:hAnsiTheme="minorHAnsi" w:cstheme="minorHAnsi"/>
            <w:color w:val="000000" w:themeColor="text1"/>
            <w:u w:val="single"/>
            <w:lang w:val="en-US"/>
          </w:rPr>
          <w:t>https://doi.org/10.1192/bjp.150.6.782</w:t>
        </w:r>
      </w:hyperlink>
      <w:r w:rsidRPr="007156C1">
        <w:rPr>
          <w:rStyle w:val="normaltextrun"/>
          <w:rFonts w:asciiTheme="minorHAnsi" w:hAnsiTheme="minorHAnsi" w:cstheme="minorHAnsi"/>
          <w:color w:val="000000" w:themeColor="text1"/>
          <w:lang w:val="en-US"/>
        </w:rPr>
        <w:t> </w:t>
      </w:r>
    </w:p>
    <w:p w14:paraId="564065D8" w14:textId="77777777" w:rsidR="00401D64" w:rsidRDefault="00401D64" w:rsidP="00401D64">
      <w:pPr>
        <w:pStyle w:val="paragraph"/>
        <w:spacing w:before="0" w:beforeAutospacing="0" w:after="240" w:afterAutospacing="0"/>
        <w:textAlignment w:val="baseline"/>
        <w:rPr>
          <w:rStyle w:val="eop"/>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De Silva, M. J., Breuer, E., Lee, L., Asher, L., Chowdhary, N., Lund, C., &amp; Patel, V. (2014). Theory of Change: A theory-driven approach to enhance the Medical Research Council’s framework for complex interventions. </w:t>
      </w:r>
      <w:r w:rsidRPr="00EC2B4A">
        <w:rPr>
          <w:rStyle w:val="normaltextrun"/>
          <w:rFonts w:asciiTheme="minorHAnsi" w:hAnsiTheme="minorHAnsi" w:cstheme="minorHAnsi"/>
          <w:i/>
          <w:color w:val="000000" w:themeColor="text1"/>
          <w:lang w:val="en-US"/>
        </w:rPr>
        <w:t>Trials</w:t>
      </w:r>
      <w:r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i/>
          <w:color w:val="000000" w:themeColor="text1"/>
          <w:lang w:val="en-US"/>
        </w:rPr>
        <w:t>15</w:t>
      </w:r>
      <w:r w:rsidRPr="00EC2B4A">
        <w:rPr>
          <w:rStyle w:val="normaltextrun"/>
          <w:rFonts w:asciiTheme="minorHAnsi" w:hAnsiTheme="minorHAnsi" w:cstheme="minorHAnsi"/>
          <w:color w:val="000000" w:themeColor="text1"/>
          <w:lang w:val="en-US"/>
        </w:rPr>
        <w:t xml:space="preserve">(1), 267. </w:t>
      </w:r>
      <w:hyperlink r:id="rId179" w:tgtFrame="_blank" w:history="1">
        <w:r w:rsidRPr="00EC2B4A">
          <w:rPr>
            <w:rStyle w:val="normaltextrun"/>
            <w:rFonts w:asciiTheme="minorHAnsi" w:hAnsiTheme="minorHAnsi" w:cstheme="minorHAnsi"/>
            <w:color w:val="000000" w:themeColor="text1"/>
            <w:u w:val="single"/>
            <w:lang w:val="en-US"/>
          </w:rPr>
          <w:t>https://doi.org/10.1186/1745-6215-15-267</w:t>
        </w:r>
      </w:hyperlink>
      <w:r w:rsidRPr="000F74BA">
        <w:rPr>
          <w:rStyle w:val="eop"/>
          <w:rFonts w:asciiTheme="minorHAnsi" w:hAnsiTheme="minorHAnsi" w:cstheme="minorHAnsi"/>
          <w:color w:val="000000" w:themeColor="text1"/>
          <w:lang w:val="en-US"/>
        </w:rPr>
        <w:t> </w:t>
      </w:r>
    </w:p>
    <w:p w14:paraId="7D056950" w14:textId="1D4A99AA" w:rsidR="001D51AB" w:rsidRPr="007156C1" w:rsidRDefault="001D51AB" w:rsidP="00401D64">
      <w:pPr>
        <w:pStyle w:val="paragraph"/>
        <w:spacing w:before="0" w:beforeAutospacing="0" w:after="240" w:afterAutospacing="0"/>
        <w:textAlignment w:val="baseline"/>
        <w:rPr>
          <w:rStyle w:val="normaltextrun"/>
        </w:rPr>
      </w:pPr>
      <w:r w:rsidRPr="007156C1">
        <w:rPr>
          <w:rStyle w:val="normaltextrun"/>
          <w:rFonts w:asciiTheme="minorHAnsi" w:hAnsiTheme="minorHAnsi" w:cstheme="minorHAnsi"/>
          <w:lang w:val="en-US"/>
        </w:rPr>
        <w:t>De Stavola, B. L., Herle, M., &amp; Pickles, A. (2022). Framing causal questions in life course epidemiology. Annual Review of Statistics and Its Application</w:t>
      </w:r>
      <w:r w:rsidRPr="007156C1">
        <w:rPr>
          <w:rStyle w:val="normaltextrun"/>
          <w:rFonts w:asciiTheme="minorHAnsi" w:hAnsiTheme="minorHAnsi" w:cstheme="minorHAnsi"/>
          <w:i/>
          <w:lang w:val="en-US"/>
        </w:rPr>
        <w:t>, </w:t>
      </w:r>
      <w:r w:rsidRPr="007156C1">
        <w:rPr>
          <w:rStyle w:val="normaltextrun"/>
          <w:rFonts w:asciiTheme="minorHAnsi" w:hAnsiTheme="minorHAnsi" w:cstheme="minorHAnsi"/>
          <w:lang w:val="en-US"/>
        </w:rPr>
        <w:t>9, 223-248.</w:t>
      </w:r>
      <w:r w:rsidR="00292E09" w:rsidRPr="007156C1">
        <w:rPr>
          <w:rStyle w:val="normaltextrun"/>
          <w:rFonts w:asciiTheme="minorHAnsi" w:hAnsiTheme="minorHAnsi" w:cstheme="minorHAnsi"/>
          <w:lang w:val="en-US"/>
        </w:rPr>
        <w:t xml:space="preserve"> </w:t>
      </w:r>
      <w:r w:rsidR="00520795" w:rsidRPr="007156C1">
        <w:rPr>
          <w:rStyle w:val="normaltextrun"/>
          <w:rFonts w:asciiTheme="minorHAnsi" w:hAnsiTheme="minorHAnsi" w:cstheme="minorHAnsi"/>
          <w:lang w:val="en-US"/>
        </w:rPr>
        <w:t>https://doi.org/10.1146/annurev-statistics-040120-024748</w:t>
      </w:r>
    </w:p>
    <w:p w14:paraId="7F900028" w14:textId="77777777" w:rsidR="00401D64" w:rsidRPr="000F74BA" w:rsidRDefault="00401D64" w:rsidP="00401D64">
      <w:pPr>
        <w:pStyle w:val="paragraph"/>
        <w:spacing w:before="0" w:beforeAutospacing="0" w:after="240" w:afterAutospacing="0"/>
        <w:textAlignment w:val="baseline"/>
        <w:rPr>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Fazel, S., Geddes, J. R., &amp; Kushel, M. (2014). The health of homeless people in high-income countries: Descriptive epidemiology, health consequences, and clinical and policy recommendations. </w:t>
      </w:r>
      <w:r w:rsidRPr="00EC2B4A">
        <w:rPr>
          <w:rStyle w:val="normaltextrun"/>
          <w:rFonts w:asciiTheme="minorHAnsi" w:hAnsiTheme="minorHAnsi" w:cstheme="minorHAnsi"/>
          <w:i/>
          <w:color w:val="000000" w:themeColor="text1"/>
          <w:lang w:val="en-US"/>
        </w:rPr>
        <w:t>The Lancet</w:t>
      </w:r>
      <w:r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i/>
          <w:color w:val="000000" w:themeColor="text1"/>
          <w:lang w:val="en-US"/>
        </w:rPr>
        <w:t>384</w:t>
      </w:r>
      <w:r w:rsidRPr="00EC2B4A">
        <w:rPr>
          <w:rStyle w:val="normaltextrun"/>
          <w:rFonts w:asciiTheme="minorHAnsi" w:hAnsiTheme="minorHAnsi" w:cstheme="minorHAnsi"/>
          <w:color w:val="000000" w:themeColor="text1"/>
          <w:lang w:val="en-US"/>
        </w:rPr>
        <w:t xml:space="preserve">(9953), 1529–1540. </w:t>
      </w:r>
      <w:hyperlink r:id="rId180" w:tgtFrame="_blank" w:history="1">
        <w:r w:rsidRPr="00EC2B4A">
          <w:rPr>
            <w:rStyle w:val="normaltextrun"/>
            <w:rFonts w:asciiTheme="minorHAnsi" w:hAnsiTheme="minorHAnsi" w:cstheme="minorHAnsi"/>
            <w:color w:val="000000" w:themeColor="text1"/>
            <w:u w:val="single"/>
            <w:lang w:val="en-US"/>
          </w:rPr>
          <w:t>https://doi.org/10.1016/S0140-6736(14)61132-6</w:t>
        </w:r>
      </w:hyperlink>
      <w:r w:rsidRPr="000F74BA">
        <w:rPr>
          <w:rStyle w:val="eop"/>
          <w:rFonts w:asciiTheme="minorHAnsi" w:hAnsiTheme="minorHAnsi" w:cstheme="minorHAnsi"/>
          <w:color w:val="000000" w:themeColor="text1"/>
          <w:lang w:val="en-US"/>
        </w:rPr>
        <w:t> </w:t>
      </w:r>
    </w:p>
    <w:p w14:paraId="526305ED" w14:textId="77777777" w:rsidR="00401D64" w:rsidRPr="000F74BA" w:rsidRDefault="00401D64" w:rsidP="00401D64">
      <w:pPr>
        <w:pStyle w:val="paragraph"/>
        <w:spacing w:before="0" w:beforeAutospacing="0" w:after="240" w:afterAutospacing="0"/>
        <w:textAlignment w:val="baseline"/>
        <w:rPr>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Fletcher-Watson, S., Brook, K., Hallett, S., Murray, F., &amp; Crompton, C. J. (2021). Inclusive Practices for Neurodevelopmental Research. </w:t>
      </w:r>
      <w:r w:rsidRPr="00EC2B4A">
        <w:rPr>
          <w:rStyle w:val="normaltextrun"/>
          <w:rFonts w:asciiTheme="minorHAnsi" w:hAnsiTheme="minorHAnsi" w:cstheme="minorHAnsi"/>
          <w:i/>
          <w:color w:val="000000" w:themeColor="text1"/>
          <w:lang w:val="en-US"/>
        </w:rPr>
        <w:t>Current Developmental Disorders Reports</w:t>
      </w:r>
      <w:r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i/>
          <w:color w:val="000000" w:themeColor="text1"/>
          <w:lang w:val="en-US"/>
        </w:rPr>
        <w:t>8</w:t>
      </w:r>
      <w:r w:rsidRPr="00EC2B4A">
        <w:rPr>
          <w:rStyle w:val="normaltextrun"/>
          <w:rFonts w:asciiTheme="minorHAnsi" w:hAnsiTheme="minorHAnsi" w:cstheme="minorHAnsi"/>
          <w:color w:val="000000" w:themeColor="text1"/>
          <w:lang w:val="en-US"/>
        </w:rPr>
        <w:t xml:space="preserve">(2), 88–97. </w:t>
      </w:r>
      <w:hyperlink r:id="rId181" w:tgtFrame="_blank" w:history="1">
        <w:r w:rsidRPr="00EC2B4A">
          <w:rPr>
            <w:rStyle w:val="normaltextrun"/>
            <w:rFonts w:asciiTheme="minorHAnsi" w:hAnsiTheme="minorHAnsi" w:cstheme="minorHAnsi"/>
            <w:color w:val="000000" w:themeColor="text1"/>
            <w:u w:val="single"/>
            <w:lang w:val="en-US"/>
          </w:rPr>
          <w:t>https://doi.org/10.1007/s40474-021-00227-z</w:t>
        </w:r>
      </w:hyperlink>
      <w:r w:rsidRPr="000F74BA">
        <w:rPr>
          <w:rStyle w:val="eop"/>
          <w:rFonts w:asciiTheme="minorHAnsi" w:hAnsiTheme="minorHAnsi" w:cstheme="minorHAnsi"/>
          <w:color w:val="000000" w:themeColor="text1"/>
          <w:lang w:val="en-US"/>
        </w:rPr>
        <w:t> </w:t>
      </w:r>
    </w:p>
    <w:p w14:paraId="3BE737A1" w14:textId="77777777" w:rsidR="00401D64" w:rsidRPr="000F74BA" w:rsidRDefault="00401D64" w:rsidP="00401D64">
      <w:pPr>
        <w:pStyle w:val="paragraph"/>
        <w:spacing w:before="0" w:beforeAutospacing="0" w:after="240" w:afterAutospacing="0"/>
        <w:textAlignment w:val="baseline"/>
        <w:rPr>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Gameiro, G. R., </w:t>
      </w:r>
      <w:proofErr w:type="spellStart"/>
      <w:r w:rsidRPr="00EC2B4A">
        <w:rPr>
          <w:rStyle w:val="normaltextrun"/>
          <w:rFonts w:asciiTheme="minorHAnsi" w:hAnsiTheme="minorHAnsi" w:cstheme="minorHAnsi"/>
          <w:color w:val="000000" w:themeColor="text1"/>
          <w:lang w:val="en-US"/>
        </w:rPr>
        <w:t>Sinkunas</w:t>
      </w:r>
      <w:proofErr w:type="spellEnd"/>
      <w:r w:rsidRPr="00EC2B4A">
        <w:rPr>
          <w:rStyle w:val="normaltextrun"/>
          <w:rFonts w:asciiTheme="minorHAnsi" w:hAnsiTheme="minorHAnsi" w:cstheme="minorHAnsi"/>
          <w:color w:val="000000" w:themeColor="text1"/>
          <w:lang w:val="en-US"/>
        </w:rPr>
        <w:t xml:space="preserve">, V., Liguori, G. R., &amp; Auler-Júnior, J. O. C. (2018). Precision Medicine: Changing the way we think about healthcare. </w:t>
      </w:r>
      <w:r w:rsidRPr="00EC2B4A">
        <w:rPr>
          <w:rStyle w:val="normaltextrun"/>
          <w:rFonts w:asciiTheme="minorHAnsi" w:hAnsiTheme="minorHAnsi" w:cstheme="minorHAnsi"/>
          <w:i/>
          <w:color w:val="000000" w:themeColor="text1"/>
          <w:lang w:val="en-US"/>
        </w:rPr>
        <w:t>Clinics</w:t>
      </w:r>
      <w:r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i/>
          <w:color w:val="000000" w:themeColor="text1"/>
          <w:lang w:val="en-US"/>
        </w:rPr>
        <w:t>73</w:t>
      </w:r>
      <w:r w:rsidRPr="00EC2B4A">
        <w:rPr>
          <w:rStyle w:val="normaltextrun"/>
          <w:rFonts w:asciiTheme="minorHAnsi" w:hAnsiTheme="minorHAnsi" w:cstheme="minorHAnsi"/>
          <w:color w:val="000000" w:themeColor="text1"/>
          <w:lang w:val="en-US"/>
        </w:rPr>
        <w:t xml:space="preserve">, e723. </w:t>
      </w:r>
      <w:hyperlink r:id="rId182" w:tgtFrame="_blank" w:history="1">
        <w:r w:rsidRPr="00EC2B4A">
          <w:rPr>
            <w:rStyle w:val="normaltextrun"/>
            <w:rFonts w:asciiTheme="minorHAnsi" w:hAnsiTheme="minorHAnsi" w:cstheme="minorHAnsi"/>
            <w:color w:val="000000" w:themeColor="text1"/>
            <w:u w:val="single"/>
            <w:lang w:val="en-US"/>
          </w:rPr>
          <w:t>https://doi.org/10.6061/clinics/2017/e723</w:t>
        </w:r>
      </w:hyperlink>
      <w:r w:rsidRPr="000F74BA">
        <w:rPr>
          <w:rStyle w:val="eop"/>
          <w:rFonts w:asciiTheme="minorHAnsi" w:hAnsiTheme="minorHAnsi" w:cstheme="minorHAnsi"/>
          <w:color w:val="000000" w:themeColor="text1"/>
          <w:lang w:val="en-US"/>
        </w:rPr>
        <w:t> </w:t>
      </w:r>
    </w:p>
    <w:p w14:paraId="761E0EE9" w14:textId="77777777" w:rsidR="00CF253E" w:rsidRDefault="00CF253E" w:rsidP="00401D64">
      <w:pPr>
        <w:pStyle w:val="paragraph"/>
        <w:spacing w:before="0" w:beforeAutospacing="0" w:after="240" w:afterAutospacing="0"/>
        <w:textAlignment w:val="baseline"/>
        <w:rPr>
          <w:rFonts w:asciiTheme="minorHAnsi" w:hAnsiTheme="minorHAnsi" w:cstheme="minorHAnsi"/>
          <w:color w:val="000000" w:themeColor="text1"/>
        </w:rPr>
      </w:pPr>
      <w:r w:rsidRPr="00EC2B4A">
        <w:rPr>
          <w:rFonts w:asciiTheme="minorHAnsi" w:hAnsiTheme="minorHAnsi" w:cstheme="minorHAnsi"/>
          <w:color w:val="000000" w:themeColor="text1"/>
          <w:lang w:val="en-US"/>
        </w:rPr>
        <w:lastRenderedPageBreak/>
        <w:t xml:space="preserve">Gibbons, S., Kontari, P., Pillinger, S., Ford, E., &amp; Fell, B. (2023, April 26). </w:t>
      </w:r>
      <w:r w:rsidRPr="00EC2B4A">
        <w:rPr>
          <w:rFonts w:asciiTheme="minorHAnsi" w:hAnsiTheme="minorHAnsi" w:cstheme="minorHAnsi"/>
          <w:i/>
          <w:color w:val="000000" w:themeColor="text1"/>
          <w:lang w:val="en-US"/>
        </w:rPr>
        <w:t>Patient and Public Involvement Co-Development of a Route to Record-Level Data Access to Akrivia Health’s Secondary Healthcare Dataset: A patient-</w:t>
      </w:r>
      <w:proofErr w:type="spellStart"/>
      <w:r w:rsidRPr="00EC2B4A">
        <w:rPr>
          <w:rFonts w:asciiTheme="minorHAnsi" w:hAnsiTheme="minorHAnsi" w:cstheme="minorHAnsi"/>
          <w:i/>
          <w:color w:val="000000" w:themeColor="text1"/>
          <w:lang w:val="en-US"/>
        </w:rPr>
        <w:t>centred</w:t>
      </w:r>
      <w:proofErr w:type="spellEnd"/>
      <w:r w:rsidRPr="00EC2B4A">
        <w:rPr>
          <w:rFonts w:asciiTheme="minorHAnsi" w:hAnsiTheme="minorHAnsi" w:cstheme="minorHAnsi"/>
          <w:i/>
          <w:color w:val="000000" w:themeColor="text1"/>
          <w:lang w:val="en-US"/>
        </w:rPr>
        <w:t xml:space="preserve"> approach to mental health medical data access</w:t>
      </w:r>
      <w:r w:rsidRPr="00EC2B4A">
        <w:rPr>
          <w:rFonts w:asciiTheme="minorHAnsi" w:hAnsiTheme="minorHAnsi" w:cstheme="minorHAnsi"/>
          <w:color w:val="000000" w:themeColor="text1"/>
          <w:lang w:val="en-US"/>
        </w:rPr>
        <w:t xml:space="preserve"> [Poster presentation]. MQ Data Science Meeting 2023.</w:t>
      </w:r>
      <w:r w:rsidRPr="00CF253E">
        <w:rPr>
          <w:rFonts w:asciiTheme="minorHAnsi" w:hAnsiTheme="minorHAnsi" w:cstheme="minorHAnsi"/>
          <w:color w:val="000000" w:themeColor="text1"/>
          <w:lang w:val="en-US"/>
        </w:rPr>
        <w:t xml:space="preserve"> </w:t>
      </w:r>
      <w:r w:rsidRPr="00CF253E">
        <w:rPr>
          <w:rFonts w:asciiTheme="minorHAnsi" w:hAnsiTheme="minorHAnsi" w:cstheme="minorHAnsi"/>
          <w:color w:val="000000" w:themeColor="text1"/>
        </w:rPr>
        <w:t> </w:t>
      </w:r>
    </w:p>
    <w:p w14:paraId="6A23D7F2" w14:textId="508EBA21" w:rsidR="00001B27" w:rsidRDefault="00786BAA" w:rsidP="00401D64">
      <w:pPr>
        <w:pStyle w:val="paragraph"/>
        <w:spacing w:before="0" w:beforeAutospacing="0" w:after="240" w:afterAutospacing="0"/>
        <w:textAlignment w:val="baseline"/>
        <w:rPr>
          <w:rStyle w:val="normaltextrun"/>
          <w:rFonts w:asciiTheme="minorHAnsi" w:hAnsiTheme="minorHAnsi" w:cstheme="minorHAnsi"/>
          <w:color w:val="000000" w:themeColor="text1"/>
          <w:u w:val="single"/>
          <w:lang w:val="en-US"/>
        </w:rPr>
      </w:pPr>
      <w:r w:rsidRPr="007156C1">
        <w:rPr>
          <w:rStyle w:val="normaltextrun"/>
          <w:rFonts w:asciiTheme="minorHAnsi" w:hAnsiTheme="minorHAnsi" w:cstheme="minorHAnsi"/>
          <w:color w:val="000000" w:themeColor="text1"/>
          <w:lang w:val="en-US"/>
        </w:rPr>
        <w:t xml:space="preserve">Goldberg, D. P., &amp; Hillier, V. F. (1979). A </w:t>
      </w:r>
      <w:proofErr w:type="gramStart"/>
      <w:r w:rsidRPr="007156C1">
        <w:rPr>
          <w:rStyle w:val="normaltextrun"/>
          <w:rFonts w:asciiTheme="minorHAnsi" w:hAnsiTheme="minorHAnsi" w:cstheme="minorHAnsi"/>
          <w:color w:val="000000" w:themeColor="text1"/>
          <w:lang w:val="en-US"/>
        </w:rPr>
        <w:t>scaled</w:t>
      </w:r>
      <w:proofErr w:type="gramEnd"/>
      <w:r w:rsidRPr="007156C1">
        <w:rPr>
          <w:rStyle w:val="normaltextrun"/>
          <w:rFonts w:asciiTheme="minorHAnsi" w:hAnsiTheme="minorHAnsi" w:cstheme="minorHAnsi"/>
          <w:color w:val="000000" w:themeColor="text1"/>
          <w:lang w:val="en-US"/>
        </w:rPr>
        <w:t xml:space="preserve"> version of the General Health Questionnaire. </w:t>
      </w:r>
      <w:r w:rsidRPr="007156C1">
        <w:rPr>
          <w:rStyle w:val="normaltextrun"/>
          <w:rFonts w:asciiTheme="minorHAnsi" w:hAnsiTheme="minorHAnsi" w:cstheme="minorHAnsi"/>
          <w:i/>
          <w:color w:val="000000" w:themeColor="text1"/>
          <w:lang w:val="en-US"/>
        </w:rPr>
        <w:t>Psychological Medicine, 9</w:t>
      </w:r>
      <w:r w:rsidRPr="007156C1">
        <w:rPr>
          <w:rStyle w:val="normaltextrun"/>
          <w:rFonts w:asciiTheme="minorHAnsi" w:hAnsiTheme="minorHAnsi" w:cstheme="minorHAnsi"/>
          <w:color w:val="000000" w:themeColor="text1"/>
          <w:lang w:val="en-US"/>
        </w:rPr>
        <w:t xml:space="preserve">(1), 139–145. </w:t>
      </w:r>
      <w:hyperlink r:id="rId183" w:tgtFrame="_blank" w:history="1">
        <w:r w:rsidRPr="007156C1">
          <w:rPr>
            <w:rStyle w:val="normaltextrun"/>
            <w:rFonts w:asciiTheme="minorHAnsi" w:hAnsiTheme="minorHAnsi" w:cstheme="minorHAnsi"/>
            <w:color w:val="000000" w:themeColor="text1"/>
            <w:u w:val="single"/>
            <w:lang w:val="en-US"/>
          </w:rPr>
          <w:t>https://doi.org/10.1017/s0033291700021644</w:t>
        </w:r>
      </w:hyperlink>
    </w:p>
    <w:p w14:paraId="2E36F995" w14:textId="49A26A90" w:rsidR="00D83356" w:rsidRPr="007156C1" w:rsidRDefault="00D83356" w:rsidP="00401D64">
      <w:pPr>
        <w:pStyle w:val="paragraph"/>
        <w:spacing w:before="0" w:beforeAutospacing="0" w:after="240" w:afterAutospacing="0"/>
        <w:textAlignment w:val="baseline"/>
        <w:rPr>
          <w:rStyle w:val="normaltextrun"/>
          <w:lang w:val="en-US"/>
        </w:rPr>
      </w:pPr>
      <w:r w:rsidRPr="007156C1">
        <w:rPr>
          <w:rStyle w:val="normaltextrun"/>
          <w:rFonts w:asciiTheme="minorHAnsi" w:hAnsiTheme="minorHAnsi" w:cstheme="minorHAnsi"/>
          <w:color w:val="000000" w:themeColor="text1"/>
          <w:lang w:val="en-US"/>
        </w:rPr>
        <w:t xml:space="preserve">Goodman, R. (1997). The Strengths and Difficulties Questionnaire: A Research Note. </w:t>
      </w:r>
      <w:r w:rsidRPr="007156C1">
        <w:rPr>
          <w:rStyle w:val="normaltextrun"/>
          <w:rFonts w:asciiTheme="minorHAnsi" w:hAnsiTheme="minorHAnsi" w:cstheme="minorHAnsi"/>
          <w:i/>
          <w:color w:val="000000" w:themeColor="text1"/>
          <w:lang w:val="en-US"/>
        </w:rPr>
        <w:t>Journal of Child Psychology and Psychiatry, 38</w:t>
      </w:r>
      <w:r w:rsidRPr="007156C1">
        <w:rPr>
          <w:rStyle w:val="normaltextrun"/>
          <w:rFonts w:asciiTheme="minorHAnsi" w:hAnsiTheme="minorHAnsi" w:cstheme="minorHAnsi"/>
          <w:color w:val="000000" w:themeColor="text1"/>
          <w:lang w:val="en-US"/>
        </w:rPr>
        <w:t xml:space="preserve">(5), 581–586. </w:t>
      </w:r>
      <w:hyperlink r:id="rId184" w:tgtFrame="_blank" w:history="1">
        <w:r w:rsidRPr="007156C1">
          <w:rPr>
            <w:rStyle w:val="normaltextrun"/>
            <w:rFonts w:asciiTheme="minorHAnsi" w:hAnsiTheme="minorHAnsi" w:cstheme="minorHAnsi"/>
            <w:color w:val="000000" w:themeColor="text1"/>
            <w:u w:val="single"/>
            <w:lang w:val="en-US"/>
          </w:rPr>
          <w:t>https://doi.org/10.1111/j.1469-7610.1997.tb01545.x</w:t>
        </w:r>
      </w:hyperlink>
      <w:r w:rsidRPr="007156C1">
        <w:rPr>
          <w:rStyle w:val="normaltextrun"/>
          <w:rFonts w:asciiTheme="minorHAnsi" w:hAnsiTheme="minorHAnsi" w:cstheme="minorBidi"/>
          <w:u w:val="single"/>
          <w:lang w:val="en-US"/>
        </w:rPr>
        <w:t> </w:t>
      </w:r>
    </w:p>
    <w:p w14:paraId="304DEFDC" w14:textId="77777777" w:rsidR="00401D64" w:rsidRPr="000F74BA" w:rsidRDefault="00401D64" w:rsidP="00401D64">
      <w:pPr>
        <w:pStyle w:val="paragraph"/>
        <w:spacing w:before="0" w:beforeAutospacing="0" w:after="240" w:afterAutospacing="0"/>
        <w:textAlignment w:val="baseline"/>
        <w:rPr>
          <w:rFonts w:asciiTheme="minorHAnsi" w:hAnsiTheme="minorHAnsi" w:cstheme="minorHAnsi"/>
          <w:color w:val="000000" w:themeColor="text1"/>
          <w:lang w:val="en-US"/>
        </w:rPr>
      </w:pPr>
      <w:proofErr w:type="spellStart"/>
      <w:r w:rsidRPr="00EC2B4A">
        <w:rPr>
          <w:rStyle w:val="normaltextrun"/>
          <w:rFonts w:asciiTheme="minorHAnsi" w:hAnsiTheme="minorHAnsi" w:cstheme="minorHAnsi"/>
          <w:color w:val="000000" w:themeColor="text1"/>
          <w:lang w:val="en-US"/>
        </w:rPr>
        <w:t>Hagenbeek</w:t>
      </w:r>
      <w:proofErr w:type="spellEnd"/>
      <w:r w:rsidRPr="00EC2B4A">
        <w:rPr>
          <w:rStyle w:val="normaltextrun"/>
          <w:rFonts w:asciiTheme="minorHAnsi" w:hAnsiTheme="minorHAnsi" w:cstheme="minorHAnsi"/>
          <w:color w:val="000000" w:themeColor="text1"/>
          <w:lang w:val="en-US"/>
        </w:rPr>
        <w:t xml:space="preserve">, F. A., </w:t>
      </w:r>
      <w:proofErr w:type="spellStart"/>
      <w:r w:rsidRPr="00EC2B4A">
        <w:rPr>
          <w:rStyle w:val="normaltextrun"/>
          <w:rFonts w:asciiTheme="minorHAnsi" w:hAnsiTheme="minorHAnsi" w:cstheme="minorHAnsi"/>
          <w:color w:val="000000" w:themeColor="text1"/>
          <w:lang w:val="en-US"/>
        </w:rPr>
        <w:t>Hirzinger</w:t>
      </w:r>
      <w:proofErr w:type="spellEnd"/>
      <w:r w:rsidRPr="00EC2B4A">
        <w:rPr>
          <w:rStyle w:val="normaltextrun"/>
          <w:rFonts w:asciiTheme="minorHAnsi" w:hAnsiTheme="minorHAnsi" w:cstheme="minorHAnsi"/>
          <w:color w:val="000000" w:themeColor="text1"/>
          <w:lang w:val="en-US"/>
        </w:rPr>
        <w:t xml:space="preserve">, J. S., Breunig, S., Bruins, S., Kuznetsov, D. V., Schut, K., Odintsova, V. V., &amp; Boomsma, D. I. (2023). Maximizing the value of twin studies in health and behaviour. </w:t>
      </w:r>
      <w:r w:rsidRPr="00EC2B4A">
        <w:rPr>
          <w:rStyle w:val="normaltextrun"/>
          <w:rFonts w:asciiTheme="minorHAnsi" w:hAnsiTheme="minorHAnsi" w:cstheme="minorHAnsi"/>
          <w:i/>
          <w:color w:val="000000" w:themeColor="text1"/>
          <w:lang w:val="en-US"/>
        </w:rPr>
        <w:t>Nature Human Behaviour</w:t>
      </w:r>
      <w:r w:rsidRPr="00EC2B4A">
        <w:rPr>
          <w:rStyle w:val="normaltextrun"/>
          <w:rFonts w:asciiTheme="minorHAnsi" w:hAnsiTheme="minorHAnsi" w:cstheme="minorHAnsi"/>
          <w:color w:val="000000" w:themeColor="text1"/>
          <w:lang w:val="en-US"/>
        </w:rPr>
        <w:t xml:space="preserve">, 1–12. </w:t>
      </w:r>
      <w:hyperlink r:id="rId185" w:tgtFrame="_blank" w:history="1">
        <w:r w:rsidRPr="00EC2B4A">
          <w:rPr>
            <w:rStyle w:val="normaltextrun"/>
            <w:rFonts w:asciiTheme="minorHAnsi" w:hAnsiTheme="minorHAnsi" w:cstheme="minorHAnsi"/>
            <w:color w:val="000000" w:themeColor="text1"/>
            <w:u w:val="single"/>
            <w:lang w:val="en-US"/>
          </w:rPr>
          <w:t>https://doi.org/10.1038/s41562-023-01609-6</w:t>
        </w:r>
      </w:hyperlink>
      <w:r w:rsidRPr="000F74BA">
        <w:rPr>
          <w:rStyle w:val="eop"/>
          <w:rFonts w:asciiTheme="minorHAnsi" w:hAnsiTheme="minorHAnsi" w:cstheme="minorHAnsi"/>
          <w:color w:val="000000" w:themeColor="text1"/>
          <w:lang w:val="en-US"/>
        </w:rPr>
        <w:t> </w:t>
      </w:r>
    </w:p>
    <w:p w14:paraId="38F792A1" w14:textId="77777777" w:rsidR="00401D64" w:rsidRPr="000F74BA" w:rsidRDefault="00401D64" w:rsidP="00401D64">
      <w:pPr>
        <w:pStyle w:val="paragraph"/>
        <w:spacing w:before="0" w:beforeAutospacing="0" w:after="240" w:afterAutospacing="0"/>
        <w:textAlignment w:val="baseline"/>
        <w:rPr>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Halvorsrud, K., Nazroo, J., Otis, M., Brown </w:t>
      </w:r>
      <w:proofErr w:type="spellStart"/>
      <w:r w:rsidRPr="00EC2B4A">
        <w:rPr>
          <w:rStyle w:val="normaltextrun"/>
          <w:rFonts w:asciiTheme="minorHAnsi" w:hAnsiTheme="minorHAnsi" w:cstheme="minorHAnsi"/>
          <w:color w:val="000000" w:themeColor="text1"/>
          <w:lang w:val="en-US"/>
        </w:rPr>
        <w:t>Hajdukova</w:t>
      </w:r>
      <w:proofErr w:type="spellEnd"/>
      <w:r w:rsidRPr="00EC2B4A">
        <w:rPr>
          <w:rStyle w:val="normaltextrun"/>
          <w:rFonts w:asciiTheme="minorHAnsi" w:hAnsiTheme="minorHAnsi" w:cstheme="minorHAnsi"/>
          <w:color w:val="000000" w:themeColor="text1"/>
          <w:lang w:val="en-US"/>
        </w:rPr>
        <w:t xml:space="preserve">, E., &amp; </w:t>
      </w:r>
      <w:proofErr w:type="spellStart"/>
      <w:r w:rsidRPr="00EC2B4A">
        <w:rPr>
          <w:rStyle w:val="normaltextrun"/>
          <w:rFonts w:asciiTheme="minorHAnsi" w:hAnsiTheme="minorHAnsi" w:cstheme="minorHAnsi"/>
          <w:color w:val="000000" w:themeColor="text1"/>
          <w:lang w:val="en-US"/>
        </w:rPr>
        <w:t>Bhui</w:t>
      </w:r>
      <w:proofErr w:type="spellEnd"/>
      <w:r w:rsidRPr="00EC2B4A">
        <w:rPr>
          <w:rStyle w:val="normaltextrun"/>
          <w:rFonts w:asciiTheme="minorHAnsi" w:hAnsiTheme="minorHAnsi" w:cstheme="minorHAnsi"/>
          <w:color w:val="000000" w:themeColor="text1"/>
          <w:lang w:val="en-US"/>
        </w:rPr>
        <w:t xml:space="preserve">, K. (2019). Ethnic inequalities in the incidence of diagnosis of severe mental illness in England: A systematic review and new meta-analyses for non-affective and affective psychoses. </w:t>
      </w:r>
      <w:r w:rsidRPr="00EC2B4A">
        <w:rPr>
          <w:rStyle w:val="normaltextrun"/>
          <w:rFonts w:asciiTheme="minorHAnsi" w:hAnsiTheme="minorHAnsi" w:cstheme="minorHAnsi"/>
          <w:i/>
          <w:color w:val="000000" w:themeColor="text1"/>
          <w:lang w:val="en-US"/>
        </w:rPr>
        <w:t>Social Psychiatry and Psychiatric Epidemiology</w:t>
      </w:r>
      <w:r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i/>
          <w:color w:val="000000" w:themeColor="text1"/>
          <w:lang w:val="en-US"/>
        </w:rPr>
        <w:t>54</w:t>
      </w:r>
      <w:r w:rsidRPr="00EC2B4A">
        <w:rPr>
          <w:rStyle w:val="normaltextrun"/>
          <w:rFonts w:asciiTheme="minorHAnsi" w:hAnsiTheme="minorHAnsi" w:cstheme="minorHAnsi"/>
          <w:color w:val="000000" w:themeColor="text1"/>
          <w:lang w:val="en-US"/>
        </w:rPr>
        <w:t xml:space="preserve">(11), 1311–1323. </w:t>
      </w:r>
      <w:hyperlink r:id="rId186" w:tgtFrame="_blank" w:history="1">
        <w:r w:rsidRPr="00EC2B4A">
          <w:rPr>
            <w:rStyle w:val="normaltextrun"/>
            <w:rFonts w:asciiTheme="minorHAnsi" w:hAnsiTheme="minorHAnsi" w:cstheme="minorHAnsi"/>
            <w:color w:val="000000" w:themeColor="text1"/>
            <w:u w:val="single"/>
            <w:lang w:val="en-US"/>
          </w:rPr>
          <w:t>https://doi.org/10.1007/s00127-019-01758-y</w:t>
        </w:r>
      </w:hyperlink>
      <w:r w:rsidRPr="000F74BA">
        <w:rPr>
          <w:rStyle w:val="eop"/>
          <w:rFonts w:asciiTheme="minorHAnsi" w:hAnsiTheme="minorHAnsi" w:cstheme="minorHAnsi"/>
          <w:color w:val="000000" w:themeColor="text1"/>
          <w:lang w:val="en-US"/>
        </w:rPr>
        <w:t> </w:t>
      </w:r>
    </w:p>
    <w:p w14:paraId="43802C71" w14:textId="77777777" w:rsidR="003E022D" w:rsidRPr="000F74BA" w:rsidRDefault="003E022D" w:rsidP="00401D64">
      <w:pPr>
        <w:pStyle w:val="paragraph"/>
        <w:spacing w:before="0" w:beforeAutospacing="0" w:after="240" w:afterAutospacing="0"/>
        <w:textAlignment w:val="baseline"/>
        <w:rPr>
          <w:rStyle w:val="normaltextrun"/>
          <w:rFonts w:asciiTheme="minorHAnsi" w:hAnsiTheme="minorHAnsi" w:cstheme="minorHAnsi"/>
          <w:color w:val="000000" w:themeColor="text1"/>
          <w:lang w:val="en-US"/>
        </w:rPr>
      </w:pPr>
      <w:r w:rsidRPr="00EC2B4A">
        <w:rPr>
          <w:rStyle w:val="normaltextrun"/>
          <w:rFonts w:ascii="Calibri" w:hAnsi="Calibri" w:cs="Calibri"/>
          <w:color w:val="000000" w:themeColor="text1"/>
          <w:shd w:val="clear" w:color="auto" w:fill="FFFFFF"/>
          <w:lang w:val="en-US"/>
        </w:rPr>
        <w:t xml:space="preserve">Harvey, S. B., Modini, M., Joyce, S., Milligan-Saville, J. S., Tan, L., Mykletun, A., Bryant, R. A., Christensen, H., &amp; Mitchell, P. B. (2017). Can work make you mentally ill? A systematic meta-review of work-related risk factors for common mental health problems. </w:t>
      </w:r>
      <w:r w:rsidRPr="00EC2B4A">
        <w:rPr>
          <w:rStyle w:val="normaltextrun"/>
          <w:rFonts w:ascii="Calibri" w:hAnsi="Calibri" w:cs="Calibri"/>
          <w:i/>
          <w:color w:val="000000" w:themeColor="text1"/>
          <w:shd w:val="clear" w:color="auto" w:fill="FFFFFF"/>
          <w:lang w:val="en-US"/>
        </w:rPr>
        <w:t>Occupational and Environmental Medicine</w:t>
      </w:r>
      <w:r w:rsidRPr="00EC2B4A">
        <w:rPr>
          <w:rStyle w:val="normaltextrun"/>
          <w:rFonts w:ascii="Calibri" w:hAnsi="Calibri" w:cs="Calibri"/>
          <w:color w:val="000000" w:themeColor="text1"/>
          <w:shd w:val="clear" w:color="auto" w:fill="FFFFFF"/>
          <w:lang w:val="en-US"/>
        </w:rPr>
        <w:t xml:space="preserve">, </w:t>
      </w:r>
      <w:r w:rsidRPr="00EC2B4A">
        <w:rPr>
          <w:rStyle w:val="normaltextrun"/>
          <w:rFonts w:ascii="Calibri" w:hAnsi="Calibri" w:cs="Calibri"/>
          <w:i/>
          <w:color w:val="000000" w:themeColor="text1"/>
          <w:shd w:val="clear" w:color="auto" w:fill="FFFFFF"/>
          <w:lang w:val="en-US"/>
        </w:rPr>
        <w:t>74</w:t>
      </w:r>
      <w:r w:rsidRPr="00EC2B4A">
        <w:rPr>
          <w:rStyle w:val="normaltextrun"/>
          <w:rFonts w:ascii="Calibri" w:hAnsi="Calibri" w:cs="Calibri"/>
          <w:color w:val="000000" w:themeColor="text1"/>
          <w:shd w:val="clear" w:color="auto" w:fill="FFFFFF"/>
          <w:lang w:val="en-US"/>
        </w:rPr>
        <w:t xml:space="preserve">(4), 301–310. </w:t>
      </w:r>
      <w:hyperlink r:id="rId187" w:tgtFrame="_blank" w:history="1">
        <w:r w:rsidRPr="00EC2B4A">
          <w:rPr>
            <w:rStyle w:val="normaltextrun"/>
            <w:rFonts w:ascii="Calibri" w:hAnsi="Calibri" w:cs="Calibri"/>
            <w:color w:val="000000" w:themeColor="text1"/>
            <w:u w:val="single"/>
            <w:shd w:val="clear" w:color="auto" w:fill="FFFFFF"/>
            <w:lang w:val="en-US"/>
          </w:rPr>
          <w:t>https://doi.org/10.1136/oemed-2016-104015</w:t>
        </w:r>
      </w:hyperlink>
      <w:r w:rsidRPr="000F74BA">
        <w:rPr>
          <w:rStyle w:val="eop"/>
          <w:rFonts w:ascii="Calibri" w:hAnsi="Calibri" w:cs="Calibri"/>
          <w:color w:val="000000" w:themeColor="text1"/>
          <w:shd w:val="clear" w:color="auto" w:fill="FFFFFF"/>
        </w:rPr>
        <w:t> </w:t>
      </w:r>
      <w:r w:rsidRPr="000F74BA">
        <w:rPr>
          <w:rStyle w:val="normaltextrun"/>
          <w:rFonts w:asciiTheme="minorHAnsi" w:hAnsiTheme="minorHAnsi" w:cstheme="minorHAnsi"/>
          <w:color w:val="000000" w:themeColor="text1"/>
          <w:lang w:val="en-US"/>
        </w:rPr>
        <w:t xml:space="preserve"> </w:t>
      </w:r>
    </w:p>
    <w:p w14:paraId="53A1D001" w14:textId="1A709FEA" w:rsidR="00D83356" w:rsidRPr="007156C1" w:rsidRDefault="00D70BCB" w:rsidP="00401D64">
      <w:pPr>
        <w:pStyle w:val="paragraph"/>
        <w:spacing w:before="0" w:beforeAutospacing="0" w:after="240" w:afterAutospacing="0"/>
        <w:textAlignment w:val="baseline"/>
        <w:rPr>
          <w:rStyle w:val="normaltextrun"/>
          <w:rFonts w:ascii="Calibri" w:hAnsi="Calibri" w:cs="Calibri"/>
          <w:color w:val="000000" w:themeColor="text1"/>
          <w:shd w:val="clear" w:color="auto" w:fill="FFFFFF"/>
          <w:lang w:val="en-US"/>
        </w:rPr>
      </w:pPr>
      <w:r w:rsidRPr="007156C1">
        <w:rPr>
          <w:rStyle w:val="normaltextrun"/>
          <w:rFonts w:ascii="Calibri" w:hAnsi="Calibri" w:cs="Calibri"/>
          <w:color w:val="000000" w:themeColor="text1"/>
          <w:lang w:val="en-US"/>
        </w:rPr>
        <w:t xml:space="preserve">Henry, J. D., &amp; Crawford, J. R. (2005). The short-form version of the Depression Anxiety Stress Scales (DASS-21): Construct validity and normative data in a large non-clinical sample. </w:t>
      </w:r>
      <w:r w:rsidRPr="007156C1">
        <w:rPr>
          <w:rStyle w:val="normaltextrun"/>
          <w:rFonts w:ascii="Calibri" w:hAnsi="Calibri" w:cs="Calibri"/>
          <w:i/>
          <w:color w:val="000000" w:themeColor="text1"/>
          <w:lang w:val="en-US"/>
        </w:rPr>
        <w:t>The British Journal of Clinical Psychology, 44</w:t>
      </w:r>
      <w:r w:rsidRPr="007156C1">
        <w:rPr>
          <w:rStyle w:val="normaltextrun"/>
          <w:rFonts w:ascii="Calibri" w:hAnsi="Calibri" w:cs="Calibri"/>
          <w:color w:val="000000" w:themeColor="text1"/>
          <w:lang w:val="en-US"/>
        </w:rPr>
        <w:t xml:space="preserve">(2), 227–239. </w:t>
      </w:r>
      <w:hyperlink r:id="rId188" w:tgtFrame="_blank" w:history="1">
        <w:r w:rsidRPr="007156C1">
          <w:rPr>
            <w:rStyle w:val="normaltextrun"/>
            <w:rFonts w:ascii="Calibri" w:hAnsi="Calibri" w:cs="Calibri"/>
            <w:color w:val="000000" w:themeColor="text1"/>
            <w:u w:val="single"/>
            <w:lang w:val="en-US"/>
          </w:rPr>
          <w:t>https://doi.org/10.1348/014466505X29657</w:t>
        </w:r>
      </w:hyperlink>
      <w:r w:rsidRPr="007156C1">
        <w:rPr>
          <w:rStyle w:val="normaltextrun"/>
          <w:lang w:val="en-US"/>
        </w:rPr>
        <w:t> </w:t>
      </w:r>
    </w:p>
    <w:p w14:paraId="413F7484" w14:textId="3F3F2273" w:rsidR="00BF4D18" w:rsidRPr="00AB3D9F" w:rsidRDefault="00BF4D18" w:rsidP="00401D64">
      <w:pPr>
        <w:pStyle w:val="paragraph"/>
        <w:spacing w:before="0" w:beforeAutospacing="0" w:after="240" w:afterAutospacing="0"/>
        <w:textAlignment w:val="baseline"/>
        <w:rPr>
          <w:rStyle w:val="eop"/>
          <w:rFonts w:asciiTheme="minorHAnsi" w:hAnsiTheme="minorHAnsi" w:cstheme="minorHAnsi"/>
          <w:color w:val="000000" w:themeColor="text1"/>
          <w:shd w:val="clear" w:color="auto" w:fill="FFFFFF"/>
        </w:rPr>
      </w:pPr>
      <w:r w:rsidRPr="00EC2B4A">
        <w:rPr>
          <w:rStyle w:val="normaltextrun"/>
          <w:rFonts w:asciiTheme="minorHAnsi" w:hAnsiTheme="minorHAnsi" w:cstheme="minorHAnsi"/>
          <w:color w:val="000000" w:themeColor="text1"/>
          <w:shd w:val="clear" w:color="auto" w:fill="FFFFFF"/>
          <w:lang w:val="en-US"/>
        </w:rPr>
        <w:t xml:space="preserve">Hoppen, T. H., Priebe, S., Vetter, I., &amp; Morina, N. (2021). Global burden of post-traumatic stress disorder and major depression in countries affected by war between 1989 and 2019: A systematic review and meta-analysis. </w:t>
      </w:r>
      <w:r w:rsidRPr="00EC2B4A">
        <w:rPr>
          <w:rStyle w:val="normaltextrun"/>
          <w:rFonts w:asciiTheme="minorHAnsi" w:hAnsiTheme="minorHAnsi" w:cstheme="minorHAnsi"/>
          <w:i/>
          <w:color w:val="000000" w:themeColor="text1"/>
          <w:shd w:val="clear" w:color="auto" w:fill="FFFFFF"/>
          <w:lang w:val="en-US"/>
        </w:rPr>
        <w:t>BMJ Global Health</w:t>
      </w:r>
      <w:r w:rsidRPr="00EC2B4A">
        <w:rPr>
          <w:rStyle w:val="normaltextrun"/>
          <w:rFonts w:asciiTheme="minorHAnsi" w:hAnsiTheme="minorHAnsi" w:cstheme="minorHAnsi"/>
          <w:color w:val="000000" w:themeColor="text1"/>
          <w:shd w:val="clear" w:color="auto" w:fill="FFFFFF"/>
          <w:lang w:val="en-US"/>
        </w:rPr>
        <w:t xml:space="preserve">, </w:t>
      </w:r>
      <w:r w:rsidRPr="00EC2B4A">
        <w:rPr>
          <w:rStyle w:val="normaltextrun"/>
          <w:rFonts w:asciiTheme="minorHAnsi" w:hAnsiTheme="minorHAnsi" w:cstheme="minorHAnsi"/>
          <w:i/>
          <w:color w:val="000000" w:themeColor="text1"/>
          <w:shd w:val="clear" w:color="auto" w:fill="FFFFFF"/>
          <w:lang w:val="en-US"/>
        </w:rPr>
        <w:t>6</w:t>
      </w:r>
      <w:r w:rsidRPr="00EC2B4A">
        <w:rPr>
          <w:rStyle w:val="normaltextrun"/>
          <w:rFonts w:asciiTheme="minorHAnsi" w:hAnsiTheme="minorHAnsi" w:cstheme="minorHAnsi"/>
          <w:color w:val="000000" w:themeColor="text1"/>
          <w:shd w:val="clear" w:color="auto" w:fill="FFFFFF"/>
          <w:lang w:val="en-US"/>
        </w:rPr>
        <w:t xml:space="preserve">(7), e006303. </w:t>
      </w:r>
      <w:hyperlink r:id="rId189" w:tgtFrame="_blank" w:history="1">
        <w:r w:rsidRPr="00EC2B4A">
          <w:rPr>
            <w:rStyle w:val="normaltextrun"/>
            <w:rFonts w:asciiTheme="minorHAnsi" w:hAnsiTheme="minorHAnsi" w:cstheme="minorHAnsi"/>
            <w:color w:val="000000" w:themeColor="text1"/>
            <w:u w:val="single"/>
            <w:shd w:val="clear" w:color="auto" w:fill="FFFFFF"/>
            <w:lang w:val="en-US"/>
          </w:rPr>
          <w:t>https://doi.org/10.1136/bmjgh-2021-006303</w:t>
        </w:r>
      </w:hyperlink>
      <w:r w:rsidRPr="00AB3D9F">
        <w:rPr>
          <w:rStyle w:val="eop"/>
          <w:rFonts w:asciiTheme="minorHAnsi" w:hAnsiTheme="minorHAnsi" w:cstheme="minorHAnsi"/>
          <w:color w:val="000000" w:themeColor="text1"/>
          <w:shd w:val="clear" w:color="auto" w:fill="FFFFFF"/>
        </w:rPr>
        <w:t> </w:t>
      </w:r>
    </w:p>
    <w:p w14:paraId="32BD997E" w14:textId="5ADBDC09" w:rsidR="0085794D" w:rsidRPr="00BF3687" w:rsidRDefault="0085794D" w:rsidP="00CE1CD4">
      <w:pPr>
        <w:rPr>
          <w:rStyle w:val="eop"/>
          <w:color w:val="000000" w:themeColor="text1"/>
          <w:shd w:val="clear" w:color="auto" w:fill="FFFFFF"/>
        </w:rPr>
      </w:pPr>
      <w:r w:rsidRPr="00EC2B4A">
        <w:rPr>
          <w:rStyle w:val="eop"/>
          <w:color w:val="000000" w:themeColor="text1"/>
          <w:shd w:val="clear" w:color="auto" w:fill="FFFFFF"/>
        </w:rPr>
        <w:t>Jones, B.L., Vyhlidal, C.A., Bradley-Ewing, A.</w:t>
      </w:r>
      <w:r w:rsidR="00D64013" w:rsidRPr="00EC2B4A">
        <w:rPr>
          <w:rStyle w:val="eop"/>
          <w:color w:val="000000" w:themeColor="text1"/>
          <w:shd w:val="clear" w:color="auto" w:fill="FFFFFF"/>
        </w:rPr>
        <w:t>,</w:t>
      </w:r>
      <w:r w:rsidRPr="00EC2B4A">
        <w:rPr>
          <w:rStyle w:val="eop"/>
          <w:color w:val="000000" w:themeColor="text1"/>
          <w:shd w:val="clear" w:color="auto" w:fill="FFFFFF"/>
        </w:rPr>
        <w:t> </w:t>
      </w:r>
      <w:r w:rsidR="00D64013" w:rsidRPr="00EC2B4A">
        <w:t xml:space="preserve">Sherman, A., &amp; Goggin, K. (2017). </w:t>
      </w:r>
      <w:r w:rsidRPr="00EC2B4A">
        <w:rPr>
          <w:rStyle w:val="eop"/>
          <w:color w:val="000000" w:themeColor="text1"/>
          <w:shd w:val="clear" w:color="auto" w:fill="FFFFFF"/>
        </w:rPr>
        <w:t xml:space="preserve">If </w:t>
      </w:r>
      <w:r w:rsidR="009350C7" w:rsidRPr="00EC2B4A">
        <w:rPr>
          <w:rStyle w:val="eop"/>
          <w:color w:val="000000" w:themeColor="text1"/>
          <w:shd w:val="clear" w:color="auto" w:fill="FFFFFF"/>
        </w:rPr>
        <w:t>w</w:t>
      </w:r>
      <w:r w:rsidRPr="00EC2B4A">
        <w:rPr>
          <w:rStyle w:val="eop"/>
          <w:color w:val="000000" w:themeColor="text1"/>
          <w:shd w:val="clear" w:color="auto" w:fill="FFFFFF"/>
        </w:rPr>
        <w:t xml:space="preserve">e </w:t>
      </w:r>
      <w:r w:rsidR="009350C7" w:rsidRPr="00EC2B4A">
        <w:rPr>
          <w:rStyle w:val="eop"/>
          <w:color w:val="000000" w:themeColor="text1"/>
          <w:shd w:val="clear" w:color="auto" w:fill="FFFFFF"/>
        </w:rPr>
        <w:t>w</w:t>
      </w:r>
      <w:r w:rsidRPr="00EC2B4A">
        <w:rPr>
          <w:rStyle w:val="eop"/>
          <w:color w:val="000000" w:themeColor="text1"/>
          <w:shd w:val="clear" w:color="auto" w:fill="FFFFFF"/>
        </w:rPr>
        <w:t xml:space="preserve">ould </w:t>
      </w:r>
      <w:r w:rsidR="009350C7" w:rsidRPr="00EC2B4A">
        <w:rPr>
          <w:rStyle w:val="eop"/>
          <w:color w:val="000000" w:themeColor="text1"/>
          <w:shd w:val="clear" w:color="auto" w:fill="FFFFFF"/>
        </w:rPr>
        <w:t>o</w:t>
      </w:r>
      <w:r w:rsidRPr="00EC2B4A">
        <w:rPr>
          <w:rStyle w:val="eop"/>
          <w:color w:val="000000" w:themeColor="text1"/>
          <w:shd w:val="clear" w:color="auto" w:fill="FFFFFF"/>
        </w:rPr>
        <w:t xml:space="preserve">nly </w:t>
      </w:r>
      <w:r w:rsidR="009350C7" w:rsidRPr="00EC2B4A">
        <w:rPr>
          <w:rStyle w:val="eop"/>
          <w:color w:val="000000" w:themeColor="text1"/>
          <w:shd w:val="clear" w:color="auto" w:fill="FFFFFF"/>
        </w:rPr>
        <w:t>a</w:t>
      </w:r>
      <w:r w:rsidRPr="00EC2B4A">
        <w:rPr>
          <w:rStyle w:val="eop"/>
          <w:color w:val="000000" w:themeColor="text1"/>
          <w:shd w:val="clear" w:color="auto" w:fill="FFFFFF"/>
        </w:rPr>
        <w:t xml:space="preserve">sk: How Henrietta Lacks </w:t>
      </w:r>
      <w:r w:rsidR="009350C7" w:rsidRPr="00EC2B4A">
        <w:rPr>
          <w:rStyle w:val="eop"/>
          <w:color w:val="000000" w:themeColor="text1"/>
          <w:shd w:val="clear" w:color="auto" w:fill="FFFFFF"/>
        </w:rPr>
        <w:t>c</w:t>
      </w:r>
      <w:r w:rsidRPr="00EC2B4A">
        <w:rPr>
          <w:rStyle w:val="eop"/>
          <w:color w:val="000000" w:themeColor="text1"/>
          <w:shd w:val="clear" w:color="auto" w:fill="FFFFFF"/>
        </w:rPr>
        <w:t xml:space="preserve">ontinues to </w:t>
      </w:r>
      <w:r w:rsidR="009350C7" w:rsidRPr="00EC2B4A">
        <w:rPr>
          <w:rStyle w:val="eop"/>
          <w:color w:val="000000" w:themeColor="text1"/>
          <w:shd w:val="clear" w:color="auto" w:fill="FFFFFF"/>
        </w:rPr>
        <w:t>t</w:t>
      </w:r>
      <w:r w:rsidRPr="00EC2B4A">
        <w:rPr>
          <w:rStyle w:val="eop"/>
          <w:color w:val="000000" w:themeColor="text1"/>
          <w:shd w:val="clear" w:color="auto" w:fill="FFFFFF"/>
        </w:rPr>
        <w:t xml:space="preserve">each </w:t>
      </w:r>
      <w:r w:rsidR="009350C7" w:rsidRPr="00EC2B4A">
        <w:rPr>
          <w:rStyle w:val="eop"/>
          <w:color w:val="000000" w:themeColor="text1"/>
          <w:shd w:val="clear" w:color="auto" w:fill="FFFFFF"/>
        </w:rPr>
        <w:t>u</w:t>
      </w:r>
      <w:r w:rsidRPr="00EC2B4A">
        <w:rPr>
          <w:rStyle w:val="eop"/>
          <w:color w:val="000000" w:themeColor="text1"/>
          <w:shd w:val="clear" w:color="auto" w:fill="FFFFFF"/>
        </w:rPr>
        <w:t xml:space="preserve">s </w:t>
      </w:r>
      <w:r w:rsidR="009350C7" w:rsidRPr="00EC2B4A">
        <w:rPr>
          <w:rStyle w:val="eop"/>
          <w:color w:val="000000" w:themeColor="text1"/>
          <w:shd w:val="clear" w:color="auto" w:fill="FFFFFF"/>
        </w:rPr>
        <w:t>a</w:t>
      </w:r>
      <w:r w:rsidRPr="00EC2B4A">
        <w:rPr>
          <w:rStyle w:val="eop"/>
          <w:color w:val="000000" w:themeColor="text1"/>
          <w:shd w:val="clear" w:color="auto" w:fill="FFFFFF"/>
        </w:rPr>
        <w:t xml:space="preserve">bout </w:t>
      </w:r>
      <w:r w:rsidR="009350C7" w:rsidRPr="00EC2B4A">
        <w:rPr>
          <w:rStyle w:val="eop"/>
          <w:color w:val="000000" w:themeColor="text1"/>
          <w:shd w:val="clear" w:color="auto" w:fill="FFFFFF"/>
        </w:rPr>
        <w:t>p</w:t>
      </w:r>
      <w:r w:rsidRPr="00EC2B4A">
        <w:rPr>
          <w:rStyle w:val="eop"/>
          <w:color w:val="000000" w:themeColor="text1"/>
          <w:shd w:val="clear" w:color="auto" w:fill="FFFFFF"/>
        </w:rPr>
        <w:t xml:space="preserve">erceptions of </w:t>
      </w:r>
      <w:r w:rsidR="009350C7" w:rsidRPr="00EC2B4A">
        <w:rPr>
          <w:rStyle w:val="eop"/>
          <w:color w:val="000000" w:themeColor="text1"/>
          <w:shd w:val="clear" w:color="auto" w:fill="FFFFFF"/>
        </w:rPr>
        <w:t>r</w:t>
      </w:r>
      <w:r w:rsidRPr="00EC2B4A">
        <w:rPr>
          <w:rStyle w:val="eop"/>
          <w:color w:val="000000" w:themeColor="text1"/>
          <w:shd w:val="clear" w:color="auto" w:fill="FFFFFF"/>
        </w:rPr>
        <w:t xml:space="preserve">esearch and </w:t>
      </w:r>
      <w:r w:rsidR="009350C7" w:rsidRPr="00EC2B4A">
        <w:rPr>
          <w:rStyle w:val="eop"/>
          <w:color w:val="000000" w:themeColor="text1"/>
          <w:shd w:val="clear" w:color="auto" w:fill="FFFFFF"/>
        </w:rPr>
        <w:t>g</w:t>
      </w:r>
      <w:r w:rsidRPr="00EC2B4A">
        <w:rPr>
          <w:rStyle w:val="eop"/>
          <w:color w:val="000000" w:themeColor="text1"/>
          <w:shd w:val="clear" w:color="auto" w:fill="FFFFFF"/>
        </w:rPr>
        <w:t xml:space="preserve">enetic </w:t>
      </w:r>
      <w:r w:rsidR="009350C7" w:rsidRPr="00EC2B4A">
        <w:rPr>
          <w:rStyle w:val="eop"/>
          <w:color w:val="000000" w:themeColor="text1"/>
          <w:shd w:val="clear" w:color="auto" w:fill="FFFFFF"/>
        </w:rPr>
        <w:t>r</w:t>
      </w:r>
      <w:r w:rsidRPr="00EC2B4A">
        <w:rPr>
          <w:rStyle w:val="eop"/>
          <w:color w:val="000000" w:themeColor="text1"/>
          <w:shd w:val="clear" w:color="auto" w:fill="FFFFFF"/>
        </w:rPr>
        <w:t xml:space="preserve">esearch </w:t>
      </w:r>
      <w:r w:rsidR="009350C7" w:rsidRPr="00EC2B4A">
        <w:rPr>
          <w:rStyle w:val="eop"/>
          <w:color w:val="000000" w:themeColor="text1"/>
          <w:shd w:val="clear" w:color="auto" w:fill="FFFFFF"/>
        </w:rPr>
        <w:t>a</w:t>
      </w:r>
      <w:r w:rsidRPr="00EC2B4A">
        <w:rPr>
          <w:rStyle w:val="eop"/>
          <w:color w:val="000000" w:themeColor="text1"/>
          <w:shd w:val="clear" w:color="auto" w:fill="FFFFFF"/>
        </w:rPr>
        <w:t xml:space="preserve">mong African Americans </w:t>
      </w:r>
      <w:r w:rsidR="009350C7" w:rsidRPr="00EC2B4A">
        <w:rPr>
          <w:rStyle w:val="eop"/>
          <w:color w:val="000000" w:themeColor="text1"/>
          <w:shd w:val="clear" w:color="auto" w:fill="FFFFFF"/>
        </w:rPr>
        <w:t>t</w:t>
      </w:r>
      <w:r w:rsidRPr="00EC2B4A">
        <w:rPr>
          <w:rStyle w:val="eop"/>
          <w:color w:val="000000" w:themeColor="text1"/>
          <w:shd w:val="clear" w:color="auto" w:fill="FFFFFF"/>
        </w:rPr>
        <w:t>oday. </w:t>
      </w:r>
      <w:r w:rsidRPr="00EC2B4A">
        <w:rPr>
          <w:rStyle w:val="eop"/>
          <w:i/>
          <w:color w:val="000000" w:themeColor="text1"/>
          <w:shd w:val="clear" w:color="auto" w:fill="FFFFFF"/>
        </w:rPr>
        <w:t>J</w:t>
      </w:r>
      <w:r w:rsidR="005761D1" w:rsidRPr="00EC2B4A">
        <w:rPr>
          <w:rStyle w:val="eop"/>
          <w:i/>
          <w:color w:val="000000" w:themeColor="text1"/>
          <w:shd w:val="clear" w:color="auto" w:fill="FFFFFF"/>
        </w:rPr>
        <w:t>ournal of</w:t>
      </w:r>
      <w:r w:rsidRPr="00EC2B4A">
        <w:rPr>
          <w:rStyle w:val="eop"/>
          <w:i/>
          <w:color w:val="000000" w:themeColor="text1"/>
          <w:shd w:val="clear" w:color="auto" w:fill="FFFFFF"/>
        </w:rPr>
        <w:t xml:space="preserve"> Racial and Ethnic Health Disparities</w:t>
      </w:r>
      <w:r w:rsidR="005761D1" w:rsidRPr="00EC2B4A">
        <w:rPr>
          <w:rStyle w:val="eop"/>
          <w:color w:val="000000" w:themeColor="text1"/>
          <w:shd w:val="clear" w:color="auto" w:fill="FFFFFF"/>
        </w:rPr>
        <w:t>,</w:t>
      </w:r>
      <w:r w:rsidRPr="00EC2B4A">
        <w:rPr>
          <w:rStyle w:val="eop"/>
          <w:color w:val="000000" w:themeColor="text1"/>
          <w:shd w:val="clear" w:color="auto" w:fill="FFFFFF"/>
        </w:rPr>
        <w:t> </w:t>
      </w:r>
      <w:r w:rsidRPr="00EC2B4A">
        <w:rPr>
          <w:rStyle w:val="eop"/>
          <w:i/>
          <w:color w:val="000000" w:themeColor="text1"/>
          <w:shd w:val="clear" w:color="auto" w:fill="FFFFFF"/>
        </w:rPr>
        <w:t>4</w:t>
      </w:r>
      <w:r w:rsidRPr="00EC2B4A">
        <w:rPr>
          <w:rStyle w:val="eop"/>
          <w:color w:val="000000" w:themeColor="text1"/>
          <w:shd w:val="clear" w:color="auto" w:fill="FFFFFF"/>
        </w:rPr>
        <w:t xml:space="preserve">, 735–745. </w:t>
      </w:r>
      <w:hyperlink r:id="rId190" w:history="1">
        <w:r w:rsidR="006F6AD3" w:rsidRPr="00CE1CD4">
          <w:rPr>
            <w:rStyle w:val="Hyperlink"/>
            <w:color w:val="000000" w:themeColor="text1"/>
            <w:shd w:val="clear" w:color="auto" w:fill="FFFFFF"/>
          </w:rPr>
          <w:t>https://doi.org/10.1007/s40615-016-0277-1</w:t>
        </w:r>
      </w:hyperlink>
      <w:r w:rsidR="00CE1CD4">
        <w:rPr>
          <w:rStyle w:val="Hyperlink"/>
          <w:color w:val="000000" w:themeColor="text1"/>
          <w:u w:val="none"/>
          <w:shd w:val="clear" w:color="auto" w:fill="FFFFFF"/>
        </w:rPr>
        <w:t xml:space="preserve"> </w:t>
      </w:r>
    </w:p>
    <w:p w14:paraId="0CC0FDD0" w14:textId="0A0A2D80" w:rsidR="00401D64" w:rsidRPr="000F74BA" w:rsidRDefault="00401D64" w:rsidP="00401D64">
      <w:pPr>
        <w:pStyle w:val="paragraph"/>
        <w:spacing w:before="0" w:beforeAutospacing="0" w:after="240" w:afterAutospacing="0"/>
        <w:textAlignment w:val="baseline"/>
        <w:rPr>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Jongsma, H. E., Turner, C., Kirkbride, J. B., &amp; Jones, P. B. (2019). International incidence of psychotic disorders, 2002-17: A systematic review and meta-analysis. </w:t>
      </w:r>
      <w:r w:rsidRPr="00EC2B4A">
        <w:rPr>
          <w:rStyle w:val="normaltextrun"/>
          <w:rFonts w:asciiTheme="minorHAnsi" w:hAnsiTheme="minorHAnsi" w:cstheme="minorHAnsi"/>
          <w:i/>
          <w:color w:val="000000" w:themeColor="text1"/>
          <w:lang w:val="en-US"/>
        </w:rPr>
        <w:t>The Lancet. Public Health</w:t>
      </w:r>
      <w:r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i/>
          <w:color w:val="000000" w:themeColor="text1"/>
          <w:lang w:val="en-US"/>
        </w:rPr>
        <w:t>4</w:t>
      </w:r>
      <w:r w:rsidRPr="00EC2B4A">
        <w:rPr>
          <w:rStyle w:val="normaltextrun"/>
          <w:rFonts w:asciiTheme="minorHAnsi" w:hAnsiTheme="minorHAnsi" w:cstheme="minorHAnsi"/>
          <w:color w:val="000000" w:themeColor="text1"/>
          <w:lang w:val="en-US"/>
        </w:rPr>
        <w:t xml:space="preserve">(5), e229–e244. </w:t>
      </w:r>
      <w:hyperlink r:id="rId191" w:tgtFrame="_blank" w:history="1">
        <w:r w:rsidRPr="00EC2B4A">
          <w:rPr>
            <w:rStyle w:val="normaltextrun"/>
            <w:rFonts w:asciiTheme="minorHAnsi" w:hAnsiTheme="minorHAnsi" w:cstheme="minorHAnsi"/>
            <w:color w:val="000000" w:themeColor="text1"/>
            <w:u w:val="single"/>
            <w:lang w:val="en-US"/>
          </w:rPr>
          <w:t>https://doi.org/10.1016/S2468-2667(19)30056-8</w:t>
        </w:r>
      </w:hyperlink>
      <w:r w:rsidRPr="000F74BA">
        <w:rPr>
          <w:rStyle w:val="eop"/>
          <w:rFonts w:asciiTheme="minorHAnsi" w:hAnsiTheme="minorHAnsi" w:cstheme="minorHAnsi"/>
          <w:color w:val="000000" w:themeColor="text1"/>
          <w:lang w:val="en-US"/>
        </w:rPr>
        <w:t> </w:t>
      </w:r>
    </w:p>
    <w:p w14:paraId="62D5C770" w14:textId="2506CF0D" w:rsidR="00401D64" w:rsidRDefault="00401D64" w:rsidP="00401D64">
      <w:pPr>
        <w:pStyle w:val="paragraph"/>
        <w:spacing w:before="0" w:beforeAutospacing="0" w:after="240" w:afterAutospacing="0"/>
        <w:textAlignment w:val="baseline"/>
        <w:rPr>
          <w:rStyle w:val="eop"/>
          <w:rFonts w:asciiTheme="minorHAnsi" w:hAnsiTheme="minorHAnsi" w:cstheme="minorBidi"/>
          <w:color w:val="000000" w:themeColor="text1"/>
          <w:lang w:val="en-US"/>
        </w:rPr>
      </w:pPr>
      <w:r w:rsidRPr="00EC2B4A">
        <w:rPr>
          <w:rStyle w:val="normaltextrun"/>
          <w:rFonts w:asciiTheme="minorHAnsi" w:hAnsiTheme="minorHAnsi" w:cstheme="minorHAnsi"/>
          <w:color w:val="000000" w:themeColor="text1"/>
          <w:lang w:val="en-US"/>
        </w:rPr>
        <w:lastRenderedPageBreak/>
        <w:t xml:space="preserve">Joshi, H. (2016). Why do we need longitudinal survey data? </w:t>
      </w:r>
      <w:r w:rsidRPr="00EC2B4A">
        <w:rPr>
          <w:rStyle w:val="normaltextrun"/>
          <w:rFonts w:asciiTheme="minorHAnsi" w:hAnsiTheme="minorHAnsi" w:cstheme="minorHAnsi"/>
          <w:i/>
          <w:color w:val="000000" w:themeColor="text1"/>
          <w:lang w:val="en-US"/>
        </w:rPr>
        <w:t>IZA World of Labor</w:t>
      </w:r>
      <w:r w:rsidRPr="00EC2B4A">
        <w:rPr>
          <w:rStyle w:val="normaltextrun"/>
          <w:rFonts w:asciiTheme="minorHAnsi" w:hAnsiTheme="minorHAnsi" w:cstheme="minorHAnsi"/>
          <w:color w:val="000000" w:themeColor="text1"/>
          <w:lang w:val="en-US"/>
        </w:rPr>
        <w:t xml:space="preserve">. </w:t>
      </w:r>
      <w:hyperlink r:id="rId192">
        <w:r w:rsidR="2F11FDAF" w:rsidRPr="00EC2B4A">
          <w:rPr>
            <w:rStyle w:val="normaltextrun"/>
            <w:rFonts w:asciiTheme="minorHAnsi" w:hAnsiTheme="minorHAnsi" w:cstheme="minorBidi"/>
            <w:color w:val="000000" w:themeColor="text1"/>
            <w:u w:val="single"/>
            <w:lang w:val="en-US"/>
          </w:rPr>
          <w:t>https://doi.org/10.15185/izawol.308</w:t>
        </w:r>
      </w:hyperlink>
      <w:r w:rsidR="2F11FDAF" w:rsidRPr="11026631">
        <w:rPr>
          <w:rStyle w:val="eop"/>
          <w:rFonts w:asciiTheme="minorHAnsi" w:hAnsiTheme="minorHAnsi" w:cstheme="minorBidi"/>
          <w:color w:val="000000" w:themeColor="text1"/>
          <w:lang w:val="en-US"/>
        </w:rPr>
        <w:t> </w:t>
      </w:r>
    </w:p>
    <w:p w14:paraId="400F0C6B" w14:textId="78540F17" w:rsidR="008C5D01" w:rsidRPr="00D40182" w:rsidRDefault="00D40182" w:rsidP="00401D64">
      <w:pPr>
        <w:pStyle w:val="paragraph"/>
        <w:spacing w:before="0" w:beforeAutospacing="0" w:after="240" w:afterAutospacing="0"/>
        <w:textAlignment w:val="baseline"/>
        <w:rPr>
          <w:rStyle w:val="normaltextrun"/>
        </w:rPr>
      </w:pPr>
      <w:r w:rsidRPr="00D40182">
        <w:rPr>
          <w:rStyle w:val="normaltextrun"/>
          <w:rFonts w:asciiTheme="minorHAnsi" w:hAnsiTheme="minorHAnsi" w:cstheme="minorHAnsi"/>
          <w:color w:val="000000" w:themeColor="text1"/>
          <w:lang w:val="en-US"/>
        </w:rPr>
        <w:t xml:space="preserve">Kaufman, J., &amp; Schweder, A. E. (2004). The Schedule for Affective Disorders and Schizophrenia for School-Age Children: Present and Lifetime version (K-SADS-PL). In </w:t>
      </w:r>
      <w:r w:rsidRPr="00596A15">
        <w:rPr>
          <w:rStyle w:val="normaltextrun"/>
          <w:rFonts w:asciiTheme="minorHAnsi" w:hAnsiTheme="minorHAnsi" w:cstheme="minorHAnsi"/>
          <w:i/>
          <w:iCs/>
          <w:color w:val="000000" w:themeColor="text1"/>
          <w:lang w:val="en-US"/>
        </w:rPr>
        <w:t>Comprehensive handbook of psychological assessment, Vol. 2: Personality assessment</w:t>
      </w:r>
      <w:r w:rsidRPr="00D40182">
        <w:rPr>
          <w:rStyle w:val="normaltextrun"/>
          <w:rFonts w:asciiTheme="minorHAnsi" w:hAnsiTheme="minorHAnsi" w:cstheme="minorHAnsi"/>
          <w:color w:val="000000" w:themeColor="text1"/>
          <w:lang w:val="en-US"/>
        </w:rPr>
        <w:t xml:space="preserve"> (pp. 247–255). John Wiley &amp; Sons, Inc. </w:t>
      </w:r>
    </w:p>
    <w:p w14:paraId="7488C5CA" w14:textId="1849EF51" w:rsidR="00CB2393" w:rsidRPr="007156C1" w:rsidRDefault="00CB2393" w:rsidP="00401D64">
      <w:pPr>
        <w:pStyle w:val="paragraph"/>
        <w:spacing w:before="0" w:beforeAutospacing="0" w:after="240" w:afterAutospacing="0"/>
        <w:textAlignment w:val="baseline"/>
        <w:rPr>
          <w:rStyle w:val="normaltextrun"/>
        </w:rPr>
      </w:pPr>
      <w:r w:rsidRPr="007156C1">
        <w:rPr>
          <w:rStyle w:val="normaltextrun"/>
          <w:rFonts w:asciiTheme="minorHAnsi" w:hAnsiTheme="minorHAnsi" w:cstheme="minorHAnsi"/>
          <w:color w:val="000000" w:themeColor="text1"/>
          <w:lang w:val="en-US"/>
        </w:rPr>
        <w:t xml:space="preserve">Kaufman, J., </w:t>
      </w:r>
      <w:proofErr w:type="spellStart"/>
      <w:r w:rsidRPr="007156C1">
        <w:rPr>
          <w:rStyle w:val="normaltextrun"/>
          <w:rFonts w:asciiTheme="minorHAnsi" w:hAnsiTheme="minorHAnsi" w:cstheme="minorHAnsi"/>
          <w:color w:val="000000" w:themeColor="text1"/>
          <w:lang w:val="en-US"/>
        </w:rPr>
        <w:t>Birmaher</w:t>
      </w:r>
      <w:proofErr w:type="spellEnd"/>
      <w:r w:rsidRPr="007156C1">
        <w:rPr>
          <w:rStyle w:val="normaltextrun"/>
          <w:rFonts w:asciiTheme="minorHAnsi" w:hAnsiTheme="minorHAnsi" w:cstheme="minorHAnsi"/>
          <w:color w:val="000000" w:themeColor="text1"/>
          <w:lang w:val="en-US"/>
        </w:rPr>
        <w:t xml:space="preserve">, B., Axelson, D., </w:t>
      </w:r>
      <w:proofErr w:type="spellStart"/>
      <w:r w:rsidRPr="007156C1">
        <w:rPr>
          <w:rStyle w:val="normaltextrun"/>
          <w:rFonts w:asciiTheme="minorHAnsi" w:hAnsiTheme="minorHAnsi" w:cstheme="minorHAnsi"/>
          <w:color w:val="000000" w:themeColor="text1"/>
          <w:lang w:val="en-US"/>
        </w:rPr>
        <w:t>Perepletchikova</w:t>
      </w:r>
      <w:proofErr w:type="spellEnd"/>
      <w:r w:rsidRPr="007156C1">
        <w:rPr>
          <w:rStyle w:val="normaltextrun"/>
          <w:rFonts w:asciiTheme="minorHAnsi" w:hAnsiTheme="minorHAnsi" w:cstheme="minorHAnsi"/>
          <w:color w:val="000000" w:themeColor="text1"/>
          <w:lang w:val="en-US"/>
        </w:rPr>
        <w:t xml:space="preserve">, F., Brent, D., &amp; Ryan, N. (2016). </w:t>
      </w:r>
      <w:r w:rsidRPr="007156C1">
        <w:rPr>
          <w:rStyle w:val="normaltextrun"/>
          <w:rFonts w:asciiTheme="minorHAnsi" w:hAnsiTheme="minorHAnsi" w:cstheme="minorHAnsi"/>
          <w:i/>
          <w:color w:val="000000" w:themeColor="text1"/>
          <w:lang w:val="en-US"/>
        </w:rPr>
        <w:t>Kiddie Schedule for Affective Disorders and Schizophrenia (revised for DSM-5 diagnoses) (K-SADS-PL DSM-5)</w:t>
      </w:r>
      <w:r w:rsidRPr="007156C1">
        <w:rPr>
          <w:rStyle w:val="normaltextrun"/>
          <w:rFonts w:asciiTheme="minorHAnsi" w:hAnsiTheme="minorHAnsi" w:cstheme="minorHAnsi"/>
          <w:color w:val="000000" w:themeColor="text1"/>
          <w:lang w:val="en-US"/>
        </w:rPr>
        <w:t xml:space="preserve">. Advanced Center for Intervention and Services Research (ACISR) for Early Onset Mood and Anxiety Disorders (Western Psychiatric Institute and Clinic) &amp; Child and Adolescent Research and Education (CARE) Program (Yale University). </w:t>
      </w:r>
      <w:hyperlink r:id="rId193" w:tgtFrame="_blank" w:history="1">
        <w:r w:rsidRPr="007156C1">
          <w:rPr>
            <w:rStyle w:val="normaltextrun"/>
            <w:rFonts w:asciiTheme="minorHAnsi" w:hAnsiTheme="minorHAnsi" w:cstheme="minorHAnsi"/>
            <w:color w:val="000000" w:themeColor="text1"/>
            <w:lang w:val="en-US"/>
          </w:rPr>
          <w:t>https://www.pediatricbipolar.pitt.edu/sites/default/files/KSADS_DSM_5_SCREEN_Final.pdf</w:t>
        </w:r>
      </w:hyperlink>
      <w:r w:rsidRPr="007156C1">
        <w:rPr>
          <w:rStyle w:val="normaltextrun"/>
          <w:rFonts w:asciiTheme="minorHAnsi" w:hAnsiTheme="minorHAnsi" w:cstheme="minorHAnsi"/>
          <w:color w:val="000000" w:themeColor="text1"/>
          <w:lang w:val="en-US"/>
        </w:rPr>
        <w:t> </w:t>
      </w:r>
      <w:r w:rsidRPr="007156C1">
        <w:rPr>
          <w:rStyle w:val="normaltextrun"/>
          <w:rFonts w:asciiTheme="minorHAnsi" w:hAnsiTheme="minorHAnsi" w:cstheme="minorBidi"/>
          <w:lang w:val="en-US"/>
        </w:rPr>
        <w:t> </w:t>
      </w:r>
    </w:p>
    <w:p w14:paraId="20560092" w14:textId="11E6E08C" w:rsidR="005E7B88" w:rsidRDefault="00DF309B" w:rsidP="00401D64">
      <w:pPr>
        <w:pStyle w:val="paragraph"/>
        <w:spacing w:before="0" w:beforeAutospacing="0" w:after="240" w:afterAutospacing="0"/>
        <w:textAlignment w:val="baseline"/>
        <w:rPr>
          <w:rStyle w:val="Hyperlink"/>
          <w:rFonts w:asciiTheme="minorHAnsi" w:hAnsiTheme="minorHAnsi" w:cstheme="minorHAnsi"/>
          <w:color w:val="auto"/>
          <w:lang w:val="en-US"/>
        </w:rPr>
      </w:pPr>
      <w:r w:rsidRPr="00EC2B4A">
        <w:rPr>
          <w:rStyle w:val="normaltextrun"/>
          <w:rFonts w:asciiTheme="minorHAnsi" w:hAnsiTheme="minorHAnsi" w:cstheme="minorHAnsi"/>
          <w:lang w:val="en-US"/>
        </w:rPr>
        <w:t xml:space="preserve">Kendall, K. M., Van Assche, E., </w:t>
      </w:r>
      <w:proofErr w:type="spellStart"/>
      <w:r w:rsidRPr="00EC2B4A">
        <w:rPr>
          <w:rStyle w:val="normaltextrun"/>
          <w:rFonts w:asciiTheme="minorHAnsi" w:hAnsiTheme="minorHAnsi" w:cstheme="minorHAnsi"/>
          <w:lang w:val="en-US"/>
        </w:rPr>
        <w:t>Andlauer</w:t>
      </w:r>
      <w:proofErr w:type="spellEnd"/>
      <w:r w:rsidRPr="00EC2B4A">
        <w:rPr>
          <w:rStyle w:val="normaltextrun"/>
          <w:rFonts w:asciiTheme="minorHAnsi" w:hAnsiTheme="minorHAnsi" w:cstheme="minorHAnsi"/>
          <w:lang w:val="en-US"/>
        </w:rPr>
        <w:t xml:space="preserve">, T. F. M., Choi, K. W., </w:t>
      </w:r>
      <w:proofErr w:type="spellStart"/>
      <w:r w:rsidRPr="00EC2B4A">
        <w:rPr>
          <w:rStyle w:val="normaltextrun"/>
          <w:rFonts w:asciiTheme="minorHAnsi" w:hAnsiTheme="minorHAnsi" w:cstheme="minorHAnsi"/>
          <w:lang w:val="en-US"/>
        </w:rPr>
        <w:t>Luykx</w:t>
      </w:r>
      <w:proofErr w:type="spellEnd"/>
      <w:r w:rsidRPr="00EC2B4A">
        <w:rPr>
          <w:rStyle w:val="normaltextrun"/>
          <w:rFonts w:asciiTheme="minorHAnsi" w:hAnsiTheme="minorHAnsi" w:cstheme="minorHAnsi"/>
          <w:lang w:val="en-US"/>
        </w:rPr>
        <w:t>, J. J., Schulte, E. C., &amp; Lu, Y. (2021). The genetic basis of major depression. </w:t>
      </w:r>
      <w:r w:rsidRPr="00EC2B4A">
        <w:rPr>
          <w:rStyle w:val="normaltextrun"/>
          <w:rFonts w:asciiTheme="minorHAnsi" w:hAnsiTheme="minorHAnsi" w:cstheme="minorHAnsi"/>
          <w:i/>
          <w:lang w:val="en-US"/>
        </w:rPr>
        <w:t>Psychological Medicine, 51</w:t>
      </w:r>
      <w:r w:rsidRPr="00EC2B4A">
        <w:rPr>
          <w:rStyle w:val="normaltextrun"/>
          <w:rFonts w:asciiTheme="minorHAnsi" w:hAnsiTheme="minorHAnsi" w:cstheme="minorHAnsi"/>
          <w:lang w:val="en-US"/>
        </w:rPr>
        <w:t>(13), 2217-2230.</w:t>
      </w:r>
      <w:r w:rsidR="00282C5E" w:rsidRPr="00EC2B4A">
        <w:rPr>
          <w:rStyle w:val="normaltextrun"/>
          <w:rFonts w:asciiTheme="minorHAnsi" w:hAnsiTheme="minorHAnsi" w:cstheme="minorHAnsi"/>
          <w:lang w:val="en-US"/>
        </w:rPr>
        <w:t xml:space="preserve"> </w:t>
      </w:r>
      <w:hyperlink r:id="rId194" w:history="1">
        <w:r w:rsidR="00282C5E" w:rsidRPr="00EC2B4A">
          <w:rPr>
            <w:rStyle w:val="Hyperlink"/>
            <w:rFonts w:asciiTheme="minorHAnsi" w:hAnsiTheme="minorHAnsi" w:cstheme="minorHAnsi"/>
            <w:color w:val="auto"/>
            <w:lang w:val="en-US"/>
          </w:rPr>
          <w:t>https://doi.org/10.1017/S0033291721000441</w:t>
        </w:r>
      </w:hyperlink>
    </w:p>
    <w:p w14:paraId="13D553D2" w14:textId="46F43D41" w:rsidR="00103F9F" w:rsidRDefault="00496BBB" w:rsidP="00401D64">
      <w:pPr>
        <w:pStyle w:val="paragraph"/>
        <w:spacing w:before="0" w:beforeAutospacing="0" w:after="240" w:afterAutospacing="0"/>
        <w:textAlignment w:val="baseline"/>
        <w:rPr>
          <w:rStyle w:val="normaltextrun"/>
          <w:rFonts w:asciiTheme="minorHAnsi" w:hAnsiTheme="minorHAnsi" w:cstheme="minorHAnsi"/>
          <w:lang w:val="en-US"/>
        </w:rPr>
      </w:pPr>
      <w:r w:rsidRPr="007156C1">
        <w:rPr>
          <w:rStyle w:val="normaltextrun"/>
          <w:rFonts w:asciiTheme="minorHAnsi" w:hAnsiTheme="minorHAnsi" w:cstheme="minorHAnsi"/>
          <w:lang w:val="en-US"/>
        </w:rPr>
        <w:t xml:space="preserve">Kessler, R. C., Andrews, G., </w:t>
      </w:r>
      <w:proofErr w:type="spellStart"/>
      <w:r w:rsidRPr="007156C1">
        <w:rPr>
          <w:rStyle w:val="normaltextrun"/>
          <w:rFonts w:asciiTheme="minorHAnsi" w:hAnsiTheme="minorHAnsi" w:cstheme="minorHAnsi"/>
          <w:lang w:val="en-US"/>
        </w:rPr>
        <w:t>Colpe</w:t>
      </w:r>
      <w:proofErr w:type="spellEnd"/>
      <w:r w:rsidRPr="007156C1">
        <w:rPr>
          <w:rStyle w:val="normaltextrun"/>
          <w:rFonts w:asciiTheme="minorHAnsi" w:hAnsiTheme="minorHAnsi" w:cstheme="minorHAnsi"/>
          <w:lang w:val="en-US"/>
        </w:rPr>
        <w:t>, L. J., Hiripi, E., Mroczek, D. K., Normand, S.</w:t>
      </w:r>
      <w:r w:rsidRPr="00EC2B4A">
        <w:rPr>
          <w:rStyle w:val="normaltextrun"/>
          <w:rFonts w:asciiTheme="minorHAnsi" w:hAnsiTheme="minorHAnsi" w:cstheme="minorHAnsi"/>
          <w:lang w:val="en-US"/>
        </w:rPr>
        <w:t xml:space="preserve"> </w:t>
      </w:r>
      <w:r w:rsidRPr="007156C1">
        <w:rPr>
          <w:rStyle w:val="normaltextrun"/>
          <w:rFonts w:asciiTheme="minorHAnsi" w:hAnsiTheme="minorHAnsi" w:cstheme="minorHAnsi"/>
          <w:lang w:val="en-US"/>
        </w:rPr>
        <w:t xml:space="preserve">L. T., Walters, E. E., &amp; Zaslavsky, A. M. (2002). Short screening scales to monitor population prevalences and trends in non-specific psychological distress. </w:t>
      </w:r>
      <w:r w:rsidRPr="007156C1">
        <w:rPr>
          <w:rStyle w:val="normaltextrun"/>
          <w:rFonts w:asciiTheme="minorHAnsi" w:hAnsiTheme="minorHAnsi" w:cstheme="minorHAnsi"/>
          <w:i/>
          <w:lang w:val="en-US"/>
        </w:rPr>
        <w:t>Psychological Medicine, 32</w:t>
      </w:r>
      <w:r w:rsidRPr="007156C1">
        <w:rPr>
          <w:rStyle w:val="normaltextrun"/>
          <w:rFonts w:asciiTheme="minorHAnsi" w:hAnsiTheme="minorHAnsi" w:cstheme="minorHAnsi"/>
          <w:lang w:val="en-US"/>
        </w:rPr>
        <w:t xml:space="preserve">(6), 959–976. </w:t>
      </w:r>
      <w:hyperlink r:id="rId195" w:tgtFrame="_blank" w:history="1">
        <w:r w:rsidRPr="007156C1">
          <w:rPr>
            <w:rStyle w:val="normaltextrun"/>
            <w:rFonts w:asciiTheme="minorHAnsi" w:hAnsiTheme="minorHAnsi" w:cstheme="minorHAnsi"/>
            <w:u w:val="single"/>
            <w:lang w:val="en-US"/>
          </w:rPr>
          <w:t>https://doi.org/10.1017/S0033291702006074</w:t>
        </w:r>
      </w:hyperlink>
      <w:r w:rsidRPr="007156C1">
        <w:rPr>
          <w:rStyle w:val="normaltextrun"/>
          <w:rFonts w:asciiTheme="minorHAnsi" w:hAnsiTheme="minorHAnsi" w:cstheme="minorHAnsi"/>
          <w:lang w:val="en-US"/>
        </w:rPr>
        <w:t> </w:t>
      </w:r>
    </w:p>
    <w:p w14:paraId="4FF3C06E" w14:textId="046C1632" w:rsidR="00496BBB" w:rsidRPr="007156C1" w:rsidRDefault="00C76A91" w:rsidP="00401D64">
      <w:pPr>
        <w:pStyle w:val="paragraph"/>
        <w:spacing w:before="0" w:beforeAutospacing="0" w:after="240" w:afterAutospacing="0"/>
        <w:textAlignment w:val="baseline"/>
        <w:rPr>
          <w:rStyle w:val="normaltextrun"/>
          <w:rFonts w:asciiTheme="minorHAnsi" w:hAnsiTheme="minorHAnsi" w:cstheme="minorHAnsi"/>
          <w:lang w:val="en-US"/>
        </w:rPr>
      </w:pPr>
      <w:r w:rsidRPr="007156C1">
        <w:rPr>
          <w:rStyle w:val="normaltextrun"/>
          <w:rFonts w:asciiTheme="minorHAnsi" w:hAnsiTheme="minorHAnsi" w:cstheme="minorHAnsi"/>
          <w:lang w:val="en-US"/>
        </w:rPr>
        <w:t xml:space="preserve">Kroenke, K., Spitzer, R. L., &amp; Williams, J. B. W. (2001). The PHQ-9. </w:t>
      </w:r>
      <w:r w:rsidRPr="007156C1">
        <w:rPr>
          <w:rStyle w:val="normaltextrun"/>
          <w:rFonts w:asciiTheme="minorHAnsi" w:hAnsiTheme="minorHAnsi" w:cstheme="minorHAnsi"/>
          <w:i/>
          <w:lang w:val="en-US"/>
        </w:rPr>
        <w:t>Journal of General Internal Medicine, 16</w:t>
      </w:r>
      <w:r w:rsidRPr="007156C1">
        <w:rPr>
          <w:rStyle w:val="normaltextrun"/>
          <w:rFonts w:asciiTheme="minorHAnsi" w:hAnsiTheme="minorHAnsi" w:cstheme="minorHAnsi"/>
          <w:lang w:val="en-US"/>
        </w:rPr>
        <w:t xml:space="preserve">(9), 606–613. </w:t>
      </w:r>
      <w:hyperlink r:id="rId196" w:tgtFrame="_blank" w:history="1">
        <w:r w:rsidRPr="007156C1">
          <w:rPr>
            <w:rStyle w:val="normaltextrun"/>
            <w:rFonts w:asciiTheme="minorHAnsi" w:hAnsiTheme="minorHAnsi" w:cstheme="minorHAnsi"/>
            <w:u w:val="single"/>
            <w:lang w:val="en-US"/>
          </w:rPr>
          <w:t>https://doi.org/10.1046/j.1525-1497.2001.016009606.x</w:t>
        </w:r>
      </w:hyperlink>
      <w:r w:rsidRPr="007156C1">
        <w:rPr>
          <w:rStyle w:val="normaltextrun"/>
          <w:rFonts w:asciiTheme="minorHAnsi" w:hAnsiTheme="minorHAnsi" w:cstheme="minorHAnsi"/>
          <w:lang w:val="en-US"/>
        </w:rPr>
        <w:t> </w:t>
      </w:r>
    </w:p>
    <w:p w14:paraId="3E50FA57" w14:textId="77777777" w:rsidR="00401D64" w:rsidRDefault="00401D64" w:rsidP="00401D64">
      <w:pPr>
        <w:pStyle w:val="paragraph"/>
        <w:spacing w:before="0" w:beforeAutospacing="0" w:after="240" w:afterAutospacing="0"/>
        <w:textAlignment w:val="baseline"/>
        <w:rPr>
          <w:rStyle w:val="eop"/>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Lai, M.-C., Kassee, C., </w:t>
      </w:r>
      <w:proofErr w:type="spellStart"/>
      <w:r w:rsidRPr="00EC2B4A">
        <w:rPr>
          <w:rStyle w:val="normaltextrun"/>
          <w:rFonts w:asciiTheme="minorHAnsi" w:hAnsiTheme="minorHAnsi" w:cstheme="minorHAnsi"/>
          <w:color w:val="000000" w:themeColor="text1"/>
          <w:lang w:val="en-US"/>
        </w:rPr>
        <w:t>Besney</w:t>
      </w:r>
      <w:proofErr w:type="spellEnd"/>
      <w:r w:rsidRPr="00EC2B4A">
        <w:rPr>
          <w:rStyle w:val="normaltextrun"/>
          <w:rFonts w:asciiTheme="minorHAnsi" w:hAnsiTheme="minorHAnsi" w:cstheme="minorHAnsi"/>
          <w:color w:val="000000" w:themeColor="text1"/>
          <w:lang w:val="en-US"/>
        </w:rPr>
        <w:t xml:space="preserve">, R., Bonato, S., Hull, L., Mandy, W., Szatmari, P., &amp; Ameis, S. H. (2019). Prevalence of co-occurring mental health diagnoses in the autism population: A systematic review and meta-analysis. </w:t>
      </w:r>
      <w:r w:rsidRPr="00EC2B4A">
        <w:rPr>
          <w:rStyle w:val="normaltextrun"/>
          <w:rFonts w:asciiTheme="minorHAnsi" w:hAnsiTheme="minorHAnsi" w:cstheme="minorHAnsi"/>
          <w:i/>
          <w:color w:val="000000" w:themeColor="text1"/>
          <w:lang w:val="en-US"/>
        </w:rPr>
        <w:t>The Lancet Psychiatry</w:t>
      </w:r>
      <w:r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i/>
          <w:color w:val="000000" w:themeColor="text1"/>
          <w:lang w:val="en-US"/>
        </w:rPr>
        <w:t>6</w:t>
      </w:r>
      <w:r w:rsidRPr="00EC2B4A">
        <w:rPr>
          <w:rStyle w:val="normaltextrun"/>
          <w:rFonts w:asciiTheme="minorHAnsi" w:hAnsiTheme="minorHAnsi" w:cstheme="minorHAnsi"/>
          <w:color w:val="000000" w:themeColor="text1"/>
          <w:lang w:val="en-US"/>
        </w:rPr>
        <w:t xml:space="preserve">(10), 819–829. </w:t>
      </w:r>
      <w:hyperlink r:id="rId197" w:tgtFrame="_blank" w:history="1">
        <w:r w:rsidRPr="00EC2B4A">
          <w:rPr>
            <w:rStyle w:val="normaltextrun"/>
            <w:rFonts w:asciiTheme="minorHAnsi" w:hAnsiTheme="minorHAnsi" w:cstheme="minorHAnsi"/>
            <w:color w:val="000000" w:themeColor="text1"/>
            <w:u w:val="single"/>
            <w:lang w:val="en-US"/>
          </w:rPr>
          <w:t>https://doi.org/10.1016/S2215-0366(19)30289-5</w:t>
        </w:r>
      </w:hyperlink>
      <w:r w:rsidRPr="000F74BA">
        <w:rPr>
          <w:rStyle w:val="eop"/>
          <w:rFonts w:asciiTheme="minorHAnsi" w:hAnsiTheme="minorHAnsi" w:cstheme="minorHAnsi"/>
          <w:color w:val="000000" w:themeColor="text1"/>
          <w:lang w:val="en-US"/>
        </w:rPr>
        <w:t> </w:t>
      </w:r>
    </w:p>
    <w:p w14:paraId="292BB1D8" w14:textId="514388FD" w:rsidR="00C76A91" w:rsidRPr="007156C1" w:rsidRDefault="00DE1A33" w:rsidP="00401D64">
      <w:pPr>
        <w:pStyle w:val="paragraph"/>
        <w:spacing w:before="0" w:beforeAutospacing="0" w:after="240" w:afterAutospacing="0"/>
        <w:textAlignment w:val="baseline"/>
        <w:rPr>
          <w:rStyle w:val="normaltextrun"/>
        </w:rPr>
      </w:pPr>
      <w:r w:rsidRPr="007156C1">
        <w:rPr>
          <w:rStyle w:val="normaltextrun"/>
          <w:rFonts w:asciiTheme="minorHAnsi" w:hAnsiTheme="minorHAnsi" w:cstheme="minorHAnsi"/>
          <w:color w:val="000000" w:themeColor="text1"/>
          <w:lang w:val="en-US"/>
        </w:rPr>
        <w:t xml:space="preserve">Lang, A. J., &amp; Stein, M. B. (2005). An abbreviated PTSD checklist for use as a screening instrument in primary care. </w:t>
      </w:r>
      <w:r w:rsidRPr="007156C1">
        <w:rPr>
          <w:rStyle w:val="normaltextrun"/>
          <w:rFonts w:asciiTheme="minorHAnsi" w:hAnsiTheme="minorHAnsi" w:cstheme="minorHAnsi"/>
          <w:i/>
          <w:color w:val="000000" w:themeColor="text1"/>
          <w:lang w:val="en-US"/>
        </w:rPr>
        <w:t>Behaviour Research and Therapy, 43</w:t>
      </w:r>
      <w:r w:rsidRPr="007156C1">
        <w:rPr>
          <w:rStyle w:val="normaltextrun"/>
          <w:rFonts w:asciiTheme="minorHAnsi" w:hAnsiTheme="minorHAnsi" w:cstheme="minorHAnsi"/>
          <w:color w:val="000000" w:themeColor="text1"/>
          <w:lang w:val="en-US"/>
        </w:rPr>
        <w:t xml:space="preserve">(5), 585–594. </w:t>
      </w:r>
      <w:hyperlink r:id="rId198" w:tgtFrame="_blank" w:history="1">
        <w:r w:rsidRPr="007156C1">
          <w:rPr>
            <w:rStyle w:val="normaltextrun"/>
            <w:rFonts w:asciiTheme="minorHAnsi" w:hAnsiTheme="minorHAnsi" w:cstheme="minorHAnsi"/>
            <w:color w:val="000000" w:themeColor="text1"/>
            <w:u w:val="single"/>
            <w:lang w:val="en-US"/>
          </w:rPr>
          <w:t>https://doi.org/10.1016/j.brat.2004.04.005</w:t>
        </w:r>
      </w:hyperlink>
      <w:r w:rsidRPr="007156C1">
        <w:rPr>
          <w:rStyle w:val="normaltextrun"/>
          <w:rFonts w:asciiTheme="minorHAnsi" w:hAnsiTheme="minorHAnsi" w:cstheme="minorHAnsi"/>
          <w:color w:val="000000" w:themeColor="text1"/>
          <w:lang w:val="en-US"/>
        </w:rPr>
        <w:t> </w:t>
      </w:r>
    </w:p>
    <w:p w14:paraId="43A0AF9A" w14:textId="77777777" w:rsidR="00401D64" w:rsidRPr="00C708E2" w:rsidRDefault="00401D64" w:rsidP="00401D64">
      <w:pPr>
        <w:pStyle w:val="paragraph"/>
        <w:spacing w:before="0" w:beforeAutospacing="0" w:after="240" w:afterAutospacing="0"/>
        <w:textAlignment w:val="baseline"/>
        <w:rPr>
          <w:rFonts w:asciiTheme="minorHAnsi" w:hAnsiTheme="minorHAnsi" w:cstheme="minorHAnsi"/>
          <w:color w:val="000000" w:themeColor="text1"/>
        </w:rPr>
      </w:pPr>
      <w:r w:rsidRPr="00EC2B4A">
        <w:rPr>
          <w:rStyle w:val="normaltextrun"/>
          <w:rFonts w:asciiTheme="minorHAnsi" w:hAnsiTheme="minorHAnsi" w:cstheme="minorHAnsi"/>
          <w:color w:val="000000" w:themeColor="text1"/>
          <w:lang w:val="en-US"/>
        </w:rPr>
        <w:t xml:space="preserve">Lawlor, D. A., Tilling, K., &amp; Davey Smith, G. (2016). Triangulation in </w:t>
      </w:r>
      <w:proofErr w:type="spellStart"/>
      <w:r w:rsidRPr="00EC2B4A">
        <w:rPr>
          <w:rStyle w:val="normaltextrun"/>
          <w:rFonts w:asciiTheme="minorHAnsi" w:hAnsiTheme="minorHAnsi" w:cstheme="minorHAnsi"/>
          <w:color w:val="000000" w:themeColor="text1"/>
          <w:lang w:val="en-US"/>
        </w:rPr>
        <w:t>aetiological</w:t>
      </w:r>
      <w:proofErr w:type="spellEnd"/>
      <w:r w:rsidRPr="00EC2B4A">
        <w:rPr>
          <w:rStyle w:val="normaltextrun"/>
          <w:rFonts w:asciiTheme="minorHAnsi" w:hAnsiTheme="minorHAnsi" w:cstheme="minorHAnsi"/>
          <w:color w:val="000000" w:themeColor="text1"/>
          <w:lang w:val="en-US"/>
        </w:rPr>
        <w:t xml:space="preserve"> epidemiology. </w:t>
      </w:r>
      <w:r w:rsidRPr="00EC2B4A">
        <w:rPr>
          <w:rStyle w:val="normaltextrun"/>
          <w:rFonts w:asciiTheme="minorHAnsi" w:hAnsiTheme="minorHAnsi" w:cstheme="minorHAnsi"/>
          <w:i/>
          <w:color w:val="000000" w:themeColor="text1"/>
          <w:lang w:val="en-US"/>
        </w:rPr>
        <w:t>International Journal of Epidemiology</w:t>
      </w:r>
      <w:r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i/>
          <w:color w:val="000000" w:themeColor="text1"/>
          <w:lang w:val="en-US"/>
        </w:rPr>
        <w:t>45</w:t>
      </w:r>
      <w:r w:rsidRPr="00EC2B4A">
        <w:rPr>
          <w:rStyle w:val="normaltextrun"/>
          <w:rFonts w:asciiTheme="minorHAnsi" w:hAnsiTheme="minorHAnsi" w:cstheme="minorHAnsi"/>
          <w:color w:val="000000" w:themeColor="text1"/>
          <w:lang w:val="en-US"/>
        </w:rPr>
        <w:t xml:space="preserve">(6), 1866–1886. </w:t>
      </w:r>
      <w:hyperlink r:id="rId199" w:tgtFrame="_blank" w:history="1">
        <w:r w:rsidRPr="00EC2B4A">
          <w:rPr>
            <w:rStyle w:val="normaltextrun"/>
            <w:rFonts w:asciiTheme="minorHAnsi" w:hAnsiTheme="minorHAnsi" w:cstheme="minorHAnsi"/>
            <w:color w:val="000000" w:themeColor="text1"/>
            <w:u w:val="single"/>
          </w:rPr>
          <w:t>https://doi.org/10.1093/ije/dyw314</w:t>
        </w:r>
      </w:hyperlink>
      <w:r w:rsidRPr="00C708E2">
        <w:rPr>
          <w:rStyle w:val="eop"/>
          <w:rFonts w:asciiTheme="minorHAnsi" w:hAnsiTheme="minorHAnsi" w:cstheme="minorHAnsi"/>
          <w:color w:val="000000" w:themeColor="text1"/>
        </w:rPr>
        <w:t> </w:t>
      </w:r>
    </w:p>
    <w:p w14:paraId="4CC3EEE0" w14:textId="7142C482" w:rsidR="00BF4D18" w:rsidRPr="007156C1" w:rsidRDefault="00BF4D18" w:rsidP="00401D64">
      <w:pPr>
        <w:pStyle w:val="paragraph"/>
        <w:spacing w:before="0" w:beforeAutospacing="0" w:after="240" w:afterAutospacing="0"/>
        <w:textAlignment w:val="baseline"/>
        <w:rPr>
          <w:rStyle w:val="eop"/>
          <w:rFonts w:asciiTheme="minorHAnsi" w:hAnsiTheme="minorHAnsi" w:cstheme="minorHAnsi"/>
          <w:color w:val="000000" w:themeColor="text1"/>
          <w:sz w:val="22"/>
          <w:szCs w:val="22"/>
          <w:shd w:val="clear" w:color="auto" w:fill="FFFFFF"/>
        </w:rPr>
      </w:pPr>
      <w:r w:rsidRPr="00EC2B4A">
        <w:rPr>
          <w:rStyle w:val="normaltextrun"/>
          <w:rFonts w:asciiTheme="minorHAnsi" w:hAnsiTheme="minorHAnsi" w:cstheme="minorHAnsi"/>
          <w:color w:val="000000" w:themeColor="text1"/>
          <w:shd w:val="clear" w:color="auto" w:fill="FFFFFF"/>
          <w:lang w:val="en-US"/>
        </w:rPr>
        <w:t xml:space="preserve">Lawrence, P. J., Murayama, K., &amp; Creswell, C. (2019). Systematic </w:t>
      </w:r>
      <w:r w:rsidR="007156C1">
        <w:rPr>
          <w:rStyle w:val="normaltextrun"/>
          <w:rFonts w:asciiTheme="minorHAnsi" w:hAnsiTheme="minorHAnsi" w:cstheme="minorHAnsi"/>
          <w:color w:val="000000" w:themeColor="text1"/>
          <w:shd w:val="clear" w:color="auto" w:fill="FFFFFF"/>
          <w:lang w:val="en-US"/>
        </w:rPr>
        <w:t>r</w:t>
      </w:r>
      <w:r w:rsidRPr="00EC2B4A">
        <w:rPr>
          <w:rStyle w:val="normaltextrun"/>
          <w:rFonts w:asciiTheme="minorHAnsi" w:hAnsiTheme="minorHAnsi" w:cstheme="minorHAnsi"/>
          <w:color w:val="000000" w:themeColor="text1"/>
          <w:shd w:val="clear" w:color="auto" w:fill="FFFFFF"/>
          <w:lang w:val="en-US"/>
        </w:rPr>
        <w:t xml:space="preserve">eview and </w:t>
      </w:r>
      <w:r w:rsidR="007156C1">
        <w:rPr>
          <w:rStyle w:val="normaltextrun"/>
          <w:rFonts w:asciiTheme="minorHAnsi" w:hAnsiTheme="minorHAnsi" w:cstheme="minorHAnsi"/>
          <w:color w:val="000000" w:themeColor="text1"/>
          <w:shd w:val="clear" w:color="auto" w:fill="FFFFFF"/>
          <w:lang w:val="en-US"/>
        </w:rPr>
        <w:t>m</w:t>
      </w:r>
      <w:r w:rsidRPr="00EC2B4A">
        <w:rPr>
          <w:rStyle w:val="normaltextrun"/>
          <w:rFonts w:asciiTheme="minorHAnsi" w:hAnsiTheme="minorHAnsi" w:cstheme="minorHAnsi"/>
          <w:color w:val="000000" w:themeColor="text1"/>
          <w:shd w:val="clear" w:color="auto" w:fill="FFFFFF"/>
          <w:lang w:val="en-US"/>
        </w:rPr>
        <w:t>eta-</w:t>
      </w:r>
      <w:r w:rsidR="007156C1">
        <w:rPr>
          <w:rStyle w:val="normaltextrun"/>
          <w:rFonts w:asciiTheme="minorHAnsi" w:hAnsiTheme="minorHAnsi" w:cstheme="minorHAnsi"/>
          <w:color w:val="000000" w:themeColor="text1"/>
          <w:shd w:val="clear" w:color="auto" w:fill="FFFFFF"/>
          <w:lang w:val="en-US"/>
        </w:rPr>
        <w:t>a</w:t>
      </w:r>
      <w:r w:rsidRPr="00EC2B4A">
        <w:rPr>
          <w:rStyle w:val="normaltextrun"/>
          <w:rFonts w:asciiTheme="minorHAnsi" w:hAnsiTheme="minorHAnsi" w:cstheme="minorHAnsi"/>
          <w:color w:val="000000" w:themeColor="text1"/>
          <w:shd w:val="clear" w:color="auto" w:fill="FFFFFF"/>
          <w:lang w:val="en-US"/>
        </w:rPr>
        <w:t xml:space="preserve">nalysis: Anxiety and </w:t>
      </w:r>
      <w:r w:rsidR="007156C1">
        <w:rPr>
          <w:rStyle w:val="normaltextrun"/>
          <w:rFonts w:asciiTheme="minorHAnsi" w:hAnsiTheme="minorHAnsi" w:cstheme="minorHAnsi"/>
          <w:color w:val="000000" w:themeColor="text1"/>
          <w:shd w:val="clear" w:color="auto" w:fill="FFFFFF"/>
          <w:lang w:val="en-US"/>
        </w:rPr>
        <w:t>d</w:t>
      </w:r>
      <w:r w:rsidRPr="00EC2B4A">
        <w:rPr>
          <w:rStyle w:val="normaltextrun"/>
          <w:rFonts w:asciiTheme="minorHAnsi" w:hAnsiTheme="minorHAnsi" w:cstheme="minorHAnsi"/>
          <w:color w:val="000000" w:themeColor="text1"/>
          <w:shd w:val="clear" w:color="auto" w:fill="FFFFFF"/>
          <w:lang w:val="en-US"/>
        </w:rPr>
        <w:t xml:space="preserve">epressive </w:t>
      </w:r>
      <w:r w:rsidR="007156C1">
        <w:rPr>
          <w:rStyle w:val="normaltextrun"/>
          <w:rFonts w:asciiTheme="minorHAnsi" w:hAnsiTheme="minorHAnsi" w:cstheme="minorHAnsi"/>
          <w:color w:val="000000" w:themeColor="text1"/>
          <w:shd w:val="clear" w:color="auto" w:fill="FFFFFF"/>
          <w:lang w:val="en-US"/>
        </w:rPr>
        <w:t>di</w:t>
      </w:r>
      <w:r w:rsidRPr="00EC2B4A">
        <w:rPr>
          <w:rStyle w:val="normaltextrun"/>
          <w:rFonts w:asciiTheme="minorHAnsi" w:hAnsiTheme="minorHAnsi" w:cstheme="minorHAnsi"/>
          <w:color w:val="000000" w:themeColor="text1"/>
          <w:shd w:val="clear" w:color="auto" w:fill="FFFFFF"/>
          <w:lang w:val="en-US"/>
        </w:rPr>
        <w:t xml:space="preserve">sorders in </w:t>
      </w:r>
      <w:r w:rsidR="007156C1">
        <w:rPr>
          <w:rStyle w:val="normaltextrun"/>
          <w:rFonts w:asciiTheme="minorHAnsi" w:hAnsiTheme="minorHAnsi" w:cstheme="minorHAnsi"/>
          <w:color w:val="000000" w:themeColor="text1"/>
          <w:shd w:val="clear" w:color="auto" w:fill="FFFFFF"/>
          <w:lang w:val="en-US"/>
        </w:rPr>
        <w:t>o</w:t>
      </w:r>
      <w:r w:rsidRPr="00EC2B4A">
        <w:rPr>
          <w:rStyle w:val="normaltextrun"/>
          <w:rFonts w:asciiTheme="minorHAnsi" w:hAnsiTheme="minorHAnsi" w:cstheme="minorHAnsi"/>
          <w:color w:val="000000" w:themeColor="text1"/>
          <w:shd w:val="clear" w:color="auto" w:fill="FFFFFF"/>
          <w:lang w:val="en-US"/>
        </w:rPr>
        <w:t xml:space="preserve">ffspring of </w:t>
      </w:r>
      <w:r w:rsidR="007156C1">
        <w:rPr>
          <w:rStyle w:val="normaltextrun"/>
          <w:rFonts w:asciiTheme="minorHAnsi" w:hAnsiTheme="minorHAnsi" w:cstheme="minorHAnsi"/>
          <w:color w:val="000000" w:themeColor="text1"/>
          <w:shd w:val="clear" w:color="auto" w:fill="FFFFFF"/>
          <w:lang w:val="en-US"/>
        </w:rPr>
        <w:t>p</w:t>
      </w:r>
      <w:r w:rsidRPr="00EC2B4A">
        <w:rPr>
          <w:rStyle w:val="normaltextrun"/>
          <w:rFonts w:asciiTheme="minorHAnsi" w:hAnsiTheme="minorHAnsi" w:cstheme="minorHAnsi"/>
          <w:color w:val="000000" w:themeColor="text1"/>
          <w:shd w:val="clear" w:color="auto" w:fill="FFFFFF"/>
          <w:lang w:val="en-US"/>
        </w:rPr>
        <w:t xml:space="preserve">arents </w:t>
      </w:r>
      <w:r w:rsidR="007156C1">
        <w:rPr>
          <w:rStyle w:val="normaltextrun"/>
          <w:rFonts w:asciiTheme="minorHAnsi" w:hAnsiTheme="minorHAnsi" w:cstheme="minorHAnsi"/>
          <w:color w:val="000000" w:themeColor="text1"/>
          <w:shd w:val="clear" w:color="auto" w:fill="FFFFFF"/>
          <w:lang w:val="en-US"/>
        </w:rPr>
        <w:t>w</w:t>
      </w:r>
      <w:r w:rsidRPr="00EC2B4A">
        <w:rPr>
          <w:rStyle w:val="normaltextrun"/>
          <w:rFonts w:asciiTheme="minorHAnsi" w:hAnsiTheme="minorHAnsi" w:cstheme="minorHAnsi"/>
          <w:color w:val="000000" w:themeColor="text1"/>
          <w:shd w:val="clear" w:color="auto" w:fill="FFFFFF"/>
          <w:lang w:val="en-US"/>
        </w:rPr>
        <w:t xml:space="preserve">ith </w:t>
      </w:r>
      <w:r w:rsidR="007156C1">
        <w:rPr>
          <w:rStyle w:val="normaltextrun"/>
          <w:rFonts w:asciiTheme="minorHAnsi" w:hAnsiTheme="minorHAnsi" w:cstheme="minorHAnsi"/>
          <w:color w:val="000000" w:themeColor="text1"/>
          <w:shd w:val="clear" w:color="auto" w:fill="FFFFFF"/>
          <w:lang w:val="en-US"/>
        </w:rPr>
        <w:t>a</w:t>
      </w:r>
      <w:r w:rsidRPr="00EC2B4A">
        <w:rPr>
          <w:rStyle w:val="normaltextrun"/>
          <w:rFonts w:asciiTheme="minorHAnsi" w:hAnsiTheme="minorHAnsi" w:cstheme="minorHAnsi"/>
          <w:color w:val="000000" w:themeColor="text1"/>
          <w:shd w:val="clear" w:color="auto" w:fill="FFFFFF"/>
          <w:lang w:val="en-US"/>
        </w:rPr>
        <w:t xml:space="preserve">nxiety </w:t>
      </w:r>
      <w:r w:rsidR="007156C1">
        <w:rPr>
          <w:rStyle w:val="normaltextrun"/>
          <w:rFonts w:asciiTheme="minorHAnsi" w:hAnsiTheme="minorHAnsi" w:cstheme="minorHAnsi"/>
          <w:color w:val="000000" w:themeColor="text1"/>
          <w:shd w:val="clear" w:color="auto" w:fill="FFFFFF"/>
          <w:lang w:val="en-US"/>
        </w:rPr>
        <w:t>d</w:t>
      </w:r>
      <w:r w:rsidRPr="00EC2B4A">
        <w:rPr>
          <w:rStyle w:val="normaltextrun"/>
          <w:rFonts w:asciiTheme="minorHAnsi" w:hAnsiTheme="minorHAnsi" w:cstheme="minorHAnsi"/>
          <w:color w:val="000000" w:themeColor="text1"/>
          <w:shd w:val="clear" w:color="auto" w:fill="FFFFFF"/>
          <w:lang w:val="en-US"/>
        </w:rPr>
        <w:t xml:space="preserve">isorders. </w:t>
      </w:r>
      <w:r w:rsidRPr="00EC2B4A">
        <w:rPr>
          <w:rStyle w:val="normaltextrun"/>
          <w:rFonts w:asciiTheme="minorHAnsi" w:hAnsiTheme="minorHAnsi" w:cstheme="minorHAnsi"/>
          <w:i/>
          <w:color w:val="000000" w:themeColor="text1"/>
          <w:shd w:val="clear" w:color="auto" w:fill="FFFFFF"/>
          <w:lang w:val="en-US"/>
        </w:rPr>
        <w:t>Journal of the American Academy of Child and Adolescent Psychiatry</w:t>
      </w:r>
      <w:r w:rsidRPr="00EC2B4A">
        <w:rPr>
          <w:rStyle w:val="normaltextrun"/>
          <w:rFonts w:asciiTheme="minorHAnsi" w:hAnsiTheme="minorHAnsi" w:cstheme="minorHAnsi"/>
          <w:color w:val="000000" w:themeColor="text1"/>
          <w:shd w:val="clear" w:color="auto" w:fill="FFFFFF"/>
          <w:lang w:val="en-US"/>
        </w:rPr>
        <w:t xml:space="preserve">, </w:t>
      </w:r>
      <w:r w:rsidRPr="00EC2B4A">
        <w:rPr>
          <w:rStyle w:val="normaltextrun"/>
          <w:rFonts w:asciiTheme="minorHAnsi" w:hAnsiTheme="minorHAnsi" w:cstheme="minorHAnsi"/>
          <w:i/>
          <w:color w:val="000000" w:themeColor="text1"/>
          <w:shd w:val="clear" w:color="auto" w:fill="FFFFFF"/>
          <w:lang w:val="en-US"/>
        </w:rPr>
        <w:t>58</w:t>
      </w:r>
      <w:r w:rsidRPr="00EC2B4A">
        <w:rPr>
          <w:rStyle w:val="normaltextrun"/>
          <w:rFonts w:asciiTheme="minorHAnsi" w:hAnsiTheme="minorHAnsi" w:cstheme="minorHAnsi"/>
          <w:color w:val="000000" w:themeColor="text1"/>
          <w:shd w:val="clear" w:color="auto" w:fill="FFFFFF"/>
          <w:lang w:val="en-US"/>
        </w:rPr>
        <w:t xml:space="preserve">(1), 46–60. </w:t>
      </w:r>
      <w:hyperlink r:id="rId200" w:tgtFrame="_blank" w:history="1">
        <w:r w:rsidRPr="007156C1">
          <w:rPr>
            <w:rStyle w:val="normaltextrun"/>
            <w:rFonts w:asciiTheme="minorHAnsi" w:hAnsiTheme="minorHAnsi" w:cstheme="minorHAnsi"/>
            <w:color w:val="000000" w:themeColor="text1"/>
            <w:u w:val="single"/>
            <w:shd w:val="clear" w:color="auto" w:fill="FFFFFF"/>
          </w:rPr>
          <w:t>https://doi.org/10.1016/j.jaac.2018.07.898</w:t>
        </w:r>
      </w:hyperlink>
      <w:r w:rsidRPr="007156C1">
        <w:rPr>
          <w:rStyle w:val="eop"/>
          <w:rFonts w:asciiTheme="minorHAnsi" w:hAnsiTheme="minorHAnsi" w:cstheme="minorHAnsi"/>
          <w:color w:val="000000" w:themeColor="text1"/>
          <w:sz w:val="22"/>
          <w:szCs w:val="22"/>
          <w:shd w:val="clear" w:color="auto" w:fill="FFFFFF"/>
        </w:rPr>
        <w:t> </w:t>
      </w:r>
    </w:p>
    <w:p w14:paraId="365752AA" w14:textId="229DD82E" w:rsidR="00EE29D8" w:rsidRDefault="00C613C9" w:rsidP="00401D64">
      <w:pPr>
        <w:pStyle w:val="paragraph"/>
        <w:spacing w:before="0" w:beforeAutospacing="0" w:after="240" w:afterAutospacing="0"/>
        <w:textAlignment w:val="baseline"/>
        <w:rPr>
          <w:rStyle w:val="Hyperlink"/>
          <w:rFonts w:asciiTheme="minorHAnsi" w:hAnsiTheme="minorHAnsi" w:cstheme="minorHAnsi"/>
          <w:color w:val="auto"/>
          <w:lang w:val="en-US"/>
        </w:rPr>
      </w:pPr>
      <w:r w:rsidRPr="00EC2B4A">
        <w:rPr>
          <w:rStyle w:val="normaltextrun"/>
          <w:rFonts w:asciiTheme="minorHAnsi" w:hAnsiTheme="minorHAnsi" w:cstheme="minorHAnsi"/>
          <w:color w:val="000000" w:themeColor="text1"/>
          <w:lang w:val="en-US"/>
        </w:rPr>
        <w:lastRenderedPageBreak/>
        <w:t xml:space="preserve">Legge, S. E., </w:t>
      </w:r>
      <w:r w:rsidRPr="00EC2B4A">
        <w:rPr>
          <w:rStyle w:val="normaltextrun"/>
          <w:rFonts w:asciiTheme="minorHAnsi" w:hAnsiTheme="minorHAnsi" w:cstheme="minorHAnsi"/>
          <w:lang w:val="en-US"/>
        </w:rPr>
        <w:t xml:space="preserve">Santoro, M. L., Periyasamy, S., </w:t>
      </w:r>
      <w:proofErr w:type="spellStart"/>
      <w:r w:rsidRPr="00EC2B4A">
        <w:rPr>
          <w:rStyle w:val="normaltextrun"/>
          <w:rFonts w:asciiTheme="minorHAnsi" w:hAnsiTheme="minorHAnsi" w:cstheme="minorHAnsi"/>
          <w:lang w:val="en-US"/>
        </w:rPr>
        <w:t>Okewole</w:t>
      </w:r>
      <w:proofErr w:type="spellEnd"/>
      <w:r w:rsidRPr="00EC2B4A">
        <w:rPr>
          <w:rStyle w:val="normaltextrun"/>
          <w:rFonts w:asciiTheme="minorHAnsi" w:hAnsiTheme="minorHAnsi" w:cstheme="minorHAnsi"/>
          <w:lang w:val="en-US"/>
        </w:rPr>
        <w:t>, A., Arsalan, A., &amp; Kowalec, K. (2021). Genetic architecture of schizophrenia: a review of major advancements. </w:t>
      </w:r>
      <w:r w:rsidRPr="00EC2B4A">
        <w:rPr>
          <w:rStyle w:val="normaltextrun"/>
          <w:rFonts w:asciiTheme="minorHAnsi" w:hAnsiTheme="minorHAnsi" w:cstheme="minorHAnsi"/>
          <w:i/>
          <w:lang w:val="en-US"/>
        </w:rPr>
        <w:t xml:space="preserve">Psychological </w:t>
      </w:r>
      <w:r w:rsidR="000C3054" w:rsidRPr="00EC2B4A">
        <w:rPr>
          <w:rStyle w:val="normaltextrun"/>
          <w:rFonts w:asciiTheme="minorHAnsi" w:hAnsiTheme="minorHAnsi" w:cstheme="minorHAnsi"/>
          <w:i/>
          <w:lang w:val="en-US"/>
        </w:rPr>
        <w:t>M</w:t>
      </w:r>
      <w:r w:rsidRPr="00EC2B4A">
        <w:rPr>
          <w:rStyle w:val="normaltextrun"/>
          <w:rFonts w:asciiTheme="minorHAnsi" w:hAnsiTheme="minorHAnsi" w:cstheme="minorHAnsi"/>
          <w:i/>
          <w:lang w:val="en-US"/>
        </w:rPr>
        <w:t>edicine, 51</w:t>
      </w:r>
      <w:r w:rsidRPr="00EC2B4A">
        <w:rPr>
          <w:rStyle w:val="normaltextrun"/>
          <w:rFonts w:asciiTheme="minorHAnsi" w:hAnsiTheme="minorHAnsi" w:cstheme="minorHAnsi"/>
          <w:lang w:val="en-US"/>
        </w:rPr>
        <w:t>(13), 2168-2177.</w:t>
      </w:r>
      <w:r w:rsidR="000C3054" w:rsidRPr="00EC2B4A">
        <w:rPr>
          <w:rStyle w:val="normaltextrun"/>
          <w:rFonts w:asciiTheme="minorHAnsi" w:hAnsiTheme="minorHAnsi" w:cstheme="minorHAnsi"/>
          <w:lang w:val="en-US"/>
        </w:rPr>
        <w:t xml:space="preserve"> </w:t>
      </w:r>
      <w:hyperlink r:id="rId201" w:history="1">
        <w:r w:rsidR="000C3054" w:rsidRPr="00EC2B4A">
          <w:rPr>
            <w:rStyle w:val="Hyperlink"/>
            <w:rFonts w:asciiTheme="minorHAnsi" w:hAnsiTheme="minorHAnsi" w:cstheme="minorHAnsi"/>
            <w:color w:val="auto"/>
            <w:lang w:val="en-US"/>
          </w:rPr>
          <w:t>https://doi.org/10.1017/S0033291720005334</w:t>
        </w:r>
      </w:hyperlink>
    </w:p>
    <w:p w14:paraId="59E41EFF" w14:textId="001BBDFF" w:rsidR="008C59CC" w:rsidRPr="00EC2B4A" w:rsidRDefault="00555545" w:rsidP="00401D64">
      <w:pPr>
        <w:pStyle w:val="paragraph"/>
        <w:spacing w:before="0" w:beforeAutospacing="0" w:after="240" w:afterAutospacing="0"/>
        <w:textAlignment w:val="baseline"/>
        <w:rPr>
          <w:rStyle w:val="normaltextrun"/>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Liu, X., Liu, L., Yang, J., Chai, F., Wang, A., Sun, L., </w:t>
      </w:r>
      <w:r w:rsidR="002C6CD9" w:rsidRPr="00EC2B4A">
        <w:rPr>
          <w:rStyle w:val="normaltextrun"/>
          <w:rFonts w:asciiTheme="minorHAnsi" w:hAnsiTheme="minorHAnsi" w:cstheme="minorHAnsi"/>
          <w:color w:val="000000" w:themeColor="text1"/>
          <w:lang w:val="en-US"/>
        </w:rPr>
        <w:t>Zhao, G.,</w:t>
      </w:r>
      <w:r w:rsidRPr="00EC2B4A">
        <w:rPr>
          <w:rStyle w:val="normaltextrun"/>
          <w:rFonts w:asciiTheme="minorHAnsi" w:hAnsiTheme="minorHAnsi" w:cstheme="minorHAnsi"/>
          <w:color w:val="000000" w:themeColor="text1"/>
          <w:lang w:val="en-US"/>
        </w:rPr>
        <w:t xml:space="preserve"> &amp; Ma, D. (1997). The Adolescent Self-Rating Life Events Checklist and its reliability and validity. </w:t>
      </w:r>
      <w:r w:rsidRPr="00EC2B4A">
        <w:rPr>
          <w:rStyle w:val="normaltextrun"/>
          <w:rFonts w:asciiTheme="minorHAnsi" w:hAnsiTheme="minorHAnsi" w:cstheme="minorHAnsi"/>
          <w:i/>
          <w:color w:val="000000" w:themeColor="text1"/>
          <w:lang w:val="en-US"/>
        </w:rPr>
        <w:t>Chinese Journal of Clinical Psychology</w:t>
      </w:r>
      <w:r w:rsidR="002C6CD9" w:rsidRPr="00EC2B4A">
        <w:rPr>
          <w:rStyle w:val="normaltextrun"/>
          <w:rFonts w:asciiTheme="minorHAnsi" w:hAnsiTheme="minorHAnsi" w:cstheme="minorHAnsi"/>
          <w:i/>
          <w:color w:val="000000" w:themeColor="text1"/>
          <w:lang w:val="en-US"/>
        </w:rPr>
        <w:t>, 5</w:t>
      </w:r>
      <w:r w:rsidR="002C6CD9" w:rsidRPr="00EC2B4A">
        <w:rPr>
          <w:rStyle w:val="normaltextrun"/>
          <w:rFonts w:asciiTheme="minorHAnsi" w:hAnsiTheme="minorHAnsi" w:cstheme="minorHAnsi"/>
          <w:color w:val="000000" w:themeColor="text1"/>
          <w:lang w:val="en-US"/>
        </w:rPr>
        <w:t>(1)</w:t>
      </w:r>
      <w:r w:rsidR="000C74B6" w:rsidRPr="00EC2B4A">
        <w:rPr>
          <w:rStyle w:val="normaltextrun"/>
          <w:rFonts w:asciiTheme="minorHAnsi" w:hAnsiTheme="minorHAnsi" w:cstheme="minorHAnsi"/>
          <w:color w:val="000000" w:themeColor="text1"/>
          <w:lang w:val="en-US"/>
        </w:rPr>
        <w:t>, 34-36.</w:t>
      </w:r>
    </w:p>
    <w:p w14:paraId="79FA3FA3" w14:textId="77777777" w:rsidR="003E022D" w:rsidRPr="000F74BA" w:rsidRDefault="003E022D" w:rsidP="00401D64">
      <w:pPr>
        <w:pStyle w:val="paragraph"/>
        <w:spacing w:before="0" w:beforeAutospacing="0" w:after="240" w:afterAutospacing="0"/>
        <w:textAlignment w:val="baseline"/>
        <w:rPr>
          <w:rStyle w:val="normaltextrun"/>
          <w:rFonts w:asciiTheme="minorHAnsi" w:hAnsiTheme="minorHAnsi" w:cstheme="minorHAnsi"/>
          <w:color w:val="000000" w:themeColor="text1"/>
          <w:lang w:val="en-US"/>
        </w:rPr>
      </w:pPr>
      <w:r w:rsidRPr="007156C1">
        <w:rPr>
          <w:rStyle w:val="normaltextrun"/>
          <w:rFonts w:ascii="Calibri" w:hAnsi="Calibri" w:cs="Calibri"/>
          <w:color w:val="000000" w:themeColor="text1"/>
          <w:shd w:val="clear" w:color="auto" w:fill="FFFFFF"/>
        </w:rPr>
        <w:t xml:space="preserve">McFarlane, A. C., &amp; Bryant, R. A. (2007). </w:t>
      </w:r>
      <w:r w:rsidRPr="00EC2B4A">
        <w:rPr>
          <w:rStyle w:val="normaltextrun"/>
          <w:rFonts w:ascii="Calibri" w:hAnsi="Calibri" w:cs="Calibri"/>
          <w:color w:val="000000" w:themeColor="text1"/>
          <w:shd w:val="clear" w:color="auto" w:fill="FFFFFF"/>
          <w:lang w:val="en-US"/>
        </w:rPr>
        <w:t xml:space="preserve">Post-traumatic stress disorder in occupational settings: Anticipating and managing the risk. </w:t>
      </w:r>
      <w:r w:rsidRPr="00EC2B4A">
        <w:rPr>
          <w:rStyle w:val="normaltextrun"/>
          <w:rFonts w:ascii="Calibri" w:hAnsi="Calibri" w:cs="Calibri"/>
          <w:i/>
          <w:color w:val="000000" w:themeColor="text1"/>
          <w:shd w:val="clear" w:color="auto" w:fill="FFFFFF"/>
          <w:lang w:val="en-US"/>
        </w:rPr>
        <w:t>Occupational Medicine</w:t>
      </w:r>
      <w:r w:rsidRPr="00EC2B4A">
        <w:rPr>
          <w:rStyle w:val="normaltextrun"/>
          <w:rFonts w:ascii="Calibri" w:hAnsi="Calibri" w:cs="Calibri"/>
          <w:color w:val="000000" w:themeColor="text1"/>
          <w:shd w:val="clear" w:color="auto" w:fill="FFFFFF"/>
          <w:lang w:val="en-US"/>
        </w:rPr>
        <w:t xml:space="preserve">, </w:t>
      </w:r>
      <w:r w:rsidRPr="00EC2B4A">
        <w:rPr>
          <w:rStyle w:val="normaltextrun"/>
          <w:rFonts w:ascii="Calibri" w:hAnsi="Calibri" w:cs="Calibri"/>
          <w:i/>
          <w:color w:val="000000" w:themeColor="text1"/>
          <w:shd w:val="clear" w:color="auto" w:fill="FFFFFF"/>
          <w:lang w:val="en-US"/>
        </w:rPr>
        <w:t>57</w:t>
      </w:r>
      <w:r w:rsidRPr="00EC2B4A">
        <w:rPr>
          <w:rStyle w:val="normaltextrun"/>
          <w:rFonts w:ascii="Calibri" w:hAnsi="Calibri" w:cs="Calibri"/>
          <w:color w:val="000000" w:themeColor="text1"/>
          <w:shd w:val="clear" w:color="auto" w:fill="FFFFFF"/>
          <w:lang w:val="en-US"/>
        </w:rPr>
        <w:t xml:space="preserve">(6), 404–410. </w:t>
      </w:r>
      <w:hyperlink r:id="rId202" w:tgtFrame="_blank" w:history="1">
        <w:r w:rsidRPr="00EC2B4A">
          <w:rPr>
            <w:rStyle w:val="normaltextrun"/>
            <w:rFonts w:ascii="Calibri" w:hAnsi="Calibri" w:cs="Calibri"/>
            <w:color w:val="000000" w:themeColor="text1"/>
            <w:u w:val="single"/>
            <w:shd w:val="clear" w:color="auto" w:fill="FFFFFF"/>
            <w:lang w:val="en-US"/>
          </w:rPr>
          <w:t>https://doi.org/10.1093/occmed/kqm070</w:t>
        </w:r>
      </w:hyperlink>
      <w:r w:rsidRPr="000F74BA">
        <w:rPr>
          <w:rStyle w:val="eop"/>
          <w:rFonts w:ascii="Calibri" w:hAnsi="Calibri" w:cs="Calibri"/>
          <w:color w:val="000000" w:themeColor="text1"/>
          <w:shd w:val="clear" w:color="auto" w:fill="FFFFFF"/>
        </w:rPr>
        <w:t> </w:t>
      </w:r>
      <w:r w:rsidRPr="000F74BA">
        <w:rPr>
          <w:rStyle w:val="normaltextrun"/>
          <w:rFonts w:asciiTheme="minorHAnsi" w:hAnsiTheme="minorHAnsi" w:cstheme="minorHAnsi"/>
          <w:color w:val="000000" w:themeColor="text1"/>
          <w:lang w:val="en-US"/>
        </w:rPr>
        <w:t xml:space="preserve"> </w:t>
      </w:r>
    </w:p>
    <w:p w14:paraId="576028BC" w14:textId="107C9F52" w:rsidR="002D2344" w:rsidRPr="001F38DC" w:rsidRDefault="002D2344" w:rsidP="00401D64">
      <w:pPr>
        <w:pStyle w:val="paragraph"/>
        <w:spacing w:before="0" w:beforeAutospacing="0" w:after="240" w:afterAutospacing="0"/>
        <w:textAlignment w:val="baseline"/>
        <w:rPr>
          <w:rStyle w:val="eop"/>
          <w:rFonts w:asciiTheme="minorHAnsi" w:hAnsiTheme="minorHAnsi" w:cstheme="minorHAnsi"/>
          <w:color w:val="000000" w:themeColor="text1"/>
          <w:sz w:val="22"/>
          <w:szCs w:val="22"/>
          <w:shd w:val="clear" w:color="auto" w:fill="FFFFFF"/>
          <w:lang w:val="fr-CA"/>
        </w:rPr>
      </w:pPr>
      <w:r w:rsidRPr="00EC2B4A">
        <w:rPr>
          <w:rStyle w:val="normaltextrun"/>
          <w:rFonts w:asciiTheme="minorHAnsi" w:hAnsiTheme="minorHAnsi" w:cstheme="minorHAnsi"/>
          <w:color w:val="000000" w:themeColor="text1"/>
          <w:shd w:val="clear" w:color="auto" w:fill="FFFFFF"/>
          <w:lang w:val="en-US"/>
        </w:rPr>
        <w:t xml:space="preserve">McKay, M. T., Cannon, M., Chambers, D., Conroy, R. M., Coughlan, H., Dodd, P., Healy, C., O’Donnell, L., &amp; Clarke, M. C. (2021). Childhood trauma and adult mental disorder: A systematic review and meta-analysis of longitudinal cohort studies. </w:t>
      </w:r>
      <w:r w:rsidRPr="00EC2B4A">
        <w:rPr>
          <w:rStyle w:val="normaltextrun"/>
          <w:rFonts w:asciiTheme="minorHAnsi" w:hAnsiTheme="minorHAnsi" w:cstheme="minorHAnsi"/>
          <w:i/>
          <w:color w:val="000000" w:themeColor="text1"/>
          <w:shd w:val="clear" w:color="auto" w:fill="FFFFFF"/>
          <w:lang w:val="fr-CA"/>
        </w:rPr>
        <w:t xml:space="preserve">Acta </w:t>
      </w:r>
      <w:proofErr w:type="spellStart"/>
      <w:r w:rsidRPr="00EC2B4A">
        <w:rPr>
          <w:rStyle w:val="normaltextrun"/>
          <w:rFonts w:asciiTheme="minorHAnsi" w:hAnsiTheme="minorHAnsi" w:cstheme="minorHAnsi"/>
          <w:i/>
          <w:color w:val="000000" w:themeColor="text1"/>
          <w:shd w:val="clear" w:color="auto" w:fill="FFFFFF"/>
          <w:lang w:val="fr-CA"/>
        </w:rPr>
        <w:t>Psychiatrica</w:t>
      </w:r>
      <w:proofErr w:type="spellEnd"/>
      <w:r w:rsidRPr="00EC2B4A">
        <w:rPr>
          <w:rStyle w:val="normaltextrun"/>
          <w:rFonts w:asciiTheme="minorHAnsi" w:hAnsiTheme="minorHAnsi" w:cstheme="minorHAnsi"/>
          <w:i/>
          <w:color w:val="000000" w:themeColor="text1"/>
          <w:shd w:val="clear" w:color="auto" w:fill="FFFFFF"/>
          <w:lang w:val="fr-CA"/>
        </w:rPr>
        <w:t xml:space="preserve"> </w:t>
      </w:r>
      <w:proofErr w:type="spellStart"/>
      <w:r w:rsidRPr="00EC2B4A">
        <w:rPr>
          <w:rStyle w:val="normaltextrun"/>
          <w:rFonts w:asciiTheme="minorHAnsi" w:hAnsiTheme="minorHAnsi" w:cstheme="minorHAnsi"/>
          <w:i/>
          <w:color w:val="000000" w:themeColor="text1"/>
          <w:shd w:val="clear" w:color="auto" w:fill="FFFFFF"/>
          <w:lang w:val="fr-CA"/>
        </w:rPr>
        <w:t>Scandinavica</w:t>
      </w:r>
      <w:proofErr w:type="spellEnd"/>
      <w:r w:rsidRPr="00EC2B4A">
        <w:rPr>
          <w:rStyle w:val="normaltextrun"/>
          <w:rFonts w:asciiTheme="minorHAnsi" w:hAnsiTheme="minorHAnsi" w:cstheme="minorHAnsi"/>
          <w:color w:val="000000" w:themeColor="text1"/>
          <w:shd w:val="clear" w:color="auto" w:fill="FFFFFF"/>
          <w:lang w:val="fr-CA"/>
        </w:rPr>
        <w:t xml:space="preserve">, </w:t>
      </w:r>
      <w:r w:rsidRPr="00EC2B4A">
        <w:rPr>
          <w:rStyle w:val="normaltextrun"/>
          <w:rFonts w:asciiTheme="minorHAnsi" w:hAnsiTheme="minorHAnsi" w:cstheme="minorHAnsi"/>
          <w:i/>
          <w:color w:val="000000" w:themeColor="text1"/>
          <w:shd w:val="clear" w:color="auto" w:fill="FFFFFF"/>
          <w:lang w:val="fr-CA"/>
        </w:rPr>
        <w:t>143</w:t>
      </w:r>
      <w:r w:rsidRPr="00EC2B4A">
        <w:rPr>
          <w:rStyle w:val="normaltextrun"/>
          <w:rFonts w:asciiTheme="minorHAnsi" w:hAnsiTheme="minorHAnsi" w:cstheme="minorHAnsi"/>
          <w:color w:val="000000" w:themeColor="text1"/>
          <w:shd w:val="clear" w:color="auto" w:fill="FFFFFF"/>
          <w:lang w:val="fr-CA"/>
        </w:rPr>
        <w:t xml:space="preserve">(3), 189–205. </w:t>
      </w:r>
      <w:hyperlink r:id="rId203" w:tgtFrame="_blank" w:history="1">
        <w:r w:rsidRPr="00EC2B4A">
          <w:rPr>
            <w:rStyle w:val="normaltextrun"/>
            <w:rFonts w:asciiTheme="minorHAnsi" w:hAnsiTheme="minorHAnsi" w:cstheme="minorHAnsi"/>
            <w:color w:val="000000" w:themeColor="text1"/>
            <w:u w:val="single"/>
            <w:shd w:val="clear" w:color="auto" w:fill="FFFFFF"/>
            <w:lang w:val="fr-CA"/>
          </w:rPr>
          <w:t>https://doi.org/10.1111/acps.13268</w:t>
        </w:r>
      </w:hyperlink>
      <w:r w:rsidRPr="001F38DC">
        <w:rPr>
          <w:rStyle w:val="eop"/>
          <w:rFonts w:asciiTheme="minorHAnsi" w:hAnsiTheme="minorHAnsi" w:cstheme="minorHAnsi"/>
          <w:color w:val="000000" w:themeColor="text1"/>
          <w:sz w:val="22"/>
          <w:szCs w:val="22"/>
          <w:shd w:val="clear" w:color="auto" w:fill="FFFFFF"/>
          <w:lang w:val="fr-CA"/>
        </w:rPr>
        <w:t> </w:t>
      </w:r>
    </w:p>
    <w:p w14:paraId="067D722D" w14:textId="38B7B07B" w:rsidR="00401D64" w:rsidRDefault="00401D64" w:rsidP="00401D64">
      <w:pPr>
        <w:pStyle w:val="paragraph"/>
        <w:spacing w:before="0" w:beforeAutospacing="0" w:after="240" w:afterAutospacing="0"/>
        <w:textAlignment w:val="baseline"/>
        <w:rPr>
          <w:rStyle w:val="eop"/>
          <w:rFonts w:asciiTheme="minorHAnsi" w:hAnsiTheme="minorHAnsi" w:cstheme="minorHAnsi"/>
          <w:color w:val="000000" w:themeColor="text1"/>
          <w:lang w:val="en-US"/>
        </w:rPr>
      </w:pPr>
      <w:proofErr w:type="spellStart"/>
      <w:r w:rsidRPr="00EC2B4A">
        <w:rPr>
          <w:rStyle w:val="normaltextrun"/>
          <w:rFonts w:asciiTheme="minorHAnsi" w:hAnsiTheme="minorHAnsi" w:cstheme="minorHAnsi"/>
          <w:color w:val="000000" w:themeColor="text1"/>
          <w:lang w:val="fr-CA"/>
        </w:rPr>
        <w:t>Meinzer</w:t>
      </w:r>
      <w:proofErr w:type="spellEnd"/>
      <w:r w:rsidRPr="00EC2B4A">
        <w:rPr>
          <w:rStyle w:val="normaltextrun"/>
          <w:rFonts w:asciiTheme="minorHAnsi" w:hAnsiTheme="minorHAnsi" w:cstheme="minorHAnsi"/>
          <w:color w:val="000000" w:themeColor="text1"/>
          <w:lang w:val="fr-CA"/>
        </w:rPr>
        <w:t xml:space="preserve">, M. C., </w:t>
      </w:r>
      <w:proofErr w:type="spellStart"/>
      <w:r w:rsidRPr="00EC2B4A">
        <w:rPr>
          <w:rStyle w:val="normaltextrun"/>
          <w:rFonts w:asciiTheme="minorHAnsi" w:hAnsiTheme="minorHAnsi" w:cstheme="minorHAnsi"/>
          <w:color w:val="000000" w:themeColor="text1"/>
          <w:lang w:val="fr-CA"/>
        </w:rPr>
        <w:t>Pettit</w:t>
      </w:r>
      <w:proofErr w:type="spellEnd"/>
      <w:r w:rsidRPr="00EC2B4A">
        <w:rPr>
          <w:rStyle w:val="normaltextrun"/>
          <w:rFonts w:asciiTheme="minorHAnsi" w:hAnsiTheme="minorHAnsi" w:cstheme="minorHAnsi"/>
          <w:color w:val="000000" w:themeColor="text1"/>
          <w:lang w:val="fr-CA"/>
        </w:rPr>
        <w:t xml:space="preserve">, J. W., &amp; </w:t>
      </w:r>
      <w:proofErr w:type="spellStart"/>
      <w:r w:rsidRPr="00EC2B4A">
        <w:rPr>
          <w:rStyle w:val="normaltextrun"/>
          <w:rFonts w:asciiTheme="minorHAnsi" w:hAnsiTheme="minorHAnsi" w:cstheme="minorHAnsi"/>
          <w:color w:val="000000" w:themeColor="text1"/>
          <w:lang w:val="fr-CA"/>
        </w:rPr>
        <w:t>Viswesvaran</w:t>
      </w:r>
      <w:proofErr w:type="spellEnd"/>
      <w:r w:rsidRPr="00EC2B4A">
        <w:rPr>
          <w:rStyle w:val="normaltextrun"/>
          <w:rFonts w:asciiTheme="minorHAnsi" w:hAnsiTheme="minorHAnsi" w:cstheme="minorHAnsi"/>
          <w:color w:val="000000" w:themeColor="text1"/>
          <w:lang w:val="fr-CA"/>
        </w:rPr>
        <w:t xml:space="preserve">, C. (2014). </w:t>
      </w:r>
      <w:r w:rsidRPr="00EC2B4A">
        <w:rPr>
          <w:rStyle w:val="normaltextrun"/>
          <w:rFonts w:asciiTheme="minorHAnsi" w:hAnsiTheme="minorHAnsi" w:cstheme="minorHAnsi"/>
          <w:color w:val="000000" w:themeColor="text1"/>
          <w:lang w:val="en-US"/>
        </w:rPr>
        <w:t xml:space="preserve">The co-occurrence of attention-deficit/hyperactivity disorder and unipolar depression in children and adolescents: A meta-analytic review. </w:t>
      </w:r>
      <w:r w:rsidRPr="00EC2B4A">
        <w:rPr>
          <w:rStyle w:val="normaltextrun"/>
          <w:rFonts w:asciiTheme="minorHAnsi" w:hAnsiTheme="minorHAnsi" w:cstheme="minorHAnsi"/>
          <w:i/>
          <w:color w:val="000000" w:themeColor="text1"/>
          <w:lang w:val="en-US"/>
        </w:rPr>
        <w:t>Clinical Psychology Review</w:t>
      </w:r>
      <w:r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i/>
          <w:color w:val="000000" w:themeColor="text1"/>
          <w:lang w:val="en-US"/>
        </w:rPr>
        <w:t>34</w:t>
      </w:r>
      <w:r w:rsidRPr="00EC2B4A">
        <w:rPr>
          <w:rStyle w:val="normaltextrun"/>
          <w:rFonts w:asciiTheme="minorHAnsi" w:hAnsiTheme="minorHAnsi" w:cstheme="minorHAnsi"/>
          <w:color w:val="000000" w:themeColor="text1"/>
          <w:lang w:val="en-US"/>
        </w:rPr>
        <w:t xml:space="preserve">(8), 595–607. </w:t>
      </w:r>
      <w:hyperlink r:id="rId204" w:tgtFrame="_blank" w:history="1">
        <w:r w:rsidRPr="00EC2B4A">
          <w:rPr>
            <w:rStyle w:val="normaltextrun"/>
            <w:rFonts w:asciiTheme="minorHAnsi" w:hAnsiTheme="minorHAnsi" w:cstheme="minorHAnsi"/>
            <w:color w:val="000000" w:themeColor="text1"/>
            <w:u w:val="single"/>
            <w:lang w:val="en-US"/>
          </w:rPr>
          <w:t>https://doi.org/10.1016/j.cpr.2014.10.002</w:t>
        </w:r>
      </w:hyperlink>
      <w:r w:rsidRPr="000F74BA">
        <w:rPr>
          <w:rStyle w:val="eop"/>
          <w:rFonts w:asciiTheme="minorHAnsi" w:hAnsiTheme="minorHAnsi" w:cstheme="minorHAnsi"/>
          <w:color w:val="000000" w:themeColor="text1"/>
          <w:lang w:val="en-US"/>
        </w:rPr>
        <w:t> </w:t>
      </w:r>
    </w:p>
    <w:p w14:paraId="57F0D9F3" w14:textId="1740A177" w:rsidR="0097276A" w:rsidRPr="007156C1" w:rsidRDefault="00EF0337" w:rsidP="00401D64">
      <w:pPr>
        <w:pStyle w:val="paragraph"/>
        <w:spacing w:before="0" w:beforeAutospacing="0" w:after="240" w:afterAutospacing="0"/>
        <w:textAlignment w:val="baseline"/>
        <w:rPr>
          <w:rStyle w:val="normaltextrun"/>
        </w:rPr>
      </w:pPr>
      <w:r w:rsidRPr="007156C1">
        <w:rPr>
          <w:rStyle w:val="normaltextrun"/>
          <w:rFonts w:asciiTheme="minorHAnsi" w:hAnsiTheme="minorHAnsi" w:cstheme="minorHAnsi"/>
          <w:color w:val="000000" w:themeColor="text1"/>
          <w:lang w:val="en-US"/>
        </w:rPr>
        <w:t>Milne, B. J., D'Souza, S., Andersen, S. H., &amp; Richmond-</w:t>
      </w:r>
      <w:proofErr w:type="spellStart"/>
      <w:r w:rsidRPr="007156C1">
        <w:rPr>
          <w:rStyle w:val="normaltextrun"/>
          <w:rFonts w:asciiTheme="minorHAnsi" w:hAnsiTheme="minorHAnsi" w:cstheme="minorHAnsi"/>
          <w:color w:val="000000" w:themeColor="text1"/>
          <w:lang w:val="en-US"/>
        </w:rPr>
        <w:t>Rakerd</w:t>
      </w:r>
      <w:proofErr w:type="spellEnd"/>
      <w:r w:rsidRPr="007156C1">
        <w:rPr>
          <w:rStyle w:val="normaltextrun"/>
          <w:rFonts w:asciiTheme="minorHAnsi" w:hAnsiTheme="minorHAnsi" w:cstheme="minorHAnsi"/>
          <w:color w:val="000000" w:themeColor="text1"/>
          <w:lang w:val="en-US"/>
        </w:rPr>
        <w:t xml:space="preserve">, L. S. (2022). </w:t>
      </w:r>
      <w:r w:rsidRPr="007156C1">
        <w:rPr>
          <w:rStyle w:val="normaltextrun"/>
          <w:rFonts w:asciiTheme="minorHAnsi" w:hAnsiTheme="minorHAnsi" w:cstheme="minorHAnsi"/>
          <w:color w:val="000000" w:themeColor="text1"/>
        </w:rPr>
        <w:t>Use of Population-Level Administrative Data in Developmental Science. Annual Review of Developmental Psychology</w:t>
      </w:r>
      <w:r w:rsidRPr="007156C1">
        <w:rPr>
          <w:rStyle w:val="normaltextrun"/>
          <w:rFonts w:asciiTheme="minorHAnsi" w:hAnsiTheme="minorHAnsi" w:cstheme="minorHAnsi"/>
          <w:i/>
          <w:color w:val="000000" w:themeColor="text1"/>
        </w:rPr>
        <w:t>, </w:t>
      </w:r>
      <w:r w:rsidRPr="007156C1">
        <w:rPr>
          <w:rStyle w:val="normaltextrun"/>
          <w:rFonts w:asciiTheme="minorHAnsi" w:hAnsiTheme="minorHAnsi" w:cstheme="minorHAnsi"/>
          <w:color w:val="000000" w:themeColor="text1"/>
        </w:rPr>
        <w:t xml:space="preserve">4, 447-468. </w:t>
      </w:r>
      <w:r w:rsidR="00F62B05" w:rsidRPr="007156C1">
        <w:rPr>
          <w:rStyle w:val="normaltextrun"/>
          <w:rFonts w:asciiTheme="minorHAnsi" w:hAnsiTheme="minorHAnsi" w:cstheme="minorHAnsi"/>
          <w:color w:val="000000" w:themeColor="text1"/>
        </w:rPr>
        <w:t>https://doi.org/10.1146/annurev-devpsych-120920-023709</w:t>
      </w:r>
    </w:p>
    <w:p w14:paraId="1591E9EA" w14:textId="77777777" w:rsidR="00401D64" w:rsidRPr="000F74BA" w:rsidRDefault="00401D64" w:rsidP="00401D64">
      <w:pPr>
        <w:pStyle w:val="paragraph"/>
        <w:spacing w:before="0" w:beforeAutospacing="0" w:after="240" w:afterAutospacing="0"/>
        <w:textAlignment w:val="baseline"/>
        <w:rPr>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Moreno-Agostino, D., Fisher, H. L., Hatch, S. L., Morgan, C., Ploubidis, G. B., &amp; Das-Munshi, J. (2022). Generational, sex, and socioeconomic inequalities in mental and social wellbeing during the COVID-19 pandemic: Prospective longitudinal observational study of five UK cohorts. </w:t>
      </w:r>
      <w:r w:rsidRPr="00EC2B4A">
        <w:rPr>
          <w:rStyle w:val="normaltextrun"/>
          <w:rFonts w:asciiTheme="minorHAnsi" w:hAnsiTheme="minorHAnsi" w:cstheme="minorHAnsi"/>
          <w:i/>
          <w:color w:val="000000" w:themeColor="text1"/>
          <w:lang w:val="en-US"/>
        </w:rPr>
        <w:t>Psychological Medicine</w:t>
      </w:r>
      <w:r w:rsidRPr="00EC2B4A">
        <w:rPr>
          <w:rStyle w:val="normaltextrun"/>
          <w:rFonts w:asciiTheme="minorHAnsi" w:hAnsiTheme="minorHAnsi" w:cstheme="minorHAnsi"/>
          <w:color w:val="000000" w:themeColor="text1"/>
          <w:lang w:val="en-US"/>
        </w:rPr>
        <w:t xml:space="preserve">, 1–12. </w:t>
      </w:r>
      <w:hyperlink r:id="rId205" w:tgtFrame="_blank" w:history="1">
        <w:r w:rsidRPr="00EC2B4A">
          <w:rPr>
            <w:rStyle w:val="normaltextrun"/>
            <w:rFonts w:asciiTheme="minorHAnsi" w:hAnsiTheme="minorHAnsi" w:cstheme="minorHAnsi"/>
            <w:color w:val="000000" w:themeColor="text1"/>
            <w:u w:val="single"/>
            <w:lang w:val="en-US"/>
          </w:rPr>
          <w:t>https://doi.org/10.1017/S0033291722003348</w:t>
        </w:r>
      </w:hyperlink>
      <w:r w:rsidRPr="000F74BA">
        <w:rPr>
          <w:rStyle w:val="eop"/>
          <w:rFonts w:asciiTheme="minorHAnsi" w:hAnsiTheme="minorHAnsi" w:cstheme="minorHAnsi"/>
          <w:color w:val="000000" w:themeColor="text1"/>
          <w:lang w:val="en-US"/>
        </w:rPr>
        <w:t> </w:t>
      </w:r>
    </w:p>
    <w:p w14:paraId="19C76703" w14:textId="77777777" w:rsidR="00401D64" w:rsidRPr="00F549B9" w:rsidRDefault="00401D64" w:rsidP="00401D64">
      <w:pPr>
        <w:pStyle w:val="paragraph"/>
        <w:spacing w:before="0" w:beforeAutospacing="0" w:after="240" w:afterAutospacing="0"/>
        <w:textAlignment w:val="baseline"/>
        <w:rPr>
          <w:rFonts w:asciiTheme="minorHAnsi" w:hAnsiTheme="minorHAnsi" w:cstheme="minorHAnsi"/>
          <w:color w:val="000000" w:themeColor="text1"/>
          <w:lang w:val="fr-CA"/>
        </w:rPr>
      </w:pPr>
      <w:r w:rsidRPr="00EC2B4A">
        <w:rPr>
          <w:rStyle w:val="normaltextrun"/>
          <w:rFonts w:asciiTheme="minorHAnsi" w:hAnsiTheme="minorHAnsi" w:cstheme="minorHAnsi"/>
          <w:color w:val="000000" w:themeColor="text1"/>
          <w:lang w:val="en-US"/>
        </w:rPr>
        <w:t xml:space="preserve">NHS Digital. (2022). </w:t>
      </w:r>
      <w:r w:rsidRPr="00EC2B4A">
        <w:rPr>
          <w:rStyle w:val="normaltextrun"/>
          <w:rFonts w:asciiTheme="minorHAnsi" w:hAnsiTheme="minorHAnsi" w:cstheme="minorHAnsi"/>
          <w:i/>
          <w:color w:val="000000" w:themeColor="text1"/>
          <w:lang w:val="en-US"/>
        </w:rPr>
        <w:t>Mental Health of Children and Young People in England 2022—Wave 3 follow up to the 2017 survey</w:t>
      </w:r>
      <w:r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color w:val="000000" w:themeColor="text1"/>
          <w:lang w:val="fr-CA"/>
        </w:rPr>
        <w:t xml:space="preserve">NDRS. </w:t>
      </w:r>
      <w:hyperlink r:id="rId206" w:tgtFrame="_blank" w:history="1">
        <w:r w:rsidRPr="00EC2B4A">
          <w:rPr>
            <w:rStyle w:val="normaltextrun"/>
            <w:rFonts w:asciiTheme="minorHAnsi" w:hAnsiTheme="minorHAnsi" w:cstheme="minorHAnsi"/>
            <w:color w:val="000000" w:themeColor="text1"/>
            <w:u w:val="single"/>
            <w:lang w:val="fr-CA"/>
          </w:rPr>
          <w:t>https://digital.nhs.uk/data-and-information/publications/statistical/mental-health-of-children-and-young-people-in-england/2022-follow-up-to-the-2017-survey</w:t>
        </w:r>
      </w:hyperlink>
      <w:r w:rsidRPr="00F549B9">
        <w:rPr>
          <w:rStyle w:val="eop"/>
          <w:rFonts w:asciiTheme="minorHAnsi" w:hAnsiTheme="minorHAnsi" w:cstheme="minorHAnsi"/>
          <w:color w:val="000000" w:themeColor="text1"/>
          <w:lang w:val="fr-CA"/>
        </w:rPr>
        <w:t> </w:t>
      </w:r>
    </w:p>
    <w:p w14:paraId="11C7AFFD" w14:textId="7BB27801" w:rsidR="00401D64" w:rsidRDefault="0006639F" w:rsidP="00401D64">
      <w:pPr>
        <w:pStyle w:val="paragraph"/>
        <w:spacing w:before="0" w:beforeAutospacing="0" w:after="240" w:afterAutospacing="0"/>
        <w:textAlignment w:val="baseline"/>
        <w:rPr>
          <w:rFonts w:asciiTheme="minorHAnsi" w:hAnsiTheme="minorHAnsi" w:cstheme="minorHAnsi"/>
          <w:color w:val="000000" w:themeColor="text1"/>
        </w:rPr>
      </w:pPr>
      <w:proofErr w:type="spellStart"/>
      <w:r w:rsidRPr="00EC2B4A">
        <w:rPr>
          <w:rFonts w:asciiTheme="minorHAnsi" w:hAnsiTheme="minorHAnsi" w:cstheme="minorHAnsi"/>
          <w:color w:val="000000" w:themeColor="text1"/>
          <w:lang w:val="fr-CA"/>
        </w:rPr>
        <w:t>O’Mahoney</w:t>
      </w:r>
      <w:proofErr w:type="spellEnd"/>
      <w:r w:rsidRPr="00EC2B4A">
        <w:rPr>
          <w:rFonts w:asciiTheme="minorHAnsi" w:hAnsiTheme="minorHAnsi" w:cstheme="minorHAnsi"/>
          <w:color w:val="000000" w:themeColor="text1"/>
          <w:lang w:val="fr-CA"/>
        </w:rPr>
        <w:t xml:space="preserve">, L. L., </w:t>
      </w:r>
      <w:proofErr w:type="spellStart"/>
      <w:r w:rsidRPr="00EC2B4A">
        <w:rPr>
          <w:rFonts w:asciiTheme="minorHAnsi" w:hAnsiTheme="minorHAnsi" w:cstheme="minorHAnsi"/>
          <w:color w:val="000000" w:themeColor="text1"/>
          <w:lang w:val="fr-CA"/>
        </w:rPr>
        <w:t>Routen</w:t>
      </w:r>
      <w:proofErr w:type="spellEnd"/>
      <w:r w:rsidRPr="00EC2B4A">
        <w:rPr>
          <w:rFonts w:asciiTheme="minorHAnsi" w:hAnsiTheme="minorHAnsi" w:cstheme="minorHAnsi"/>
          <w:color w:val="000000" w:themeColor="text1"/>
          <w:lang w:val="fr-CA"/>
        </w:rPr>
        <w:t xml:space="preserve">, A., </w:t>
      </w:r>
      <w:proofErr w:type="spellStart"/>
      <w:r w:rsidRPr="00EC2B4A">
        <w:rPr>
          <w:rFonts w:asciiTheme="minorHAnsi" w:hAnsiTheme="minorHAnsi" w:cstheme="minorHAnsi"/>
          <w:color w:val="000000" w:themeColor="text1"/>
          <w:lang w:val="fr-CA"/>
        </w:rPr>
        <w:t>Gillies</w:t>
      </w:r>
      <w:proofErr w:type="spellEnd"/>
      <w:r w:rsidRPr="00EC2B4A">
        <w:rPr>
          <w:rFonts w:asciiTheme="minorHAnsi" w:hAnsiTheme="minorHAnsi" w:cstheme="minorHAnsi"/>
          <w:color w:val="000000" w:themeColor="text1"/>
          <w:lang w:val="fr-CA"/>
        </w:rPr>
        <w:t xml:space="preserve">, C., </w:t>
      </w:r>
      <w:proofErr w:type="spellStart"/>
      <w:r w:rsidRPr="00EC2B4A">
        <w:rPr>
          <w:rFonts w:asciiTheme="minorHAnsi" w:hAnsiTheme="minorHAnsi" w:cstheme="minorHAnsi"/>
          <w:color w:val="000000" w:themeColor="text1"/>
          <w:lang w:val="fr-CA"/>
        </w:rPr>
        <w:t>Ekezie</w:t>
      </w:r>
      <w:proofErr w:type="spellEnd"/>
      <w:r w:rsidRPr="00EC2B4A">
        <w:rPr>
          <w:rFonts w:asciiTheme="minorHAnsi" w:hAnsiTheme="minorHAnsi" w:cstheme="minorHAnsi"/>
          <w:color w:val="000000" w:themeColor="text1"/>
          <w:lang w:val="fr-CA"/>
        </w:rPr>
        <w:t xml:space="preserve">, W., </w:t>
      </w:r>
      <w:proofErr w:type="spellStart"/>
      <w:r w:rsidRPr="00EC2B4A">
        <w:rPr>
          <w:rFonts w:asciiTheme="minorHAnsi" w:hAnsiTheme="minorHAnsi" w:cstheme="minorHAnsi"/>
          <w:color w:val="000000" w:themeColor="text1"/>
          <w:lang w:val="fr-CA"/>
        </w:rPr>
        <w:t>Welford</w:t>
      </w:r>
      <w:proofErr w:type="spellEnd"/>
      <w:r w:rsidRPr="00EC2B4A">
        <w:rPr>
          <w:rFonts w:asciiTheme="minorHAnsi" w:hAnsiTheme="minorHAnsi" w:cstheme="minorHAnsi"/>
          <w:color w:val="000000" w:themeColor="text1"/>
          <w:lang w:val="fr-CA"/>
        </w:rPr>
        <w:t xml:space="preserve">, A., Zhang, A., </w:t>
      </w:r>
      <w:proofErr w:type="spellStart"/>
      <w:r w:rsidRPr="00EC2B4A">
        <w:rPr>
          <w:rFonts w:asciiTheme="minorHAnsi" w:hAnsiTheme="minorHAnsi" w:cstheme="minorHAnsi"/>
          <w:color w:val="000000" w:themeColor="text1"/>
          <w:lang w:val="fr-CA"/>
        </w:rPr>
        <w:t>Karamchandani</w:t>
      </w:r>
      <w:proofErr w:type="spellEnd"/>
      <w:r w:rsidRPr="00EC2B4A">
        <w:rPr>
          <w:rFonts w:asciiTheme="minorHAnsi" w:hAnsiTheme="minorHAnsi" w:cstheme="minorHAnsi"/>
          <w:color w:val="000000" w:themeColor="text1"/>
          <w:lang w:val="fr-CA"/>
        </w:rPr>
        <w:t xml:space="preserve">, U., Simms-Williams, N., </w:t>
      </w:r>
      <w:proofErr w:type="spellStart"/>
      <w:r w:rsidRPr="00EC2B4A">
        <w:rPr>
          <w:rFonts w:asciiTheme="minorHAnsi" w:hAnsiTheme="minorHAnsi" w:cstheme="minorHAnsi"/>
          <w:color w:val="000000" w:themeColor="text1"/>
          <w:lang w:val="fr-CA"/>
        </w:rPr>
        <w:t>Cassambai</w:t>
      </w:r>
      <w:proofErr w:type="spellEnd"/>
      <w:r w:rsidRPr="00EC2B4A">
        <w:rPr>
          <w:rFonts w:asciiTheme="minorHAnsi" w:hAnsiTheme="minorHAnsi" w:cstheme="minorHAnsi"/>
          <w:color w:val="000000" w:themeColor="text1"/>
          <w:lang w:val="fr-CA"/>
        </w:rPr>
        <w:t xml:space="preserve">, S., </w:t>
      </w:r>
      <w:proofErr w:type="spellStart"/>
      <w:r w:rsidRPr="00EC2B4A">
        <w:rPr>
          <w:rFonts w:asciiTheme="minorHAnsi" w:hAnsiTheme="minorHAnsi" w:cstheme="minorHAnsi"/>
          <w:color w:val="000000" w:themeColor="text1"/>
          <w:lang w:val="fr-CA"/>
        </w:rPr>
        <w:t>Ardavani</w:t>
      </w:r>
      <w:proofErr w:type="spellEnd"/>
      <w:r w:rsidRPr="00EC2B4A">
        <w:rPr>
          <w:rFonts w:asciiTheme="minorHAnsi" w:hAnsiTheme="minorHAnsi" w:cstheme="minorHAnsi"/>
          <w:color w:val="000000" w:themeColor="text1"/>
          <w:lang w:val="fr-CA"/>
        </w:rPr>
        <w:t xml:space="preserve">, A., Wilkinson, T. J., Hawthorne, G., Curtis, F., </w:t>
      </w:r>
      <w:proofErr w:type="spellStart"/>
      <w:r w:rsidRPr="00EC2B4A">
        <w:rPr>
          <w:rFonts w:asciiTheme="minorHAnsi" w:hAnsiTheme="minorHAnsi" w:cstheme="minorHAnsi"/>
          <w:color w:val="000000" w:themeColor="text1"/>
          <w:lang w:val="fr-CA"/>
        </w:rPr>
        <w:t>Kingsnorth</w:t>
      </w:r>
      <w:proofErr w:type="spellEnd"/>
      <w:r w:rsidRPr="00EC2B4A">
        <w:rPr>
          <w:rFonts w:asciiTheme="minorHAnsi" w:hAnsiTheme="minorHAnsi" w:cstheme="minorHAnsi"/>
          <w:color w:val="000000" w:themeColor="text1"/>
          <w:lang w:val="fr-CA"/>
        </w:rPr>
        <w:t xml:space="preserve">, A. P., </w:t>
      </w:r>
      <w:proofErr w:type="spellStart"/>
      <w:r w:rsidRPr="00EC2B4A">
        <w:rPr>
          <w:rFonts w:asciiTheme="minorHAnsi" w:hAnsiTheme="minorHAnsi" w:cstheme="minorHAnsi"/>
          <w:color w:val="000000" w:themeColor="text1"/>
          <w:lang w:val="fr-CA"/>
        </w:rPr>
        <w:t>Almaqhawi</w:t>
      </w:r>
      <w:proofErr w:type="spellEnd"/>
      <w:r w:rsidRPr="00EC2B4A">
        <w:rPr>
          <w:rFonts w:asciiTheme="minorHAnsi" w:hAnsiTheme="minorHAnsi" w:cstheme="minorHAnsi"/>
          <w:color w:val="000000" w:themeColor="text1"/>
          <w:lang w:val="fr-CA"/>
        </w:rPr>
        <w:t xml:space="preserve">, A., Ward, T., </w:t>
      </w:r>
      <w:proofErr w:type="spellStart"/>
      <w:r w:rsidRPr="00EC2B4A">
        <w:rPr>
          <w:rFonts w:asciiTheme="minorHAnsi" w:hAnsiTheme="minorHAnsi" w:cstheme="minorHAnsi"/>
          <w:color w:val="000000" w:themeColor="text1"/>
          <w:lang w:val="fr-CA"/>
        </w:rPr>
        <w:t>Ayoubkhani</w:t>
      </w:r>
      <w:proofErr w:type="spellEnd"/>
      <w:r w:rsidRPr="00EC2B4A">
        <w:rPr>
          <w:rFonts w:asciiTheme="minorHAnsi" w:hAnsiTheme="minorHAnsi" w:cstheme="minorHAnsi"/>
          <w:color w:val="000000" w:themeColor="text1"/>
          <w:lang w:val="fr-CA"/>
        </w:rPr>
        <w:t xml:space="preserve">, D., Banerjee, A., Calvert, M., … </w:t>
      </w:r>
      <w:r w:rsidR="00C07FD4" w:rsidRPr="007156C1">
        <w:rPr>
          <w:rFonts w:asciiTheme="minorHAnsi" w:hAnsiTheme="minorHAnsi" w:cstheme="minorHAnsi"/>
          <w:color w:val="000000" w:themeColor="text1"/>
        </w:rPr>
        <w:t xml:space="preserve">&amp; </w:t>
      </w:r>
      <w:proofErr w:type="spellStart"/>
      <w:r w:rsidRPr="00EC2B4A">
        <w:rPr>
          <w:rFonts w:asciiTheme="minorHAnsi" w:hAnsiTheme="minorHAnsi" w:cstheme="minorHAnsi"/>
          <w:color w:val="000000" w:themeColor="text1"/>
          <w:lang w:val="en-US"/>
        </w:rPr>
        <w:t>Khunti</w:t>
      </w:r>
      <w:proofErr w:type="spellEnd"/>
      <w:r w:rsidRPr="00EC2B4A">
        <w:rPr>
          <w:rFonts w:asciiTheme="minorHAnsi" w:hAnsiTheme="minorHAnsi" w:cstheme="minorHAnsi"/>
          <w:color w:val="000000" w:themeColor="text1"/>
          <w:lang w:val="en-US"/>
        </w:rPr>
        <w:t xml:space="preserve">, K. (2023). The prevalence and long-term health effects of Long Covid among </w:t>
      </w:r>
      <w:proofErr w:type="spellStart"/>
      <w:r w:rsidRPr="00EC2B4A">
        <w:rPr>
          <w:rFonts w:asciiTheme="minorHAnsi" w:hAnsiTheme="minorHAnsi" w:cstheme="minorHAnsi"/>
          <w:color w:val="000000" w:themeColor="text1"/>
          <w:lang w:val="en-US"/>
        </w:rPr>
        <w:t>hospitalised</w:t>
      </w:r>
      <w:proofErr w:type="spellEnd"/>
      <w:r w:rsidRPr="00EC2B4A">
        <w:rPr>
          <w:rFonts w:asciiTheme="minorHAnsi" w:hAnsiTheme="minorHAnsi" w:cstheme="minorHAnsi"/>
          <w:color w:val="000000" w:themeColor="text1"/>
          <w:lang w:val="en-US"/>
        </w:rPr>
        <w:t xml:space="preserve"> and non-</w:t>
      </w:r>
      <w:proofErr w:type="spellStart"/>
      <w:r w:rsidRPr="00EC2B4A">
        <w:rPr>
          <w:rFonts w:asciiTheme="minorHAnsi" w:hAnsiTheme="minorHAnsi" w:cstheme="minorHAnsi"/>
          <w:color w:val="000000" w:themeColor="text1"/>
          <w:lang w:val="en-US"/>
        </w:rPr>
        <w:t>hospitalised</w:t>
      </w:r>
      <w:proofErr w:type="spellEnd"/>
      <w:r w:rsidRPr="00EC2B4A">
        <w:rPr>
          <w:rFonts w:asciiTheme="minorHAnsi" w:hAnsiTheme="minorHAnsi" w:cstheme="minorHAnsi"/>
          <w:color w:val="000000" w:themeColor="text1"/>
          <w:lang w:val="en-US"/>
        </w:rPr>
        <w:t xml:space="preserve"> populations: A systematic review and meta-analysis. </w:t>
      </w:r>
      <w:proofErr w:type="spellStart"/>
      <w:r w:rsidRPr="00EC2B4A">
        <w:rPr>
          <w:rFonts w:asciiTheme="minorHAnsi" w:hAnsiTheme="minorHAnsi" w:cstheme="minorHAnsi"/>
          <w:i/>
          <w:color w:val="000000" w:themeColor="text1"/>
          <w:lang w:val="en-US"/>
        </w:rPr>
        <w:t>EClinicalMedicine</w:t>
      </w:r>
      <w:proofErr w:type="spellEnd"/>
      <w:r w:rsidRPr="00EC2B4A">
        <w:rPr>
          <w:rFonts w:asciiTheme="minorHAnsi" w:hAnsiTheme="minorHAnsi" w:cstheme="minorHAnsi"/>
          <w:color w:val="000000" w:themeColor="text1"/>
          <w:lang w:val="en-US"/>
        </w:rPr>
        <w:t xml:space="preserve">, </w:t>
      </w:r>
      <w:r w:rsidRPr="00EC2B4A">
        <w:rPr>
          <w:rFonts w:asciiTheme="minorHAnsi" w:hAnsiTheme="minorHAnsi" w:cstheme="minorHAnsi"/>
          <w:i/>
          <w:color w:val="000000" w:themeColor="text1"/>
          <w:lang w:val="en-US"/>
        </w:rPr>
        <w:t>55</w:t>
      </w:r>
      <w:r w:rsidRPr="00EC2B4A">
        <w:rPr>
          <w:rFonts w:asciiTheme="minorHAnsi" w:hAnsiTheme="minorHAnsi" w:cstheme="minorHAnsi"/>
          <w:color w:val="000000" w:themeColor="text1"/>
          <w:lang w:val="en-US"/>
        </w:rPr>
        <w:t xml:space="preserve">, </w:t>
      </w:r>
      <w:r w:rsidR="00C07FD4" w:rsidRPr="00EC2B4A">
        <w:rPr>
          <w:rFonts w:asciiTheme="minorHAnsi" w:hAnsiTheme="minorHAnsi" w:cstheme="minorHAnsi"/>
          <w:color w:val="000000" w:themeColor="text1"/>
          <w:lang w:val="en-US"/>
        </w:rPr>
        <w:t>e</w:t>
      </w:r>
      <w:r w:rsidRPr="00EC2B4A">
        <w:rPr>
          <w:rFonts w:asciiTheme="minorHAnsi" w:hAnsiTheme="minorHAnsi" w:cstheme="minorHAnsi"/>
          <w:color w:val="000000" w:themeColor="text1"/>
          <w:lang w:val="en-US"/>
        </w:rPr>
        <w:t xml:space="preserve">101762. </w:t>
      </w:r>
      <w:hyperlink r:id="rId207" w:tgtFrame="_blank" w:history="1">
        <w:r w:rsidRPr="00EC2B4A">
          <w:rPr>
            <w:rStyle w:val="Hyperlink"/>
            <w:rFonts w:asciiTheme="minorHAnsi" w:hAnsiTheme="minorHAnsi" w:cstheme="minorHAnsi"/>
            <w:color w:val="000000" w:themeColor="text1"/>
            <w:lang w:val="en-US"/>
          </w:rPr>
          <w:t>https://doi.org/10.1016/j.eclinm.2022.101762</w:t>
        </w:r>
      </w:hyperlink>
      <w:r w:rsidRPr="000F74BA">
        <w:rPr>
          <w:rFonts w:asciiTheme="minorHAnsi" w:hAnsiTheme="minorHAnsi" w:cstheme="minorHAnsi"/>
          <w:color w:val="000000" w:themeColor="text1"/>
          <w:lang w:val="en-US"/>
        </w:rPr>
        <w:t xml:space="preserve"> </w:t>
      </w:r>
      <w:r w:rsidRPr="000F74BA">
        <w:rPr>
          <w:rFonts w:asciiTheme="minorHAnsi" w:hAnsiTheme="minorHAnsi" w:cstheme="minorHAnsi"/>
          <w:color w:val="000000" w:themeColor="text1"/>
        </w:rPr>
        <w:t> </w:t>
      </w:r>
      <w:r w:rsidRPr="00235F8F">
        <w:rPr>
          <w:rFonts w:asciiTheme="minorHAnsi" w:hAnsiTheme="minorHAnsi" w:cstheme="minorHAnsi"/>
          <w:color w:val="000000" w:themeColor="text1"/>
        </w:rPr>
        <w:t xml:space="preserve"> </w:t>
      </w:r>
    </w:p>
    <w:p w14:paraId="4976F2C1" w14:textId="77777777" w:rsidR="00311E33" w:rsidRPr="00311E33" w:rsidRDefault="00311E33" w:rsidP="00401D64">
      <w:pPr>
        <w:pStyle w:val="paragraph"/>
        <w:spacing w:before="0" w:beforeAutospacing="0" w:after="240" w:afterAutospacing="0"/>
        <w:textAlignment w:val="baseline"/>
        <w:rPr>
          <w:rFonts w:asciiTheme="minorHAnsi" w:hAnsiTheme="minorHAnsi" w:cstheme="minorHAnsi"/>
          <w:color w:val="000000" w:themeColor="text1"/>
        </w:rPr>
      </w:pPr>
    </w:p>
    <w:p w14:paraId="273D5B97" w14:textId="77777777" w:rsidR="00B52769" w:rsidRDefault="00D96030" w:rsidP="00401D64">
      <w:pPr>
        <w:pStyle w:val="paragraph"/>
        <w:spacing w:before="0" w:beforeAutospacing="0" w:after="240" w:afterAutospacing="0"/>
        <w:textAlignment w:val="baseline"/>
        <w:rPr>
          <w:rStyle w:val="Hyperlink"/>
          <w:rFonts w:asciiTheme="minorHAnsi" w:hAnsiTheme="minorHAnsi" w:cstheme="minorHAnsi"/>
          <w:color w:val="auto"/>
          <w:lang w:eastAsia="en-US"/>
          <w14:ligatures w14:val="standardContextual"/>
        </w:rPr>
      </w:pPr>
      <w:r w:rsidRPr="00EC2B4A">
        <w:rPr>
          <w:rFonts w:asciiTheme="minorHAnsi" w:hAnsiTheme="minorHAnsi" w:cstheme="minorHAnsi"/>
          <w:lang w:eastAsia="en-US"/>
          <w14:ligatures w14:val="standardContextual"/>
        </w:rPr>
        <w:lastRenderedPageBreak/>
        <w:t xml:space="preserve">Pierce, M., Hope, H., Ford, T., Hatch, S., Hotopf, M., John, A., </w:t>
      </w:r>
      <w:proofErr w:type="spellStart"/>
      <w:r w:rsidRPr="00EC2B4A">
        <w:rPr>
          <w:rFonts w:asciiTheme="minorHAnsi" w:hAnsiTheme="minorHAnsi" w:cstheme="minorHAnsi"/>
          <w:lang w:eastAsia="en-US"/>
          <w14:ligatures w14:val="standardContextual"/>
        </w:rPr>
        <w:t>Kontopantelis</w:t>
      </w:r>
      <w:proofErr w:type="spellEnd"/>
      <w:r w:rsidRPr="00EC2B4A">
        <w:rPr>
          <w:rFonts w:asciiTheme="minorHAnsi" w:hAnsiTheme="minorHAnsi" w:cstheme="minorHAnsi"/>
          <w:lang w:eastAsia="en-US"/>
          <w14:ligatures w14:val="standardContextual"/>
        </w:rPr>
        <w:t xml:space="preserve">, E., Webb, R., Wessely, S., McManus, S., &amp; Abel, K. M. (2020). Mental health before and during the COVID-19 pandemic: A longitudinal probability sample survey of the UK population. </w:t>
      </w:r>
      <w:r w:rsidRPr="00EC2B4A">
        <w:rPr>
          <w:rFonts w:asciiTheme="minorHAnsi" w:hAnsiTheme="minorHAnsi" w:cstheme="minorHAnsi"/>
          <w:i/>
          <w:lang w:eastAsia="en-US"/>
          <w14:ligatures w14:val="standardContextual"/>
        </w:rPr>
        <w:t>The Lancet Psychiatry</w:t>
      </w:r>
      <w:r w:rsidRPr="00EC2B4A">
        <w:rPr>
          <w:rFonts w:asciiTheme="minorHAnsi" w:hAnsiTheme="minorHAnsi" w:cstheme="minorHAnsi"/>
          <w:lang w:eastAsia="en-US"/>
          <w14:ligatures w14:val="standardContextual"/>
        </w:rPr>
        <w:t xml:space="preserve">, </w:t>
      </w:r>
      <w:r w:rsidRPr="00EC2B4A">
        <w:rPr>
          <w:rFonts w:asciiTheme="minorHAnsi" w:hAnsiTheme="minorHAnsi" w:cstheme="minorHAnsi"/>
          <w:i/>
          <w:lang w:eastAsia="en-US"/>
          <w14:ligatures w14:val="standardContextual"/>
        </w:rPr>
        <w:t>7</w:t>
      </w:r>
      <w:r w:rsidRPr="00EC2B4A">
        <w:rPr>
          <w:rFonts w:asciiTheme="minorHAnsi" w:hAnsiTheme="minorHAnsi" w:cstheme="minorHAnsi"/>
          <w:lang w:eastAsia="en-US"/>
          <w14:ligatures w14:val="standardContextual"/>
        </w:rPr>
        <w:t xml:space="preserve">(10), 883–892. </w:t>
      </w:r>
      <w:hyperlink r:id="rId208" w:history="1">
        <w:r w:rsidRPr="00EC2B4A">
          <w:rPr>
            <w:rStyle w:val="Hyperlink"/>
            <w:rFonts w:asciiTheme="minorHAnsi" w:hAnsiTheme="minorHAnsi" w:cstheme="minorHAnsi"/>
            <w:color w:val="auto"/>
            <w:lang w:eastAsia="en-US"/>
            <w14:ligatures w14:val="standardContextual"/>
          </w:rPr>
          <w:t>https://doi.org/10.1016/S2215-0366(20)30308-4</w:t>
        </w:r>
      </w:hyperlink>
    </w:p>
    <w:p w14:paraId="68380C71" w14:textId="72B766F3" w:rsidR="003D7776" w:rsidRPr="007156C1" w:rsidRDefault="005171AE" w:rsidP="00401D64">
      <w:pPr>
        <w:pStyle w:val="paragraph"/>
        <w:spacing w:before="0" w:beforeAutospacing="0" w:after="240" w:afterAutospacing="0"/>
        <w:textAlignment w:val="baseline"/>
        <w:rPr>
          <w:rFonts w:asciiTheme="minorHAnsi" w:hAnsiTheme="minorHAnsi" w:cstheme="minorHAnsi"/>
          <w:b/>
          <w:lang w:eastAsia="en-US"/>
          <w14:ligatures w14:val="standardContextual"/>
        </w:rPr>
      </w:pPr>
      <w:proofErr w:type="spellStart"/>
      <w:r w:rsidRPr="007156C1">
        <w:rPr>
          <w:rFonts w:asciiTheme="minorHAnsi" w:hAnsiTheme="minorHAnsi" w:cstheme="minorHAnsi"/>
          <w:lang w:eastAsia="en-US"/>
          <w14:ligatures w14:val="standardContextual"/>
        </w:rPr>
        <w:t>Pingault</w:t>
      </w:r>
      <w:proofErr w:type="spellEnd"/>
      <w:r w:rsidRPr="007156C1">
        <w:rPr>
          <w:rFonts w:asciiTheme="minorHAnsi" w:hAnsiTheme="minorHAnsi" w:cstheme="minorHAnsi"/>
          <w:lang w:eastAsia="en-US"/>
          <w14:ligatures w14:val="standardContextual"/>
        </w:rPr>
        <w:t>, J. B., O’</w:t>
      </w:r>
      <w:r w:rsidR="00205AED" w:rsidRPr="00EC2B4A">
        <w:rPr>
          <w:rFonts w:asciiTheme="minorHAnsi" w:hAnsiTheme="minorHAnsi" w:cstheme="minorHAnsi"/>
          <w:lang w:eastAsia="en-US"/>
          <w14:ligatures w14:val="standardContextual"/>
        </w:rPr>
        <w:t>R</w:t>
      </w:r>
      <w:r w:rsidRPr="007156C1">
        <w:rPr>
          <w:rFonts w:asciiTheme="minorHAnsi" w:hAnsiTheme="minorHAnsi" w:cstheme="minorHAnsi"/>
          <w:lang w:eastAsia="en-US"/>
          <w14:ligatures w14:val="standardContextual"/>
        </w:rPr>
        <w:t xml:space="preserve">eilly, P. F., Schoeler, T., Ploubidis, G. B., Rijsdijk, F., &amp; </w:t>
      </w:r>
      <w:proofErr w:type="spellStart"/>
      <w:r w:rsidRPr="007156C1">
        <w:rPr>
          <w:rFonts w:asciiTheme="minorHAnsi" w:hAnsiTheme="minorHAnsi" w:cstheme="minorHAnsi"/>
          <w:lang w:eastAsia="en-US"/>
          <w14:ligatures w14:val="standardContextual"/>
        </w:rPr>
        <w:t>Dudbridge</w:t>
      </w:r>
      <w:proofErr w:type="spellEnd"/>
      <w:r w:rsidRPr="007156C1">
        <w:rPr>
          <w:rFonts w:asciiTheme="minorHAnsi" w:hAnsiTheme="minorHAnsi" w:cstheme="minorHAnsi"/>
          <w:lang w:eastAsia="en-US"/>
          <w14:ligatures w14:val="standardContextual"/>
        </w:rPr>
        <w:t>, F. (2018). Using genetic data to strengthen causal inference in observational research. </w:t>
      </w:r>
      <w:r w:rsidRPr="007156C1">
        <w:rPr>
          <w:rFonts w:asciiTheme="minorHAnsi" w:hAnsiTheme="minorHAnsi" w:cstheme="minorHAnsi"/>
          <w:i/>
          <w:lang w:eastAsia="en-US"/>
          <w14:ligatures w14:val="standardContextual"/>
        </w:rPr>
        <w:t>Nature Reviews Genetics, 19</w:t>
      </w:r>
      <w:r w:rsidRPr="007156C1">
        <w:rPr>
          <w:rFonts w:asciiTheme="minorHAnsi" w:hAnsiTheme="minorHAnsi" w:cstheme="minorHAnsi"/>
          <w:lang w:eastAsia="en-US"/>
          <w14:ligatures w14:val="standardContextual"/>
        </w:rPr>
        <w:t>(9), 566-580.</w:t>
      </w:r>
      <w:r w:rsidR="00240A4C" w:rsidRPr="00EC2B4A">
        <w:rPr>
          <w:rFonts w:asciiTheme="minorHAnsi" w:hAnsiTheme="minorHAnsi" w:cstheme="minorHAnsi"/>
          <w:lang w:eastAsia="en-US"/>
          <w14:ligatures w14:val="standardContextual"/>
        </w:rPr>
        <w:t xml:space="preserve"> </w:t>
      </w:r>
      <w:r w:rsidR="00544191" w:rsidRPr="007156C1">
        <w:rPr>
          <w:rFonts w:asciiTheme="minorHAnsi" w:hAnsiTheme="minorHAnsi" w:cstheme="minorHAnsi"/>
          <w:lang w:eastAsia="en-US"/>
          <w14:ligatures w14:val="standardContextual"/>
        </w:rPr>
        <w:t>https://doi.org/10.1038/s41576-018-0020-3</w:t>
      </w:r>
    </w:p>
    <w:p w14:paraId="34B744D8" w14:textId="14FF7522" w:rsidR="00401D64" w:rsidRDefault="00401D64" w:rsidP="00401D64">
      <w:pPr>
        <w:pStyle w:val="paragraph"/>
        <w:spacing w:before="0" w:beforeAutospacing="0" w:after="240" w:afterAutospacing="0"/>
        <w:textAlignment w:val="baseline"/>
        <w:rPr>
          <w:rStyle w:val="eop"/>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Ramphul, K. (2018). Mauritius needs to address mental illness, starting in schools. </w:t>
      </w:r>
      <w:r w:rsidRPr="00EC2B4A">
        <w:rPr>
          <w:rStyle w:val="normaltextrun"/>
          <w:rFonts w:asciiTheme="minorHAnsi" w:hAnsiTheme="minorHAnsi" w:cstheme="minorHAnsi"/>
          <w:i/>
          <w:color w:val="000000" w:themeColor="text1"/>
          <w:lang w:val="en-US"/>
        </w:rPr>
        <w:t>The Lancet Psychiatry</w:t>
      </w:r>
      <w:r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i/>
          <w:color w:val="000000" w:themeColor="text1"/>
          <w:lang w:val="en-US"/>
        </w:rPr>
        <w:t>5</w:t>
      </w:r>
      <w:r w:rsidRPr="00EC2B4A">
        <w:rPr>
          <w:rStyle w:val="normaltextrun"/>
          <w:rFonts w:asciiTheme="minorHAnsi" w:hAnsiTheme="minorHAnsi" w:cstheme="minorHAnsi"/>
          <w:color w:val="000000" w:themeColor="text1"/>
          <w:lang w:val="en-US"/>
        </w:rPr>
        <w:t xml:space="preserve">(10), 786–787. </w:t>
      </w:r>
      <w:hyperlink r:id="rId209" w:tgtFrame="_blank" w:history="1">
        <w:r w:rsidRPr="00EC2B4A">
          <w:rPr>
            <w:rStyle w:val="normaltextrun"/>
            <w:rFonts w:asciiTheme="minorHAnsi" w:hAnsiTheme="minorHAnsi" w:cstheme="minorHAnsi"/>
            <w:color w:val="000000" w:themeColor="text1"/>
            <w:u w:val="single"/>
            <w:lang w:val="en-US"/>
          </w:rPr>
          <w:t>https://doi.org/10.1016/S2215-0366(18)30304-3</w:t>
        </w:r>
      </w:hyperlink>
      <w:r w:rsidRPr="000F74BA">
        <w:rPr>
          <w:rStyle w:val="eop"/>
          <w:rFonts w:asciiTheme="minorHAnsi" w:hAnsiTheme="minorHAnsi" w:cstheme="minorHAnsi"/>
          <w:color w:val="000000" w:themeColor="text1"/>
          <w:lang w:val="en-US"/>
        </w:rPr>
        <w:t> </w:t>
      </w:r>
    </w:p>
    <w:p w14:paraId="5980C97A" w14:textId="15AD91EB" w:rsidR="00C64563" w:rsidRDefault="00C64563" w:rsidP="00401D64">
      <w:pPr>
        <w:pStyle w:val="paragraph"/>
        <w:spacing w:before="0" w:beforeAutospacing="0" w:after="240" w:afterAutospacing="0"/>
        <w:textAlignment w:val="baseline"/>
        <w:rPr>
          <w:rStyle w:val="Hyperlink"/>
          <w:rFonts w:asciiTheme="minorHAnsi" w:hAnsiTheme="minorHAnsi" w:cstheme="minorHAnsi"/>
          <w:color w:val="auto"/>
          <w:lang w:val="en-US"/>
        </w:rPr>
      </w:pPr>
      <w:r w:rsidRPr="00EC2B4A">
        <w:rPr>
          <w:rStyle w:val="normaltextrun"/>
          <w:rFonts w:asciiTheme="minorHAnsi" w:hAnsiTheme="minorHAnsi" w:cstheme="minorHAnsi"/>
          <w:color w:val="000000" w:themeColor="text1"/>
          <w:lang w:val="en-US"/>
        </w:rPr>
        <w:t xml:space="preserve">Richards, J. S., Hartman, C. A., </w:t>
      </w:r>
      <w:proofErr w:type="spellStart"/>
      <w:r w:rsidRPr="00EC2B4A">
        <w:rPr>
          <w:rStyle w:val="normaltextrun"/>
          <w:rFonts w:asciiTheme="minorHAnsi" w:hAnsiTheme="minorHAnsi" w:cstheme="minorHAnsi"/>
          <w:color w:val="000000" w:themeColor="text1"/>
          <w:lang w:val="en-US"/>
        </w:rPr>
        <w:t>Ormel</w:t>
      </w:r>
      <w:proofErr w:type="spellEnd"/>
      <w:r w:rsidRPr="00EC2B4A">
        <w:rPr>
          <w:rStyle w:val="normaltextrun"/>
          <w:rFonts w:asciiTheme="minorHAnsi" w:hAnsiTheme="minorHAnsi" w:cstheme="minorHAnsi"/>
          <w:color w:val="000000" w:themeColor="text1"/>
          <w:lang w:val="en-US"/>
        </w:rPr>
        <w:t xml:space="preserve">, J., &amp; </w:t>
      </w:r>
      <w:proofErr w:type="spellStart"/>
      <w:r w:rsidRPr="00EC2B4A">
        <w:rPr>
          <w:rStyle w:val="normaltextrun"/>
          <w:rFonts w:asciiTheme="minorHAnsi" w:hAnsiTheme="minorHAnsi" w:cstheme="minorHAnsi"/>
          <w:color w:val="000000" w:themeColor="text1"/>
          <w:lang w:val="en-US"/>
        </w:rPr>
        <w:t>Oldehinkel</w:t>
      </w:r>
      <w:proofErr w:type="spellEnd"/>
      <w:r w:rsidRPr="00EC2B4A">
        <w:rPr>
          <w:rStyle w:val="normaltextrun"/>
          <w:rFonts w:asciiTheme="minorHAnsi" w:hAnsiTheme="minorHAnsi" w:cstheme="minorHAnsi"/>
          <w:color w:val="000000" w:themeColor="text1"/>
          <w:lang w:val="en-US"/>
        </w:rPr>
        <w:t>, A. J. (2022). Continuity of psychopathology throughout adolescence and young adulthood. </w:t>
      </w:r>
      <w:r w:rsidRPr="00EC2B4A">
        <w:rPr>
          <w:rStyle w:val="normaltextrun"/>
          <w:rFonts w:asciiTheme="minorHAnsi" w:hAnsiTheme="minorHAnsi" w:cstheme="minorHAnsi"/>
          <w:i/>
          <w:color w:val="000000" w:themeColor="text1"/>
          <w:lang w:val="en-US"/>
        </w:rPr>
        <w:t>Journal of Clinical Child &amp; Adolescent Psychology</w:t>
      </w:r>
      <w:r w:rsidRPr="00EC2B4A">
        <w:rPr>
          <w:rStyle w:val="normaltextrun"/>
          <w:rFonts w:asciiTheme="minorHAnsi" w:hAnsiTheme="minorHAnsi" w:cstheme="minorHAnsi"/>
          <w:color w:val="000000" w:themeColor="text1"/>
          <w:lang w:val="en-US"/>
        </w:rPr>
        <w:t>, 1-14.</w:t>
      </w:r>
      <w:r w:rsidR="004C0D3A" w:rsidRPr="00EC2B4A">
        <w:rPr>
          <w:rStyle w:val="normaltextrun"/>
          <w:rFonts w:asciiTheme="minorHAnsi" w:hAnsiTheme="minorHAnsi" w:cstheme="minorHAnsi"/>
          <w:color w:val="000000" w:themeColor="text1"/>
          <w:lang w:val="en-US"/>
        </w:rPr>
        <w:t xml:space="preserve"> </w:t>
      </w:r>
      <w:hyperlink r:id="rId210" w:history="1">
        <w:r w:rsidR="00322ED2" w:rsidRPr="00EC2B4A">
          <w:rPr>
            <w:rStyle w:val="Hyperlink"/>
            <w:rFonts w:asciiTheme="minorHAnsi" w:hAnsiTheme="minorHAnsi" w:cstheme="minorHAnsi"/>
            <w:color w:val="auto"/>
            <w:lang w:val="en-US"/>
          </w:rPr>
          <w:t>https://doi.org/10.1080/15374416.2022.2042695</w:t>
        </w:r>
      </w:hyperlink>
    </w:p>
    <w:p w14:paraId="2EBD47C8" w14:textId="50BFE852" w:rsidR="00C16001" w:rsidRDefault="00C16001" w:rsidP="00401D64">
      <w:pPr>
        <w:pStyle w:val="paragraph"/>
        <w:spacing w:before="0" w:beforeAutospacing="0" w:after="240" w:afterAutospacing="0"/>
        <w:textAlignment w:val="baseline"/>
        <w:rPr>
          <w:rStyle w:val="normaltextrun"/>
          <w:rFonts w:asciiTheme="minorHAnsi" w:hAnsiTheme="minorHAnsi" w:cstheme="minorHAnsi"/>
          <w:color w:val="000000" w:themeColor="text1"/>
          <w:lang w:val="en-US"/>
        </w:rPr>
      </w:pPr>
      <w:r w:rsidRPr="007156C1">
        <w:rPr>
          <w:rStyle w:val="normaltextrun"/>
          <w:rFonts w:asciiTheme="minorHAnsi" w:hAnsiTheme="minorHAnsi" w:cstheme="minorHAnsi"/>
          <w:color w:val="000000" w:themeColor="text1"/>
          <w:lang w:val="en-US"/>
        </w:rPr>
        <w:t xml:space="preserve">Roberts, M., Colley, K., Currie, M., Eastwood, A., Li, K. H., Avery, L. M., </w:t>
      </w:r>
      <w:r w:rsidR="003A33C7" w:rsidRPr="00EC2B4A">
        <w:rPr>
          <w:rStyle w:val="normaltextrun"/>
          <w:rFonts w:asciiTheme="minorHAnsi" w:hAnsiTheme="minorHAnsi" w:cstheme="minorHAnsi"/>
          <w:color w:val="000000" w:themeColor="text1"/>
          <w:lang w:val="en-US"/>
        </w:rPr>
        <w:t xml:space="preserve">Beevers, L. C., Braithwaite, </w:t>
      </w:r>
      <w:r w:rsidR="00F00A17" w:rsidRPr="00EC2B4A">
        <w:rPr>
          <w:rStyle w:val="normaltextrun"/>
          <w:rFonts w:asciiTheme="minorHAnsi" w:hAnsiTheme="minorHAnsi" w:cstheme="minorHAnsi"/>
          <w:color w:val="000000" w:themeColor="text1"/>
          <w:lang w:val="en-US"/>
        </w:rPr>
        <w:t xml:space="preserve">I., </w:t>
      </w:r>
      <w:proofErr w:type="spellStart"/>
      <w:r w:rsidR="00F00A17" w:rsidRPr="00EC2B4A">
        <w:rPr>
          <w:rStyle w:val="normaltextrun"/>
          <w:rFonts w:asciiTheme="minorHAnsi" w:hAnsiTheme="minorHAnsi" w:cstheme="minorHAnsi"/>
          <w:color w:val="000000" w:themeColor="text1"/>
          <w:lang w:val="en-US"/>
        </w:rPr>
        <w:t>Dallimer</w:t>
      </w:r>
      <w:proofErr w:type="spellEnd"/>
      <w:r w:rsidR="00F00A17" w:rsidRPr="00EC2B4A">
        <w:rPr>
          <w:rStyle w:val="normaltextrun"/>
          <w:rFonts w:asciiTheme="minorHAnsi" w:hAnsiTheme="minorHAnsi" w:cstheme="minorHAnsi"/>
          <w:color w:val="000000" w:themeColor="text1"/>
          <w:lang w:val="en-US"/>
        </w:rPr>
        <w:t xml:space="preserve">, M., Davies, Z. G., </w:t>
      </w:r>
      <w:r w:rsidR="008610CD" w:rsidRPr="00EC2B4A">
        <w:rPr>
          <w:rStyle w:val="normaltextrun"/>
          <w:rFonts w:asciiTheme="minorHAnsi" w:hAnsiTheme="minorHAnsi" w:cstheme="minorHAnsi"/>
          <w:color w:val="000000" w:themeColor="text1"/>
          <w:lang w:val="en-US"/>
        </w:rPr>
        <w:t xml:space="preserve">Fisher, H. L., Gidlow, C. J., </w:t>
      </w:r>
      <w:r w:rsidR="009135DB" w:rsidRPr="00EC2B4A">
        <w:rPr>
          <w:rStyle w:val="normaltextrun"/>
          <w:rFonts w:asciiTheme="minorHAnsi" w:hAnsiTheme="minorHAnsi" w:cstheme="minorHAnsi"/>
          <w:color w:val="000000" w:themeColor="text1"/>
          <w:lang w:val="en-US"/>
        </w:rPr>
        <w:t xml:space="preserve">Memon, A., </w:t>
      </w:r>
      <w:proofErr w:type="spellStart"/>
      <w:r w:rsidR="009135DB" w:rsidRPr="00EC2B4A">
        <w:rPr>
          <w:rStyle w:val="normaltextrun"/>
          <w:rFonts w:asciiTheme="minorHAnsi" w:hAnsiTheme="minorHAnsi" w:cstheme="minorHAnsi"/>
          <w:color w:val="000000" w:themeColor="text1"/>
          <w:lang w:val="en-US"/>
        </w:rPr>
        <w:t>Mudway</w:t>
      </w:r>
      <w:proofErr w:type="spellEnd"/>
      <w:r w:rsidR="009135DB" w:rsidRPr="00EC2B4A">
        <w:rPr>
          <w:rStyle w:val="normaltextrun"/>
          <w:rFonts w:asciiTheme="minorHAnsi" w:hAnsiTheme="minorHAnsi" w:cstheme="minorHAnsi"/>
          <w:color w:val="000000" w:themeColor="text1"/>
          <w:lang w:val="en-US"/>
        </w:rPr>
        <w:t>, I. S., Naylor, L. A., Reis, S., Smith, P., Stans</w:t>
      </w:r>
      <w:r w:rsidR="00FD03FA" w:rsidRPr="00EC2B4A">
        <w:rPr>
          <w:rStyle w:val="normaltextrun"/>
          <w:rFonts w:asciiTheme="minorHAnsi" w:hAnsiTheme="minorHAnsi" w:cstheme="minorHAnsi"/>
          <w:color w:val="000000" w:themeColor="text1"/>
          <w:lang w:val="en-US"/>
        </w:rPr>
        <w:t>feld, S. A., Wilkie, S.,</w:t>
      </w:r>
      <w:r w:rsidRPr="007156C1">
        <w:rPr>
          <w:rStyle w:val="normaltextrun"/>
          <w:rFonts w:asciiTheme="minorHAnsi" w:hAnsiTheme="minorHAnsi" w:cstheme="minorHAnsi"/>
          <w:color w:val="000000" w:themeColor="text1"/>
          <w:lang w:val="en-US"/>
        </w:rPr>
        <w:t xml:space="preserve"> &amp; Irvine, K. N. (2023). The contribution of environmental science to mental health research: </w:t>
      </w:r>
      <w:r w:rsidR="007156C1">
        <w:rPr>
          <w:rStyle w:val="normaltextrun"/>
          <w:rFonts w:asciiTheme="minorHAnsi" w:hAnsiTheme="minorHAnsi" w:cstheme="minorHAnsi"/>
          <w:color w:val="000000" w:themeColor="text1"/>
          <w:lang w:val="en-US"/>
        </w:rPr>
        <w:t>A</w:t>
      </w:r>
      <w:r w:rsidRPr="007156C1">
        <w:rPr>
          <w:rStyle w:val="normaltextrun"/>
          <w:rFonts w:asciiTheme="minorHAnsi" w:hAnsiTheme="minorHAnsi" w:cstheme="minorHAnsi"/>
          <w:color w:val="000000" w:themeColor="text1"/>
          <w:lang w:val="en-US"/>
        </w:rPr>
        <w:t xml:space="preserve"> scoping review. </w:t>
      </w:r>
      <w:r w:rsidRPr="007156C1">
        <w:rPr>
          <w:rStyle w:val="normaltextrun"/>
          <w:rFonts w:asciiTheme="minorHAnsi" w:hAnsiTheme="minorHAnsi" w:cstheme="minorHAnsi"/>
          <w:i/>
          <w:iCs/>
          <w:color w:val="000000" w:themeColor="text1"/>
          <w:lang w:val="en-US"/>
        </w:rPr>
        <w:t>International Journal of Environmental Research and Public Health</w:t>
      </w:r>
      <w:r w:rsidRPr="007156C1">
        <w:rPr>
          <w:rStyle w:val="normaltextrun"/>
          <w:rFonts w:asciiTheme="minorHAnsi" w:hAnsiTheme="minorHAnsi" w:cstheme="minorHAnsi"/>
          <w:i/>
          <w:color w:val="000000" w:themeColor="text1"/>
          <w:lang w:val="en-US"/>
        </w:rPr>
        <w:t>, </w:t>
      </w:r>
      <w:r w:rsidRPr="007156C1">
        <w:rPr>
          <w:rStyle w:val="normaltextrun"/>
          <w:rFonts w:asciiTheme="minorHAnsi" w:hAnsiTheme="minorHAnsi" w:cstheme="minorHAnsi"/>
          <w:color w:val="000000" w:themeColor="text1"/>
          <w:lang w:val="en-US"/>
        </w:rPr>
        <w:t>20(7), 5278.</w:t>
      </w:r>
      <w:r w:rsidR="001561D3" w:rsidRPr="00EC2B4A">
        <w:rPr>
          <w:rStyle w:val="normaltextrun"/>
          <w:rFonts w:asciiTheme="minorHAnsi" w:hAnsiTheme="minorHAnsi" w:cstheme="minorHAnsi"/>
          <w:color w:val="000000" w:themeColor="text1"/>
          <w:lang w:val="en-US"/>
        </w:rPr>
        <w:t xml:space="preserve"> </w:t>
      </w:r>
      <w:hyperlink r:id="rId211" w:history="1">
        <w:r w:rsidR="00DE1A33" w:rsidRPr="00EC2B4A">
          <w:rPr>
            <w:rStyle w:val="Hyperlink"/>
            <w:rFonts w:asciiTheme="minorHAnsi" w:hAnsiTheme="minorHAnsi" w:cstheme="minorHAnsi"/>
            <w:lang w:val="en-US"/>
          </w:rPr>
          <w:t>https://doi.org/10.3390/ijerph20075278</w:t>
        </w:r>
      </w:hyperlink>
    </w:p>
    <w:p w14:paraId="6FC3EC67" w14:textId="672AB6D0" w:rsidR="00DE1A33" w:rsidRPr="007156C1" w:rsidRDefault="007938F6" w:rsidP="00401D64">
      <w:pPr>
        <w:pStyle w:val="paragraph"/>
        <w:spacing w:before="0" w:beforeAutospacing="0" w:after="240" w:afterAutospacing="0"/>
        <w:textAlignment w:val="baseline"/>
        <w:rPr>
          <w:rStyle w:val="normaltextrun"/>
          <w:rFonts w:asciiTheme="minorHAnsi" w:hAnsiTheme="minorHAnsi" w:cstheme="minorHAnsi"/>
          <w:color w:val="000000" w:themeColor="text1"/>
          <w:lang w:val="en-US"/>
        </w:rPr>
      </w:pPr>
      <w:r w:rsidRPr="007156C1">
        <w:rPr>
          <w:rStyle w:val="normaltextrun"/>
          <w:rFonts w:asciiTheme="minorHAnsi" w:hAnsiTheme="minorHAnsi" w:cstheme="minorHAnsi"/>
          <w:color w:val="000000" w:themeColor="text1"/>
          <w:lang w:val="en-US"/>
        </w:rPr>
        <w:t xml:space="preserve">Robins, L. N., Wing, J., Wittchen, H. U., Helzer, J. E., Babor, T. F., Burke, J., Farmer, A., </w:t>
      </w:r>
      <w:proofErr w:type="spellStart"/>
      <w:r w:rsidRPr="007156C1">
        <w:rPr>
          <w:rStyle w:val="normaltextrun"/>
          <w:rFonts w:asciiTheme="minorHAnsi" w:hAnsiTheme="minorHAnsi" w:cstheme="minorHAnsi"/>
          <w:color w:val="000000" w:themeColor="text1"/>
          <w:lang w:val="en-US"/>
        </w:rPr>
        <w:t>Jablenski</w:t>
      </w:r>
      <w:proofErr w:type="spellEnd"/>
      <w:r w:rsidRPr="007156C1">
        <w:rPr>
          <w:rStyle w:val="normaltextrun"/>
          <w:rFonts w:asciiTheme="minorHAnsi" w:hAnsiTheme="minorHAnsi" w:cstheme="minorHAnsi"/>
          <w:color w:val="000000" w:themeColor="text1"/>
          <w:lang w:val="en-US"/>
        </w:rPr>
        <w:t xml:space="preserve">, A., Pickens, R., Regier, D. A., Sartorius, N., &amp; Towle, L. H. (1988). The Composite International Diagnostic Interview: An Epidemiologic Instrument Suitable for Use in Conjunction </w:t>
      </w:r>
      <w:proofErr w:type="gramStart"/>
      <w:r w:rsidRPr="007156C1">
        <w:rPr>
          <w:rStyle w:val="normaltextrun"/>
          <w:rFonts w:asciiTheme="minorHAnsi" w:hAnsiTheme="minorHAnsi" w:cstheme="minorHAnsi"/>
          <w:color w:val="000000" w:themeColor="text1"/>
          <w:lang w:val="en-US"/>
        </w:rPr>
        <w:t>With</w:t>
      </w:r>
      <w:proofErr w:type="gramEnd"/>
      <w:r w:rsidRPr="007156C1">
        <w:rPr>
          <w:rStyle w:val="normaltextrun"/>
          <w:rFonts w:asciiTheme="minorHAnsi" w:hAnsiTheme="minorHAnsi" w:cstheme="minorHAnsi"/>
          <w:color w:val="000000" w:themeColor="text1"/>
          <w:lang w:val="en-US"/>
        </w:rPr>
        <w:t xml:space="preserve"> Different Diagnostic Systems and in Different Cultures. </w:t>
      </w:r>
      <w:r w:rsidRPr="007156C1">
        <w:rPr>
          <w:rStyle w:val="normaltextrun"/>
          <w:rFonts w:asciiTheme="minorHAnsi" w:hAnsiTheme="minorHAnsi" w:cstheme="minorHAnsi"/>
          <w:i/>
          <w:color w:val="000000" w:themeColor="text1"/>
          <w:lang w:val="en-US"/>
        </w:rPr>
        <w:t>Archives of General Psychiatry, 45</w:t>
      </w:r>
      <w:r w:rsidRPr="007156C1">
        <w:rPr>
          <w:rStyle w:val="normaltextrun"/>
          <w:rFonts w:asciiTheme="minorHAnsi" w:hAnsiTheme="minorHAnsi" w:cstheme="minorHAnsi"/>
          <w:color w:val="000000" w:themeColor="text1"/>
          <w:lang w:val="en-US"/>
        </w:rPr>
        <w:t xml:space="preserve">(12), 1069–1077. </w:t>
      </w:r>
      <w:hyperlink r:id="rId212" w:tgtFrame="_blank" w:history="1">
        <w:r w:rsidRPr="007156C1">
          <w:rPr>
            <w:rStyle w:val="normaltextrun"/>
            <w:rFonts w:asciiTheme="minorHAnsi" w:hAnsiTheme="minorHAnsi" w:cstheme="minorHAnsi"/>
            <w:color w:val="000000" w:themeColor="text1"/>
            <w:u w:val="single"/>
            <w:lang w:val="en-US"/>
          </w:rPr>
          <w:t>https://doi.org/10.1001/archpsyc.1988.01800360017003</w:t>
        </w:r>
      </w:hyperlink>
      <w:r w:rsidRPr="007156C1">
        <w:rPr>
          <w:rStyle w:val="normaltextrun"/>
          <w:rFonts w:asciiTheme="minorHAnsi" w:hAnsiTheme="minorHAnsi" w:cstheme="minorHAnsi"/>
          <w:color w:val="000000" w:themeColor="text1"/>
          <w:lang w:val="en-US"/>
        </w:rPr>
        <w:t> </w:t>
      </w:r>
    </w:p>
    <w:p w14:paraId="75D8D454" w14:textId="77777777" w:rsidR="00401D64" w:rsidRDefault="00401D64" w:rsidP="00401D64">
      <w:pPr>
        <w:pStyle w:val="paragraph"/>
        <w:spacing w:before="0" w:beforeAutospacing="0" w:after="240" w:afterAutospacing="0"/>
        <w:textAlignment w:val="baseline"/>
        <w:rPr>
          <w:rStyle w:val="eop"/>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Rodgers, B., Pickles, A., Power, C., Collishaw, S., &amp; Maughan, B. (1999). Validity of the Malaise Inventory in general population samples. </w:t>
      </w:r>
      <w:r w:rsidRPr="00EC2B4A">
        <w:rPr>
          <w:rStyle w:val="normaltextrun"/>
          <w:rFonts w:asciiTheme="minorHAnsi" w:hAnsiTheme="minorHAnsi" w:cstheme="minorHAnsi"/>
          <w:i/>
          <w:color w:val="000000" w:themeColor="text1"/>
          <w:lang w:val="en-US"/>
        </w:rPr>
        <w:t>Social Psychiatry and Psychiatric Epidemiology</w:t>
      </w:r>
      <w:r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i/>
          <w:color w:val="000000" w:themeColor="text1"/>
          <w:lang w:val="en-US"/>
        </w:rPr>
        <w:t>34</w:t>
      </w:r>
      <w:r w:rsidRPr="00EC2B4A">
        <w:rPr>
          <w:rStyle w:val="normaltextrun"/>
          <w:rFonts w:asciiTheme="minorHAnsi" w:hAnsiTheme="minorHAnsi" w:cstheme="minorHAnsi"/>
          <w:color w:val="000000" w:themeColor="text1"/>
          <w:lang w:val="en-US"/>
        </w:rPr>
        <w:t xml:space="preserve">(6), 333–341. </w:t>
      </w:r>
      <w:hyperlink r:id="rId213" w:tgtFrame="_blank" w:history="1">
        <w:r w:rsidRPr="00EC2B4A">
          <w:rPr>
            <w:rStyle w:val="normaltextrun"/>
            <w:rFonts w:asciiTheme="minorHAnsi" w:hAnsiTheme="minorHAnsi" w:cstheme="minorHAnsi"/>
            <w:color w:val="000000" w:themeColor="text1"/>
            <w:u w:val="single"/>
            <w:lang w:val="en-US"/>
          </w:rPr>
          <w:t>https://doi.org/10.1007/s001270050153</w:t>
        </w:r>
      </w:hyperlink>
      <w:r w:rsidRPr="000F74BA">
        <w:rPr>
          <w:rStyle w:val="eop"/>
          <w:rFonts w:asciiTheme="minorHAnsi" w:hAnsiTheme="minorHAnsi" w:cstheme="minorHAnsi"/>
          <w:color w:val="000000" w:themeColor="text1"/>
          <w:lang w:val="en-US"/>
        </w:rPr>
        <w:t> </w:t>
      </w:r>
    </w:p>
    <w:p w14:paraId="3E66D6EC" w14:textId="0BE0B433" w:rsidR="00BD7F9E" w:rsidRPr="007156C1" w:rsidRDefault="00BD7F9E" w:rsidP="00401D64">
      <w:pPr>
        <w:pStyle w:val="paragraph"/>
        <w:spacing w:before="0" w:beforeAutospacing="0" w:after="240" w:afterAutospacing="0"/>
        <w:textAlignment w:val="baseline"/>
        <w:rPr>
          <w:rStyle w:val="normaltextrun"/>
        </w:rPr>
      </w:pPr>
      <w:r w:rsidRPr="007156C1">
        <w:rPr>
          <w:rStyle w:val="normaltextrun"/>
          <w:rFonts w:asciiTheme="minorHAnsi" w:hAnsiTheme="minorHAnsi" w:cstheme="minorHAnsi"/>
          <w:color w:val="000000" w:themeColor="text1"/>
          <w:lang w:val="en-US"/>
        </w:rPr>
        <w:t xml:space="preserve">Rothbart, M. K., Ahadi, S. A., Hershey, K. L., &amp; Fisher, P. (2001). Investigations of temperament at three to seven years: The Children’s Behavior Questionnaire. </w:t>
      </w:r>
      <w:r w:rsidRPr="007156C1">
        <w:rPr>
          <w:rStyle w:val="normaltextrun"/>
          <w:rFonts w:asciiTheme="minorHAnsi" w:hAnsiTheme="minorHAnsi" w:cstheme="minorHAnsi"/>
          <w:i/>
          <w:color w:val="000000" w:themeColor="text1"/>
          <w:lang w:val="en-US"/>
        </w:rPr>
        <w:t>Child Development, 72</w:t>
      </w:r>
      <w:r w:rsidRPr="007156C1">
        <w:rPr>
          <w:rStyle w:val="normaltextrun"/>
          <w:rFonts w:asciiTheme="minorHAnsi" w:hAnsiTheme="minorHAnsi" w:cstheme="minorHAnsi"/>
          <w:color w:val="000000" w:themeColor="text1"/>
          <w:lang w:val="en-US"/>
        </w:rPr>
        <w:t xml:space="preserve">(5), 1394–1408. </w:t>
      </w:r>
      <w:hyperlink r:id="rId214" w:tgtFrame="_blank" w:history="1">
        <w:r w:rsidRPr="007156C1">
          <w:rPr>
            <w:rStyle w:val="normaltextrun"/>
            <w:rFonts w:asciiTheme="minorHAnsi" w:hAnsiTheme="minorHAnsi" w:cstheme="minorHAnsi"/>
            <w:color w:val="000000" w:themeColor="text1"/>
            <w:u w:val="single"/>
            <w:lang w:val="en-US"/>
          </w:rPr>
          <w:t>https://doi.org/10.1111/1467-8624.00355</w:t>
        </w:r>
      </w:hyperlink>
      <w:r w:rsidRPr="007156C1">
        <w:rPr>
          <w:rStyle w:val="normaltextrun"/>
          <w:rFonts w:asciiTheme="minorHAnsi" w:hAnsiTheme="minorHAnsi" w:cstheme="minorHAnsi"/>
          <w:color w:val="000000" w:themeColor="text1"/>
          <w:lang w:val="en-US"/>
        </w:rPr>
        <w:t> </w:t>
      </w:r>
    </w:p>
    <w:p w14:paraId="1A568DC2" w14:textId="77777777" w:rsidR="00401D64" w:rsidRPr="000F74BA" w:rsidRDefault="00401D64" w:rsidP="00401D64">
      <w:pPr>
        <w:pStyle w:val="paragraph"/>
        <w:spacing w:before="0" w:beforeAutospacing="0" w:after="240" w:afterAutospacing="0"/>
        <w:textAlignment w:val="baseline"/>
        <w:rPr>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Russell, S. T., &amp; Fish, J. N. (2016). Mental Health in Lesbian, Gay, Bisexual, and Transgender (LGBT) Youth. </w:t>
      </w:r>
      <w:r w:rsidRPr="00EC2B4A">
        <w:rPr>
          <w:rStyle w:val="normaltextrun"/>
          <w:rFonts w:asciiTheme="minorHAnsi" w:hAnsiTheme="minorHAnsi" w:cstheme="minorHAnsi"/>
          <w:i/>
          <w:color w:val="000000" w:themeColor="text1"/>
          <w:lang w:val="en-US"/>
        </w:rPr>
        <w:t>Annual Review of Clinical Psychology</w:t>
      </w:r>
      <w:r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i/>
          <w:color w:val="000000" w:themeColor="text1"/>
          <w:lang w:val="en-US"/>
        </w:rPr>
        <w:t>12</w:t>
      </w:r>
      <w:r w:rsidRPr="00EC2B4A">
        <w:rPr>
          <w:rStyle w:val="normaltextrun"/>
          <w:rFonts w:asciiTheme="minorHAnsi" w:hAnsiTheme="minorHAnsi" w:cstheme="minorHAnsi"/>
          <w:color w:val="000000" w:themeColor="text1"/>
          <w:lang w:val="en-US"/>
        </w:rPr>
        <w:t xml:space="preserve">(1), 465–487. </w:t>
      </w:r>
      <w:hyperlink r:id="rId215" w:tgtFrame="_blank" w:history="1">
        <w:r w:rsidRPr="00EC2B4A">
          <w:rPr>
            <w:rStyle w:val="normaltextrun"/>
            <w:rFonts w:asciiTheme="minorHAnsi" w:hAnsiTheme="minorHAnsi" w:cstheme="minorHAnsi"/>
            <w:color w:val="000000" w:themeColor="text1"/>
            <w:u w:val="single"/>
            <w:lang w:val="en-US"/>
          </w:rPr>
          <w:t>https://doi.org/10.1146/annurev-clinpsy-021815-093153</w:t>
        </w:r>
      </w:hyperlink>
      <w:r w:rsidRPr="000F74BA">
        <w:rPr>
          <w:rStyle w:val="eop"/>
          <w:rFonts w:asciiTheme="minorHAnsi" w:hAnsiTheme="minorHAnsi" w:cstheme="minorHAnsi"/>
          <w:color w:val="000000" w:themeColor="text1"/>
          <w:lang w:val="en-US"/>
        </w:rPr>
        <w:t> </w:t>
      </w:r>
    </w:p>
    <w:p w14:paraId="05890D0B" w14:textId="77777777" w:rsidR="00401D64" w:rsidRDefault="00401D64" w:rsidP="00401D64">
      <w:pPr>
        <w:pStyle w:val="paragraph"/>
        <w:spacing w:before="0" w:beforeAutospacing="0" w:after="240" w:afterAutospacing="0"/>
        <w:textAlignment w:val="baseline"/>
        <w:rPr>
          <w:rStyle w:val="eop"/>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Rutter, M. (1994). Beyond longitudinal data: Causes, consequences, changes, and continuity. </w:t>
      </w:r>
      <w:r w:rsidRPr="00EC2B4A">
        <w:rPr>
          <w:rStyle w:val="normaltextrun"/>
          <w:rFonts w:asciiTheme="minorHAnsi" w:hAnsiTheme="minorHAnsi" w:cstheme="minorHAnsi"/>
          <w:i/>
          <w:color w:val="000000" w:themeColor="text1"/>
          <w:lang w:val="en-US"/>
        </w:rPr>
        <w:t>Journal of Consulting and Clinical Psychology</w:t>
      </w:r>
      <w:r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i/>
          <w:color w:val="000000" w:themeColor="text1"/>
          <w:lang w:val="en-US"/>
        </w:rPr>
        <w:t>62</w:t>
      </w:r>
      <w:r w:rsidRPr="00EC2B4A">
        <w:rPr>
          <w:rStyle w:val="normaltextrun"/>
          <w:rFonts w:asciiTheme="minorHAnsi" w:hAnsiTheme="minorHAnsi" w:cstheme="minorHAnsi"/>
          <w:color w:val="000000" w:themeColor="text1"/>
          <w:lang w:val="en-US"/>
        </w:rPr>
        <w:t xml:space="preserve">, 928–940. </w:t>
      </w:r>
      <w:hyperlink r:id="rId216" w:tgtFrame="_blank" w:history="1">
        <w:r w:rsidRPr="00EC2B4A">
          <w:rPr>
            <w:rStyle w:val="normaltextrun"/>
            <w:rFonts w:asciiTheme="minorHAnsi" w:hAnsiTheme="minorHAnsi" w:cstheme="minorHAnsi"/>
            <w:color w:val="000000" w:themeColor="text1"/>
            <w:u w:val="single"/>
            <w:lang w:val="en-US"/>
          </w:rPr>
          <w:t>https://doi.org/10.1037/0022-006X.62.5.928</w:t>
        </w:r>
      </w:hyperlink>
      <w:r w:rsidRPr="000F74BA">
        <w:rPr>
          <w:rStyle w:val="eop"/>
          <w:rFonts w:asciiTheme="minorHAnsi" w:hAnsiTheme="minorHAnsi" w:cstheme="minorHAnsi"/>
          <w:color w:val="000000" w:themeColor="text1"/>
          <w:lang w:val="en-US"/>
        </w:rPr>
        <w:t> </w:t>
      </w:r>
    </w:p>
    <w:p w14:paraId="54075657" w14:textId="3CABAE79" w:rsidR="00B030AB" w:rsidRPr="003A495F" w:rsidRDefault="00B030AB" w:rsidP="00401D64">
      <w:pPr>
        <w:pStyle w:val="paragraph"/>
        <w:spacing w:before="0" w:beforeAutospacing="0" w:after="240" w:afterAutospacing="0"/>
        <w:textAlignment w:val="baseline"/>
        <w:rPr>
          <w:rFonts w:asciiTheme="minorHAnsi" w:hAnsiTheme="minorHAnsi" w:cstheme="minorHAnsi"/>
          <w:lang w:val="en-US"/>
        </w:rPr>
      </w:pPr>
      <w:r w:rsidRPr="00EC2B4A">
        <w:rPr>
          <w:rFonts w:asciiTheme="minorHAnsi" w:hAnsiTheme="minorHAnsi" w:cstheme="minorHAnsi"/>
          <w:color w:val="000000" w:themeColor="text1"/>
          <w:lang w:val="en-US"/>
        </w:rPr>
        <w:lastRenderedPageBreak/>
        <w:t>Scharff</w:t>
      </w:r>
      <w:r w:rsidR="00BE58F3" w:rsidRPr="00EC2B4A">
        <w:rPr>
          <w:rFonts w:asciiTheme="minorHAnsi" w:hAnsiTheme="minorHAnsi" w:cstheme="minorHAnsi"/>
          <w:color w:val="000000" w:themeColor="text1"/>
          <w:lang w:val="en-US"/>
        </w:rPr>
        <w:t>,</w:t>
      </w:r>
      <w:r w:rsidRPr="00EC2B4A">
        <w:rPr>
          <w:rFonts w:asciiTheme="minorHAnsi" w:hAnsiTheme="minorHAnsi" w:cstheme="minorHAnsi"/>
          <w:color w:val="000000" w:themeColor="text1"/>
          <w:lang w:val="en-US"/>
        </w:rPr>
        <w:t xml:space="preserve"> D</w:t>
      </w:r>
      <w:r w:rsidR="00BE58F3" w:rsidRPr="00EC2B4A">
        <w:rPr>
          <w:rFonts w:asciiTheme="minorHAnsi" w:hAnsiTheme="minorHAnsi" w:cstheme="minorHAnsi"/>
          <w:color w:val="000000" w:themeColor="text1"/>
          <w:lang w:val="en-US"/>
        </w:rPr>
        <w:t>.</w:t>
      </w:r>
      <w:r w:rsidRPr="00EC2B4A">
        <w:rPr>
          <w:rFonts w:asciiTheme="minorHAnsi" w:hAnsiTheme="minorHAnsi" w:cstheme="minorHAnsi"/>
          <w:color w:val="000000" w:themeColor="text1"/>
          <w:lang w:val="en-US"/>
        </w:rPr>
        <w:t>P</w:t>
      </w:r>
      <w:r w:rsidR="00BE58F3" w:rsidRPr="00EC2B4A">
        <w:rPr>
          <w:rFonts w:asciiTheme="minorHAnsi" w:hAnsiTheme="minorHAnsi" w:cstheme="minorHAnsi"/>
          <w:color w:val="000000" w:themeColor="text1"/>
          <w:lang w:val="en-US"/>
        </w:rPr>
        <w:t>.</w:t>
      </w:r>
      <w:r w:rsidRPr="00EC2B4A">
        <w:rPr>
          <w:rFonts w:asciiTheme="minorHAnsi" w:hAnsiTheme="minorHAnsi" w:cstheme="minorHAnsi"/>
          <w:color w:val="000000" w:themeColor="text1"/>
          <w:lang w:val="en-US"/>
        </w:rPr>
        <w:t>, Mathews</w:t>
      </w:r>
      <w:r w:rsidR="00BE58F3" w:rsidRPr="00EC2B4A">
        <w:rPr>
          <w:rFonts w:asciiTheme="minorHAnsi" w:hAnsiTheme="minorHAnsi" w:cstheme="minorHAnsi"/>
          <w:color w:val="000000" w:themeColor="text1"/>
          <w:lang w:val="en-US"/>
        </w:rPr>
        <w:t>,</w:t>
      </w:r>
      <w:r w:rsidRPr="00EC2B4A">
        <w:rPr>
          <w:rFonts w:asciiTheme="minorHAnsi" w:hAnsiTheme="minorHAnsi" w:cstheme="minorHAnsi"/>
          <w:color w:val="000000" w:themeColor="text1"/>
          <w:lang w:val="en-US"/>
        </w:rPr>
        <w:t xml:space="preserve"> K</w:t>
      </w:r>
      <w:r w:rsidR="00BE58F3" w:rsidRPr="00EC2B4A">
        <w:rPr>
          <w:rFonts w:asciiTheme="minorHAnsi" w:hAnsiTheme="minorHAnsi" w:cstheme="minorHAnsi"/>
          <w:color w:val="000000" w:themeColor="text1"/>
          <w:lang w:val="en-US"/>
        </w:rPr>
        <w:t>.</w:t>
      </w:r>
      <w:r w:rsidRPr="00EC2B4A">
        <w:rPr>
          <w:rFonts w:asciiTheme="minorHAnsi" w:hAnsiTheme="minorHAnsi" w:cstheme="minorHAnsi"/>
          <w:color w:val="000000" w:themeColor="text1"/>
          <w:lang w:val="en-US"/>
        </w:rPr>
        <w:t>J</w:t>
      </w:r>
      <w:r w:rsidR="00BE58F3" w:rsidRPr="00EC2B4A">
        <w:rPr>
          <w:rFonts w:asciiTheme="minorHAnsi" w:hAnsiTheme="minorHAnsi" w:cstheme="minorHAnsi"/>
          <w:color w:val="000000" w:themeColor="text1"/>
          <w:lang w:val="en-US"/>
        </w:rPr>
        <w:t>.</w:t>
      </w:r>
      <w:r w:rsidRPr="00EC2B4A">
        <w:rPr>
          <w:rFonts w:asciiTheme="minorHAnsi" w:hAnsiTheme="minorHAnsi" w:cstheme="minorHAnsi"/>
          <w:color w:val="000000" w:themeColor="text1"/>
          <w:lang w:val="en-US"/>
        </w:rPr>
        <w:t>, Jackson</w:t>
      </w:r>
      <w:r w:rsidR="00BE58F3" w:rsidRPr="00EC2B4A">
        <w:rPr>
          <w:rFonts w:asciiTheme="minorHAnsi" w:hAnsiTheme="minorHAnsi" w:cstheme="minorHAnsi"/>
          <w:color w:val="000000" w:themeColor="text1"/>
          <w:lang w:val="en-US"/>
        </w:rPr>
        <w:t>,</w:t>
      </w:r>
      <w:r w:rsidRPr="00EC2B4A">
        <w:rPr>
          <w:rFonts w:asciiTheme="minorHAnsi" w:hAnsiTheme="minorHAnsi" w:cstheme="minorHAnsi"/>
          <w:color w:val="000000" w:themeColor="text1"/>
          <w:lang w:val="en-US"/>
        </w:rPr>
        <w:t xml:space="preserve"> P</w:t>
      </w:r>
      <w:r w:rsidR="00BE58F3" w:rsidRPr="00EC2B4A">
        <w:rPr>
          <w:rFonts w:asciiTheme="minorHAnsi" w:hAnsiTheme="minorHAnsi" w:cstheme="minorHAnsi"/>
          <w:color w:val="000000" w:themeColor="text1"/>
          <w:lang w:val="en-US"/>
        </w:rPr>
        <w:t>.</w:t>
      </w:r>
      <w:r w:rsidRPr="00EC2B4A">
        <w:rPr>
          <w:rFonts w:asciiTheme="minorHAnsi" w:hAnsiTheme="minorHAnsi" w:cstheme="minorHAnsi"/>
          <w:color w:val="000000" w:themeColor="text1"/>
          <w:lang w:val="en-US"/>
        </w:rPr>
        <w:t xml:space="preserve">, </w:t>
      </w:r>
      <w:proofErr w:type="spellStart"/>
      <w:r w:rsidRPr="00EC2B4A">
        <w:rPr>
          <w:rFonts w:asciiTheme="minorHAnsi" w:hAnsiTheme="minorHAnsi" w:cstheme="minorHAnsi"/>
          <w:color w:val="000000" w:themeColor="text1"/>
          <w:lang w:val="en-US"/>
        </w:rPr>
        <w:t>Hoffsuemmer</w:t>
      </w:r>
      <w:proofErr w:type="spellEnd"/>
      <w:r w:rsidR="00BE58F3" w:rsidRPr="00EC2B4A">
        <w:rPr>
          <w:rFonts w:asciiTheme="minorHAnsi" w:hAnsiTheme="minorHAnsi" w:cstheme="minorHAnsi"/>
          <w:color w:val="000000" w:themeColor="text1"/>
          <w:lang w:val="en-US"/>
        </w:rPr>
        <w:t>,</w:t>
      </w:r>
      <w:r w:rsidRPr="00EC2B4A">
        <w:rPr>
          <w:rFonts w:asciiTheme="minorHAnsi" w:hAnsiTheme="minorHAnsi" w:cstheme="minorHAnsi"/>
          <w:color w:val="000000" w:themeColor="text1"/>
          <w:lang w:val="en-US"/>
        </w:rPr>
        <w:t xml:space="preserve"> J</w:t>
      </w:r>
      <w:r w:rsidR="00BE58F3" w:rsidRPr="00EC2B4A">
        <w:rPr>
          <w:rFonts w:asciiTheme="minorHAnsi" w:hAnsiTheme="minorHAnsi" w:cstheme="minorHAnsi"/>
          <w:color w:val="000000" w:themeColor="text1"/>
          <w:lang w:val="en-US"/>
        </w:rPr>
        <w:t>.</w:t>
      </w:r>
      <w:r w:rsidRPr="00EC2B4A">
        <w:rPr>
          <w:rFonts w:asciiTheme="minorHAnsi" w:hAnsiTheme="minorHAnsi" w:cstheme="minorHAnsi"/>
          <w:color w:val="000000" w:themeColor="text1"/>
          <w:lang w:val="en-US"/>
        </w:rPr>
        <w:t>, Martin</w:t>
      </w:r>
      <w:r w:rsidR="00BE58F3" w:rsidRPr="00EC2B4A">
        <w:rPr>
          <w:rFonts w:asciiTheme="minorHAnsi" w:hAnsiTheme="minorHAnsi" w:cstheme="minorHAnsi"/>
          <w:color w:val="000000" w:themeColor="text1"/>
          <w:lang w:val="en-US"/>
        </w:rPr>
        <w:t>,</w:t>
      </w:r>
      <w:r w:rsidRPr="00EC2B4A">
        <w:rPr>
          <w:rFonts w:asciiTheme="minorHAnsi" w:hAnsiTheme="minorHAnsi" w:cstheme="minorHAnsi"/>
          <w:color w:val="000000" w:themeColor="text1"/>
          <w:lang w:val="en-US"/>
        </w:rPr>
        <w:t xml:space="preserve"> E</w:t>
      </w:r>
      <w:r w:rsidR="00BE58F3" w:rsidRPr="00EC2B4A">
        <w:rPr>
          <w:rFonts w:asciiTheme="minorHAnsi" w:hAnsiTheme="minorHAnsi" w:cstheme="minorHAnsi"/>
          <w:color w:val="000000" w:themeColor="text1"/>
          <w:lang w:val="en-US"/>
        </w:rPr>
        <w:t>.</w:t>
      </w:r>
      <w:r w:rsidRPr="00EC2B4A">
        <w:rPr>
          <w:rFonts w:asciiTheme="minorHAnsi" w:hAnsiTheme="minorHAnsi" w:cstheme="minorHAnsi"/>
          <w:color w:val="000000" w:themeColor="text1"/>
          <w:lang w:val="en-US"/>
        </w:rPr>
        <w:t>, Edwards</w:t>
      </w:r>
      <w:r w:rsidR="00BE58F3" w:rsidRPr="00EC2B4A">
        <w:rPr>
          <w:rFonts w:asciiTheme="minorHAnsi" w:hAnsiTheme="minorHAnsi" w:cstheme="minorHAnsi"/>
          <w:color w:val="000000" w:themeColor="text1"/>
          <w:lang w:val="en-US"/>
        </w:rPr>
        <w:t>,</w:t>
      </w:r>
      <w:r w:rsidRPr="00EC2B4A">
        <w:rPr>
          <w:rFonts w:asciiTheme="minorHAnsi" w:hAnsiTheme="minorHAnsi" w:cstheme="minorHAnsi"/>
          <w:color w:val="000000" w:themeColor="text1"/>
          <w:lang w:val="en-US"/>
        </w:rPr>
        <w:t xml:space="preserve"> D. </w:t>
      </w:r>
      <w:r w:rsidR="00D12485" w:rsidRPr="00EC2B4A">
        <w:rPr>
          <w:rFonts w:asciiTheme="minorHAnsi" w:hAnsiTheme="minorHAnsi" w:cstheme="minorHAnsi"/>
          <w:color w:val="000000" w:themeColor="text1"/>
          <w:lang w:val="en-US"/>
        </w:rPr>
        <w:t xml:space="preserve">(2010). </w:t>
      </w:r>
      <w:r w:rsidRPr="00EC2B4A">
        <w:rPr>
          <w:rFonts w:asciiTheme="minorHAnsi" w:hAnsiTheme="minorHAnsi" w:cstheme="minorHAnsi"/>
          <w:color w:val="000000" w:themeColor="text1"/>
          <w:lang w:val="en-US"/>
        </w:rPr>
        <w:t xml:space="preserve">More than Tuskegee: </w:t>
      </w:r>
      <w:r w:rsidR="00D12485" w:rsidRPr="00EC2B4A">
        <w:rPr>
          <w:rFonts w:asciiTheme="minorHAnsi" w:hAnsiTheme="minorHAnsi" w:cstheme="minorHAnsi"/>
          <w:color w:val="000000" w:themeColor="text1"/>
          <w:lang w:val="en-US"/>
        </w:rPr>
        <w:t>U</w:t>
      </w:r>
      <w:r w:rsidRPr="00EC2B4A">
        <w:rPr>
          <w:rFonts w:asciiTheme="minorHAnsi" w:hAnsiTheme="minorHAnsi" w:cstheme="minorHAnsi"/>
          <w:color w:val="000000" w:themeColor="text1"/>
          <w:lang w:val="en-US"/>
        </w:rPr>
        <w:t xml:space="preserve">nderstanding mistrust about research participation. </w:t>
      </w:r>
      <w:r w:rsidRPr="00EC2B4A">
        <w:rPr>
          <w:rFonts w:asciiTheme="minorHAnsi" w:hAnsiTheme="minorHAnsi" w:cstheme="minorHAnsi"/>
          <w:i/>
          <w:color w:val="000000" w:themeColor="text1"/>
          <w:lang w:val="en-US"/>
        </w:rPr>
        <w:t>J</w:t>
      </w:r>
      <w:r w:rsidR="00D12485" w:rsidRPr="00EC2B4A">
        <w:rPr>
          <w:rFonts w:asciiTheme="minorHAnsi" w:hAnsiTheme="minorHAnsi" w:cstheme="minorHAnsi"/>
          <w:i/>
          <w:color w:val="000000" w:themeColor="text1"/>
          <w:lang w:val="en-US"/>
        </w:rPr>
        <w:t>ournal of</w:t>
      </w:r>
      <w:r w:rsidRPr="00EC2B4A">
        <w:rPr>
          <w:rFonts w:asciiTheme="minorHAnsi" w:hAnsiTheme="minorHAnsi" w:cstheme="minorHAnsi"/>
          <w:i/>
          <w:color w:val="000000" w:themeColor="text1"/>
          <w:lang w:val="en-US"/>
        </w:rPr>
        <w:t xml:space="preserve"> Health Care </w:t>
      </w:r>
      <w:r w:rsidR="00E9758B" w:rsidRPr="00EC2B4A">
        <w:rPr>
          <w:rFonts w:asciiTheme="minorHAnsi" w:hAnsiTheme="minorHAnsi" w:cstheme="minorHAnsi"/>
          <w:i/>
          <w:color w:val="000000" w:themeColor="text1"/>
          <w:lang w:val="en-US"/>
        </w:rPr>
        <w:t xml:space="preserve">for </w:t>
      </w:r>
      <w:r w:rsidR="00E9758B" w:rsidRPr="00EC2B4A">
        <w:rPr>
          <w:rFonts w:asciiTheme="minorHAnsi" w:hAnsiTheme="minorHAnsi" w:cstheme="minorHAnsi"/>
          <w:i/>
          <w:lang w:val="en-US"/>
        </w:rPr>
        <w:t xml:space="preserve">the </w:t>
      </w:r>
      <w:r w:rsidRPr="00EC2B4A">
        <w:rPr>
          <w:rFonts w:asciiTheme="minorHAnsi" w:hAnsiTheme="minorHAnsi" w:cstheme="minorHAnsi"/>
          <w:i/>
          <w:lang w:val="en-US"/>
        </w:rPr>
        <w:t xml:space="preserve">Poor </w:t>
      </w:r>
      <w:r w:rsidR="00E9758B" w:rsidRPr="00EC2B4A">
        <w:rPr>
          <w:rFonts w:asciiTheme="minorHAnsi" w:hAnsiTheme="minorHAnsi" w:cstheme="minorHAnsi"/>
          <w:i/>
          <w:lang w:val="en-US"/>
        </w:rPr>
        <w:t xml:space="preserve">and </w:t>
      </w:r>
      <w:r w:rsidRPr="00EC2B4A">
        <w:rPr>
          <w:rFonts w:asciiTheme="minorHAnsi" w:hAnsiTheme="minorHAnsi" w:cstheme="minorHAnsi"/>
          <w:i/>
          <w:lang w:val="en-US"/>
        </w:rPr>
        <w:t>Underserved</w:t>
      </w:r>
      <w:r w:rsidR="00E9758B" w:rsidRPr="00EC2B4A">
        <w:rPr>
          <w:rFonts w:asciiTheme="minorHAnsi" w:hAnsiTheme="minorHAnsi" w:cstheme="minorHAnsi"/>
          <w:lang w:val="en-US"/>
        </w:rPr>
        <w:t xml:space="preserve">, </w:t>
      </w:r>
      <w:r w:rsidRPr="00EC2B4A">
        <w:rPr>
          <w:rFonts w:asciiTheme="minorHAnsi" w:hAnsiTheme="minorHAnsi" w:cstheme="minorHAnsi"/>
          <w:i/>
          <w:lang w:val="en-US"/>
        </w:rPr>
        <w:t>21</w:t>
      </w:r>
      <w:r w:rsidRPr="00EC2B4A">
        <w:rPr>
          <w:rFonts w:asciiTheme="minorHAnsi" w:hAnsiTheme="minorHAnsi" w:cstheme="minorHAnsi"/>
          <w:lang w:val="en-US"/>
        </w:rPr>
        <w:t>(3)</w:t>
      </w:r>
      <w:r w:rsidR="00CB1138" w:rsidRPr="00EC2B4A">
        <w:rPr>
          <w:rFonts w:asciiTheme="minorHAnsi" w:hAnsiTheme="minorHAnsi" w:cstheme="minorHAnsi"/>
          <w:lang w:val="en-US"/>
        </w:rPr>
        <w:t xml:space="preserve">, </w:t>
      </w:r>
      <w:r w:rsidRPr="00EC2B4A">
        <w:rPr>
          <w:rFonts w:asciiTheme="minorHAnsi" w:hAnsiTheme="minorHAnsi" w:cstheme="minorHAnsi"/>
          <w:lang w:val="en-US"/>
        </w:rPr>
        <w:t xml:space="preserve">879-97. </w:t>
      </w:r>
      <w:hyperlink r:id="rId217" w:history="1">
        <w:r w:rsidR="00A13E9D" w:rsidRPr="00EC2B4A">
          <w:rPr>
            <w:rStyle w:val="Hyperlink"/>
            <w:rFonts w:asciiTheme="minorHAnsi" w:hAnsiTheme="minorHAnsi" w:cstheme="minorHAnsi"/>
            <w:color w:val="auto"/>
            <w:lang w:val="en-US"/>
          </w:rPr>
          <w:t>https://doi.10.1353/hpu.0.0323</w:t>
        </w:r>
      </w:hyperlink>
      <w:r w:rsidRPr="00A13E9D">
        <w:rPr>
          <w:rFonts w:asciiTheme="minorHAnsi" w:hAnsiTheme="minorHAnsi" w:cstheme="minorHAnsi"/>
          <w:lang w:val="en-US"/>
        </w:rPr>
        <w:t xml:space="preserve"> </w:t>
      </w:r>
    </w:p>
    <w:p w14:paraId="03A412F9" w14:textId="244B4501" w:rsidR="005F3AED" w:rsidRPr="003A495F" w:rsidRDefault="002D1201" w:rsidP="00401D64">
      <w:pPr>
        <w:pStyle w:val="paragraph"/>
        <w:spacing w:before="0" w:beforeAutospacing="0" w:after="240" w:afterAutospacing="0"/>
        <w:textAlignment w:val="baseline"/>
        <w:rPr>
          <w:rFonts w:asciiTheme="minorHAnsi" w:hAnsiTheme="minorHAnsi" w:cstheme="minorHAnsi"/>
          <w:lang w:val="en-US"/>
        </w:rPr>
      </w:pPr>
      <w:r w:rsidRPr="00EC2B4A">
        <w:rPr>
          <w:rFonts w:asciiTheme="minorHAnsi" w:hAnsiTheme="minorHAnsi" w:cstheme="minorHAnsi"/>
          <w:lang w:val="en-US"/>
        </w:rPr>
        <w:t xml:space="preserve">Schoeler, T., Speed, D., Porcu, E., </w:t>
      </w:r>
      <w:proofErr w:type="spellStart"/>
      <w:r w:rsidRPr="00EC2B4A">
        <w:rPr>
          <w:rFonts w:asciiTheme="minorHAnsi" w:hAnsiTheme="minorHAnsi" w:cstheme="minorHAnsi"/>
          <w:lang w:val="en-US"/>
        </w:rPr>
        <w:t>Pirastu</w:t>
      </w:r>
      <w:proofErr w:type="spellEnd"/>
      <w:r w:rsidRPr="00EC2B4A">
        <w:rPr>
          <w:rFonts w:asciiTheme="minorHAnsi" w:hAnsiTheme="minorHAnsi" w:cstheme="minorHAnsi"/>
          <w:lang w:val="en-US"/>
        </w:rPr>
        <w:t xml:space="preserve">, N., </w:t>
      </w:r>
      <w:proofErr w:type="spellStart"/>
      <w:r w:rsidRPr="00EC2B4A">
        <w:rPr>
          <w:rFonts w:asciiTheme="minorHAnsi" w:hAnsiTheme="minorHAnsi" w:cstheme="minorHAnsi"/>
          <w:lang w:val="en-US"/>
        </w:rPr>
        <w:t>Pingault</w:t>
      </w:r>
      <w:proofErr w:type="spellEnd"/>
      <w:r w:rsidRPr="00EC2B4A">
        <w:rPr>
          <w:rFonts w:asciiTheme="minorHAnsi" w:hAnsiTheme="minorHAnsi" w:cstheme="minorHAnsi"/>
          <w:lang w:val="en-US"/>
        </w:rPr>
        <w:t>, J. B., &amp; Kutalik, Z. (2023). Participation bias in the UK Biobank distorts genetic associations and downstream analyses. </w:t>
      </w:r>
      <w:r w:rsidRPr="00EC2B4A">
        <w:rPr>
          <w:rFonts w:asciiTheme="minorHAnsi" w:hAnsiTheme="minorHAnsi" w:cstheme="minorHAnsi"/>
          <w:i/>
          <w:lang w:val="en-US"/>
        </w:rPr>
        <w:t>Nature Human Behaviour</w:t>
      </w:r>
      <w:r w:rsidRPr="00EC2B4A">
        <w:rPr>
          <w:rFonts w:asciiTheme="minorHAnsi" w:hAnsiTheme="minorHAnsi" w:cstheme="minorHAnsi"/>
          <w:lang w:val="en-US"/>
        </w:rPr>
        <w:t>, 1-12.</w:t>
      </w:r>
      <w:r w:rsidR="003A495F" w:rsidRPr="00EC2B4A">
        <w:rPr>
          <w:rFonts w:asciiTheme="minorHAnsi" w:hAnsiTheme="minorHAnsi" w:cstheme="minorHAnsi"/>
          <w:lang w:val="en-US"/>
        </w:rPr>
        <w:t xml:space="preserve"> </w:t>
      </w:r>
      <w:hyperlink r:id="rId218" w:history="1">
        <w:r w:rsidR="003A495F" w:rsidRPr="00EC2B4A">
          <w:rPr>
            <w:rStyle w:val="Hyperlink"/>
            <w:rFonts w:asciiTheme="minorHAnsi" w:hAnsiTheme="minorHAnsi" w:cstheme="minorHAnsi"/>
            <w:color w:val="auto"/>
            <w:lang w:val="en-US"/>
          </w:rPr>
          <w:t>https://doi.org/10.1038/s41562-023-01579-9</w:t>
        </w:r>
      </w:hyperlink>
    </w:p>
    <w:p w14:paraId="75C60FFF" w14:textId="77777777" w:rsidR="00401D64" w:rsidRDefault="00401D64" w:rsidP="00401D64">
      <w:pPr>
        <w:pStyle w:val="paragraph"/>
        <w:spacing w:before="0" w:beforeAutospacing="0" w:after="240" w:afterAutospacing="0"/>
        <w:textAlignment w:val="baseline"/>
        <w:rPr>
          <w:rStyle w:val="eop"/>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SDQ Info. (2022). </w:t>
      </w:r>
      <w:r w:rsidRPr="00EC2B4A">
        <w:rPr>
          <w:rStyle w:val="normaltextrun"/>
          <w:rFonts w:asciiTheme="minorHAnsi" w:hAnsiTheme="minorHAnsi" w:cstheme="minorHAnsi"/>
          <w:i/>
          <w:color w:val="000000" w:themeColor="text1"/>
          <w:lang w:val="en-US"/>
        </w:rPr>
        <w:t>What is the SDQ?</w:t>
      </w:r>
      <w:r w:rsidRPr="00EC2B4A">
        <w:rPr>
          <w:rStyle w:val="normaltextrun"/>
          <w:rFonts w:asciiTheme="minorHAnsi" w:hAnsiTheme="minorHAnsi" w:cstheme="minorHAnsi"/>
          <w:color w:val="000000" w:themeColor="text1"/>
          <w:lang w:val="en-US"/>
        </w:rPr>
        <w:t xml:space="preserve"> </w:t>
      </w:r>
      <w:hyperlink r:id="rId219" w:tgtFrame="_blank" w:history="1">
        <w:r w:rsidRPr="00EC2B4A">
          <w:rPr>
            <w:rStyle w:val="normaltextrun"/>
            <w:rFonts w:asciiTheme="minorHAnsi" w:hAnsiTheme="minorHAnsi" w:cstheme="minorHAnsi"/>
            <w:color w:val="000000" w:themeColor="text1"/>
            <w:u w:val="single"/>
            <w:lang w:val="en-US"/>
          </w:rPr>
          <w:t>https://www.sdqinfo.org/a0.html</w:t>
        </w:r>
      </w:hyperlink>
      <w:r w:rsidRPr="000F74BA">
        <w:rPr>
          <w:rStyle w:val="eop"/>
          <w:rFonts w:asciiTheme="minorHAnsi" w:hAnsiTheme="minorHAnsi" w:cstheme="minorHAnsi"/>
          <w:color w:val="000000" w:themeColor="text1"/>
          <w:lang w:val="en-US"/>
        </w:rPr>
        <w:t> </w:t>
      </w:r>
    </w:p>
    <w:p w14:paraId="1356FEEE" w14:textId="75DECF8C" w:rsidR="00BD7F9E" w:rsidRPr="007156C1" w:rsidRDefault="00B94145" w:rsidP="00401D64">
      <w:pPr>
        <w:pStyle w:val="paragraph"/>
        <w:spacing w:before="0" w:beforeAutospacing="0" w:after="240" w:afterAutospacing="0"/>
        <w:textAlignment w:val="baseline"/>
        <w:rPr>
          <w:rStyle w:val="normaltextrun"/>
        </w:rPr>
      </w:pPr>
      <w:r w:rsidRPr="007156C1">
        <w:rPr>
          <w:rStyle w:val="normaltextrun"/>
          <w:rFonts w:asciiTheme="minorHAnsi" w:hAnsiTheme="minorHAnsi" w:cstheme="minorHAnsi"/>
          <w:color w:val="000000" w:themeColor="text1"/>
          <w:lang w:val="en-US"/>
        </w:rPr>
        <w:t xml:space="preserve">Shaffer, D., Fisher, P., Lucas, C. P., </w:t>
      </w:r>
      <w:proofErr w:type="spellStart"/>
      <w:r w:rsidRPr="007156C1">
        <w:rPr>
          <w:rStyle w:val="normaltextrun"/>
          <w:rFonts w:asciiTheme="minorHAnsi" w:hAnsiTheme="minorHAnsi" w:cstheme="minorHAnsi"/>
          <w:color w:val="000000" w:themeColor="text1"/>
          <w:lang w:val="en-US"/>
        </w:rPr>
        <w:t>Dulcan</w:t>
      </w:r>
      <w:proofErr w:type="spellEnd"/>
      <w:r w:rsidRPr="007156C1">
        <w:rPr>
          <w:rStyle w:val="normaltextrun"/>
          <w:rFonts w:asciiTheme="minorHAnsi" w:hAnsiTheme="minorHAnsi" w:cstheme="minorHAnsi"/>
          <w:color w:val="000000" w:themeColor="text1"/>
          <w:lang w:val="en-US"/>
        </w:rPr>
        <w:t xml:space="preserve">, M. K., &amp; Schwab-Stone, M. E. (2000). NIMH Diagnostic Interview Schedule for Children Version IV (NIMH DISC-IV): Description, differences from previous versions, and reliability of some common diagnoses. </w:t>
      </w:r>
      <w:r w:rsidRPr="007156C1">
        <w:rPr>
          <w:rStyle w:val="normaltextrun"/>
          <w:rFonts w:asciiTheme="minorHAnsi" w:hAnsiTheme="minorHAnsi" w:cstheme="minorHAnsi"/>
          <w:i/>
          <w:color w:val="000000" w:themeColor="text1"/>
          <w:lang w:val="en-US"/>
        </w:rPr>
        <w:t>Journal of the American Academy of Child and Adolescent Psychiatry, 39</w:t>
      </w:r>
      <w:r w:rsidRPr="007156C1">
        <w:rPr>
          <w:rStyle w:val="normaltextrun"/>
          <w:rFonts w:asciiTheme="minorHAnsi" w:hAnsiTheme="minorHAnsi" w:cstheme="minorHAnsi"/>
          <w:color w:val="000000" w:themeColor="text1"/>
          <w:lang w:val="en-US"/>
        </w:rPr>
        <w:t xml:space="preserve">(1), 28–38. </w:t>
      </w:r>
      <w:hyperlink r:id="rId220" w:tgtFrame="_blank" w:history="1">
        <w:r w:rsidRPr="007156C1">
          <w:rPr>
            <w:rStyle w:val="normaltextrun"/>
            <w:rFonts w:asciiTheme="minorHAnsi" w:hAnsiTheme="minorHAnsi" w:cstheme="minorHAnsi"/>
            <w:color w:val="000000" w:themeColor="text1"/>
            <w:u w:val="single"/>
            <w:lang w:val="en-US"/>
          </w:rPr>
          <w:t>https://doi.org/10.1097/00004583-200001000-00014</w:t>
        </w:r>
      </w:hyperlink>
      <w:r w:rsidRPr="007156C1">
        <w:rPr>
          <w:rStyle w:val="normaltextrun"/>
          <w:rFonts w:asciiTheme="minorHAnsi" w:hAnsiTheme="minorHAnsi" w:cstheme="minorHAnsi"/>
          <w:color w:val="000000" w:themeColor="text1"/>
          <w:lang w:val="en-US"/>
        </w:rPr>
        <w:t> </w:t>
      </w:r>
    </w:p>
    <w:p w14:paraId="4BC9F909" w14:textId="77777777" w:rsidR="00223391" w:rsidRPr="000F74BA" w:rsidRDefault="00223391" w:rsidP="00401D64">
      <w:pPr>
        <w:pStyle w:val="paragraph"/>
        <w:spacing w:before="0" w:beforeAutospacing="0" w:after="240" w:afterAutospacing="0"/>
        <w:textAlignment w:val="baseline"/>
        <w:rPr>
          <w:rStyle w:val="normaltextrun"/>
          <w:rFonts w:asciiTheme="minorHAnsi" w:hAnsiTheme="minorHAnsi" w:cstheme="minorHAnsi"/>
          <w:color w:val="000000" w:themeColor="text1"/>
          <w:lang w:val="en-US"/>
        </w:rPr>
      </w:pPr>
      <w:r w:rsidRPr="00EC2B4A">
        <w:rPr>
          <w:rStyle w:val="normaltextrun"/>
          <w:rFonts w:ascii="Calibri" w:hAnsi="Calibri" w:cs="Calibri"/>
          <w:color w:val="000000" w:themeColor="text1"/>
          <w:shd w:val="clear" w:color="auto" w:fill="FFFFFF"/>
          <w:lang w:val="en-US"/>
        </w:rPr>
        <w:t xml:space="preserve">Smart, A., &amp; Harrison, E. (2017). The under-representation of minority ethnic groups in UK medical research. </w:t>
      </w:r>
      <w:r w:rsidRPr="00EC2B4A">
        <w:rPr>
          <w:rStyle w:val="normaltextrun"/>
          <w:rFonts w:ascii="Calibri" w:hAnsi="Calibri" w:cs="Calibri"/>
          <w:i/>
          <w:color w:val="000000" w:themeColor="text1"/>
          <w:shd w:val="clear" w:color="auto" w:fill="FFFFFF"/>
          <w:lang w:val="en-US"/>
        </w:rPr>
        <w:t>Ethnicity &amp; Health</w:t>
      </w:r>
      <w:r w:rsidRPr="00EC2B4A">
        <w:rPr>
          <w:rStyle w:val="normaltextrun"/>
          <w:rFonts w:ascii="Calibri" w:hAnsi="Calibri" w:cs="Calibri"/>
          <w:color w:val="000000" w:themeColor="text1"/>
          <w:shd w:val="clear" w:color="auto" w:fill="FFFFFF"/>
          <w:lang w:val="en-US"/>
        </w:rPr>
        <w:t xml:space="preserve">, </w:t>
      </w:r>
      <w:r w:rsidRPr="00EC2B4A">
        <w:rPr>
          <w:rStyle w:val="normaltextrun"/>
          <w:rFonts w:ascii="Calibri" w:hAnsi="Calibri" w:cs="Calibri"/>
          <w:i/>
          <w:color w:val="000000" w:themeColor="text1"/>
          <w:shd w:val="clear" w:color="auto" w:fill="FFFFFF"/>
          <w:lang w:val="en-US"/>
        </w:rPr>
        <w:t>22</w:t>
      </w:r>
      <w:r w:rsidRPr="00EC2B4A">
        <w:rPr>
          <w:rStyle w:val="normaltextrun"/>
          <w:rFonts w:ascii="Calibri" w:hAnsi="Calibri" w:cs="Calibri"/>
          <w:color w:val="000000" w:themeColor="text1"/>
          <w:shd w:val="clear" w:color="auto" w:fill="FFFFFF"/>
          <w:lang w:val="en-US"/>
        </w:rPr>
        <w:t xml:space="preserve">(1), 65–82. </w:t>
      </w:r>
      <w:hyperlink r:id="rId221" w:tgtFrame="_blank" w:history="1">
        <w:r w:rsidRPr="00EC2B4A">
          <w:rPr>
            <w:rStyle w:val="normaltextrun"/>
            <w:rFonts w:ascii="Calibri" w:hAnsi="Calibri" w:cs="Calibri"/>
            <w:color w:val="000000" w:themeColor="text1"/>
            <w:u w:val="single"/>
            <w:shd w:val="clear" w:color="auto" w:fill="FFFFFF"/>
            <w:lang w:val="en-US"/>
          </w:rPr>
          <w:t>https://doi.org/10.1080/13557858.2016.1182126</w:t>
        </w:r>
      </w:hyperlink>
      <w:r w:rsidRPr="000F74BA">
        <w:rPr>
          <w:rStyle w:val="eop"/>
          <w:rFonts w:ascii="Calibri" w:hAnsi="Calibri" w:cs="Calibri"/>
          <w:color w:val="000000" w:themeColor="text1"/>
          <w:shd w:val="clear" w:color="auto" w:fill="FFFFFF"/>
        </w:rPr>
        <w:t> </w:t>
      </w:r>
      <w:r w:rsidRPr="000F74BA">
        <w:rPr>
          <w:rStyle w:val="normaltextrun"/>
          <w:rFonts w:asciiTheme="minorHAnsi" w:hAnsiTheme="minorHAnsi" w:cstheme="minorHAnsi"/>
          <w:color w:val="000000" w:themeColor="text1"/>
          <w:lang w:val="en-US"/>
        </w:rPr>
        <w:t xml:space="preserve"> </w:t>
      </w:r>
    </w:p>
    <w:p w14:paraId="4A60A1E5" w14:textId="77777777" w:rsidR="00401D64" w:rsidRPr="000F74BA" w:rsidRDefault="00401D64" w:rsidP="00401D64">
      <w:pPr>
        <w:pStyle w:val="paragraph"/>
        <w:spacing w:before="0" w:beforeAutospacing="0" w:after="240" w:afterAutospacing="0"/>
        <w:textAlignment w:val="baseline"/>
        <w:rPr>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Smith Jervelund, S., &amp; De Montgomery, C. J. (2020). Nordic registry data: Value, validity and future. </w:t>
      </w:r>
      <w:r w:rsidRPr="00EC2B4A">
        <w:rPr>
          <w:rStyle w:val="normaltextrun"/>
          <w:rFonts w:asciiTheme="minorHAnsi" w:hAnsiTheme="minorHAnsi" w:cstheme="minorHAnsi"/>
          <w:i/>
          <w:color w:val="000000" w:themeColor="text1"/>
          <w:lang w:val="en-US"/>
        </w:rPr>
        <w:t>Scandinavian Journal of Public Health</w:t>
      </w:r>
      <w:r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i/>
          <w:color w:val="000000" w:themeColor="text1"/>
          <w:lang w:val="en-US"/>
        </w:rPr>
        <w:t>48</w:t>
      </w:r>
      <w:r w:rsidRPr="00EC2B4A">
        <w:rPr>
          <w:rStyle w:val="normaltextrun"/>
          <w:rFonts w:asciiTheme="minorHAnsi" w:hAnsiTheme="minorHAnsi" w:cstheme="minorHAnsi"/>
          <w:color w:val="000000" w:themeColor="text1"/>
          <w:lang w:val="en-US"/>
        </w:rPr>
        <w:t xml:space="preserve">(1), 1–4. </w:t>
      </w:r>
      <w:hyperlink r:id="rId222" w:tgtFrame="_blank" w:history="1">
        <w:r w:rsidRPr="00EC2B4A">
          <w:rPr>
            <w:rStyle w:val="normaltextrun"/>
            <w:rFonts w:asciiTheme="minorHAnsi" w:hAnsiTheme="minorHAnsi" w:cstheme="minorHAnsi"/>
            <w:color w:val="000000" w:themeColor="text1"/>
            <w:u w:val="single"/>
            <w:lang w:val="en-US"/>
          </w:rPr>
          <w:t>https://doi.org/10.1177/1403494819898573</w:t>
        </w:r>
      </w:hyperlink>
      <w:r w:rsidRPr="000F74BA">
        <w:rPr>
          <w:rStyle w:val="eop"/>
          <w:rFonts w:asciiTheme="minorHAnsi" w:hAnsiTheme="minorHAnsi" w:cstheme="minorHAnsi"/>
          <w:color w:val="000000" w:themeColor="text1"/>
          <w:lang w:val="en-US"/>
        </w:rPr>
        <w:t> </w:t>
      </w:r>
    </w:p>
    <w:p w14:paraId="782FBC8F" w14:textId="30B87EC7" w:rsidR="00401D64" w:rsidRDefault="00401D64" w:rsidP="00401D64">
      <w:pPr>
        <w:pStyle w:val="paragraph"/>
        <w:spacing w:before="0" w:beforeAutospacing="0" w:after="240" w:afterAutospacing="0"/>
        <w:textAlignment w:val="baseline"/>
        <w:rPr>
          <w:rStyle w:val="eop"/>
          <w:rFonts w:asciiTheme="minorHAnsi" w:hAnsiTheme="minorHAnsi" w:cstheme="minorBidi"/>
          <w:color w:val="000000" w:themeColor="text1"/>
          <w:lang w:val="en-US"/>
        </w:rPr>
      </w:pPr>
      <w:r w:rsidRPr="00EC2B4A">
        <w:rPr>
          <w:rStyle w:val="normaltextrun"/>
          <w:rFonts w:asciiTheme="minorHAnsi" w:hAnsiTheme="minorHAnsi" w:cstheme="minorBidi"/>
          <w:color w:val="000000" w:themeColor="text1"/>
          <w:lang w:val="en-US"/>
        </w:rPr>
        <w:t xml:space="preserve">Solmi, M., </w:t>
      </w:r>
      <w:proofErr w:type="spellStart"/>
      <w:r w:rsidRPr="00EC2B4A">
        <w:rPr>
          <w:rStyle w:val="normaltextrun"/>
          <w:rFonts w:asciiTheme="minorHAnsi" w:hAnsiTheme="minorHAnsi" w:cstheme="minorBidi"/>
          <w:color w:val="000000" w:themeColor="text1"/>
          <w:lang w:val="en-US"/>
        </w:rPr>
        <w:t>Radua</w:t>
      </w:r>
      <w:proofErr w:type="spellEnd"/>
      <w:r w:rsidRPr="00EC2B4A">
        <w:rPr>
          <w:rStyle w:val="normaltextrun"/>
          <w:rFonts w:asciiTheme="minorHAnsi" w:hAnsiTheme="minorHAnsi" w:cstheme="minorBidi"/>
          <w:color w:val="000000" w:themeColor="text1"/>
          <w:lang w:val="en-US"/>
        </w:rPr>
        <w:t xml:space="preserve">, J., </w:t>
      </w:r>
      <w:proofErr w:type="spellStart"/>
      <w:r w:rsidRPr="00EC2B4A">
        <w:rPr>
          <w:rStyle w:val="normaltextrun"/>
          <w:rFonts w:asciiTheme="minorHAnsi" w:hAnsiTheme="minorHAnsi" w:cstheme="minorBidi"/>
          <w:color w:val="000000" w:themeColor="text1"/>
          <w:lang w:val="en-US"/>
        </w:rPr>
        <w:t>Olivola</w:t>
      </w:r>
      <w:proofErr w:type="spellEnd"/>
      <w:r w:rsidRPr="00EC2B4A">
        <w:rPr>
          <w:rStyle w:val="normaltextrun"/>
          <w:rFonts w:asciiTheme="minorHAnsi" w:hAnsiTheme="minorHAnsi" w:cstheme="minorBidi"/>
          <w:color w:val="000000" w:themeColor="text1"/>
          <w:lang w:val="en-US"/>
        </w:rPr>
        <w:t xml:space="preserve">, M., Croce, E., Soardo, L., Salazar de Pablo, G., Il Shin, J., Kirkbride, J. B., Jones, P., Kim, J. H., Kim, J. Y., Carvalho, A. F., Seeman, M. V., Correll, C. U., &amp; </w:t>
      </w:r>
      <w:proofErr w:type="spellStart"/>
      <w:r w:rsidRPr="00EC2B4A">
        <w:rPr>
          <w:rStyle w:val="normaltextrun"/>
          <w:rFonts w:asciiTheme="minorHAnsi" w:hAnsiTheme="minorHAnsi" w:cstheme="minorBidi"/>
          <w:color w:val="000000" w:themeColor="text1"/>
          <w:lang w:val="en-US"/>
        </w:rPr>
        <w:t>Fusar</w:t>
      </w:r>
      <w:proofErr w:type="spellEnd"/>
      <w:r w:rsidRPr="00EC2B4A">
        <w:rPr>
          <w:rStyle w:val="normaltextrun"/>
          <w:rFonts w:asciiTheme="minorHAnsi" w:hAnsiTheme="minorHAnsi" w:cstheme="minorBidi"/>
          <w:color w:val="000000" w:themeColor="text1"/>
          <w:lang w:val="en-US"/>
        </w:rPr>
        <w:t xml:space="preserve">-Poli, P. (2022). Age at </w:t>
      </w:r>
      <w:proofErr w:type="gramStart"/>
      <w:r w:rsidRPr="00EC2B4A">
        <w:rPr>
          <w:rStyle w:val="normaltextrun"/>
          <w:rFonts w:asciiTheme="minorHAnsi" w:hAnsiTheme="minorHAnsi" w:cstheme="minorBidi"/>
          <w:color w:val="000000" w:themeColor="text1"/>
          <w:lang w:val="en-US"/>
        </w:rPr>
        <w:t>onset</w:t>
      </w:r>
      <w:proofErr w:type="gramEnd"/>
      <w:r w:rsidRPr="00EC2B4A">
        <w:rPr>
          <w:rStyle w:val="normaltextrun"/>
          <w:rFonts w:asciiTheme="minorHAnsi" w:hAnsiTheme="minorHAnsi" w:cstheme="minorBidi"/>
          <w:color w:val="000000" w:themeColor="text1"/>
          <w:lang w:val="en-US"/>
        </w:rPr>
        <w:t xml:space="preserve"> of mental disorders worldwide: Large-scale meta-analysis of 192 epidemiological studies. </w:t>
      </w:r>
      <w:r w:rsidRPr="00EC2B4A">
        <w:rPr>
          <w:rStyle w:val="normaltextrun"/>
          <w:rFonts w:asciiTheme="minorHAnsi" w:hAnsiTheme="minorHAnsi" w:cstheme="minorBidi"/>
          <w:i/>
          <w:color w:val="000000" w:themeColor="text1"/>
          <w:lang w:val="en-US"/>
        </w:rPr>
        <w:t>Molecular Psychiatry</w:t>
      </w:r>
      <w:r w:rsidRPr="00EC2B4A">
        <w:rPr>
          <w:rStyle w:val="normaltextrun"/>
          <w:rFonts w:asciiTheme="minorHAnsi" w:hAnsiTheme="minorHAnsi" w:cstheme="minorBidi"/>
          <w:color w:val="000000" w:themeColor="text1"/>
          <w:lang w:val="en-US"/>
        </w:rPr>
        <w:t xml:space="preserve">, </w:t>
      </w:r>
      <w:r w:rsidRPr="00EC2B4A">
        <w:rPr>
          <w:rStyle w:val="normaltextrun"/>
          <w:rFonts w:asciiTheme="minorHAnsi" w:hAnsiTheme="minorHAnsi" w:cstheme="minorBidi"/>
          <w:i/>
          <w:color w:val="000000" w:themeColor="text1"/>
          <w:lang w:val="en-US"/>
        </w:rPr>
        <w:t>27</w:t>
      </w:r>
      <w:r w:rsidRPr="00EC2B4A">
        <w:rPr>
          <w:rStyle w:val="normaltextrun"/>
          <w:rFonts w:asciiTheme="minorHAnsi" w:hAnsiTheme="minorHAnsi" w:cstheme="minorBidi"/>
          <w:color w:val="000000" w:themeColor="text1"/>
          <w:lang w:val="en-US"/>
        </w:rPr>
        <w:t xml:space="preserve">(1), </w:t>
      </w:r>
      <w:hyperlink r:id="rId223" w:history="1">
        <w:r w:rsidR="007156C1" w:rsidRPr="00AF2D72">
          <w:rPr>
            <w:rStyle w:val="Hyperlink"/>
            <w:rFonts w:asciiTheme="minorHAnsi" w:hAnsiTheme="minorHAnsi" w:cstheme="minorBidi"/>
            <w:lang w:val="en-US"/>
          </w:rPr>
          <w:t>https://doi.org/10.1038/s41380-021-01161-7</w:t>
        </w:r>
      </w:hyperlink>
      <w:r w:rsidR="103171D9" w:rsidRPr="000F74BA">
        <w:rPr>
          <w:rStyle w:val="eop"/>
          <w:rFonts w:asciiTheme="minorHAnsi" w:hAnsiTheme="minorHAnsi" w:cstheme="minorBidi"/>
          <w:color w:val="000000" w:themeColor="text1"/>
          <w:lang w:val="en-US"/>
        </w:rPr>
        <w:t> </w:t>
      </w:r>
    </w:p>
    <w:p w14:paraId="3E17D9E7" w14:textId="1F591EFF" w:rsidR="00CB4C32" w:rsidRDefault="00CB4C32" w:rsidP="00401D64">
      <w:pPr>
        <w:pStyle w:val="paragraph"/>
        <w:spacing w:before="0" w:beforeAutospacing="0" w:after="240" w:afterAutospacing="0"/>
        <w:textAlignment w:val="baseline"/>
        <w:rPr>
          <w:rStyle w:val="normaltextrun"/>
          <w:rFonts w:asciiTheme="minorHAnsi" w:hAnsiTheme="minorHAnsi" w:cstheme="minorBidi"/>
          <w:color w:val="000000" w:themeColor="text1"/>
          <w:lang w:val="en-US"/>
        </w:rPr>
      </w:pPr>
      <w:r w:rsidRPr="007156C1">
        <w:rPr>
          <w:rStyle w:val="normaltextrun"/>
          <w:rFonts w:asciiTheme="minorHAnsi" w:hAnsiTheme="minorHAnsi" w:cstheme="minorBidi"/>
          <w:color w:val="000000" w:themeColor="text1"/>
          <w:lang w:val="en-US"/>
        </w:rPr>
        <w:t xml:space="preserve">Spitzer, R. L., Kroenke, K., Williams, J. B. W., &amp; Löwe, B. (2006). A brief measure for assessing generalized anxiety disorder: The GAD-7. </w:t>
      </w:r>
      <w:r w:rsidRPr="007156C1">
        <w:rPr>
          <w:rStyle w:val="normaltextrun"/>
          <w:rFonts w:asciiTheme="minorHAnsi" w:hAnsiTheme="minorHAnsi" w:cstheme="minorBidi"/>
          <w:i/>
          <w:color w:val="000000" w:themeColor="text1"/>
          <w:lang w:val="en-US"/>
        </w:rPr>
        <w:t>Archives of Internal Medicine, 166</w:t>
      </w:r>
      <w:r w:rsidRPr="007156C1">
        <w:rPr>
          <w:rStyle w:val="normaltextrun"/>
          <w:rFonts w:asciiTheme="minorHAnsi" w:hAnsiTheme="minorHAnsi" w:cstheme="minorBidi"/>
          <w:color w:val="000000" w:themeColor="text1"/>
          <w:lang w:val="en-US"/>
        </w:rPr>
        <w:t xml:space="preserve">(10), 1092–1097. </w:t>
      </w:r>
      <w:hyperlink r:id="rId224" w:tgtFrame="_blank" w:history="1">
        <w:r w:rsidRPr="007156C1">
          <w:rPr>
            <w:rStyle w:val="normaltextrun"/>
            <w:rFonts w:asciiTheme="minorHAnsi" w:hAnsiTheme="minorHAnsi" w:cstheme="minorBidi"/>
            <w:color w:val="000000" w:themeColor="text1"/>
            <w:u w:val="single"/>
            <w:lang w:val="en-US"/>
          </w:rPr>
          <w:t>https://doi.org/10.1001/archinte.166.10.1092</w:t>
        </w:r>
      </w:hyperlink>
      <w:r w:rsidRPr="007156C1">
        <w:rPr>
          <w:rStyle w:val="normaltextrun"/>
          <w:rFonts w:asciiTheme="minorHAnsi" w:hAnsiTheme="minorHAnsi" w:cstheme="minorBidi"/>
          <w:color w:val="000000" w:themeColor="text1"/>
          <w:lang w:val="en-US"/>
        </w:rPr>
        <w:t> </w:t>
      </w:r>
    </w:p>
    <w:p w14:paraId="716D20AE" w14:textId="6E8F241B" w:rsidR="002D11A9" w:rsidRPr="007156C1" w:rsidRDefault="002D11A9" w:rsidP="00401D64">
      <w:pPr>
        <w:pStyle w:val="paragraph"/>
        <w:spacing w:before="0" w:beforeAutospacing="0" w:after="240" w:afterAutospacing="0"/>
        <w:textAlignment w:val="baseline"/>
        <w:rPr>
          <w:rStyle w:val="normaltextrun"/>
        </w:rPr>
      </w:pPr>
      <w:r w:rsidRPr="007156C1">
        <w:rPr>
          <w:rStyle w:val="normaltextrun"/>
          <w:rFonts w:asciiTheme="minorHAnsi" w:hAnsiTheme="minorHAnsi" w:cstheme="minorBidi"/>
          <w:color w:val="000000" w:themeColor="text1"/>
          <w:lang w:val="en-US"/>
        </w:rPr>
        <w:t xml:space="preserve">Subramaniam, K., Krishnaswamy, S., </w:t>
      </w:r>
      <w:proofErr w:type="spellStart"/>
      <w:r w:rsidRPr="007156C1">
        <w:rPr>
          <w:rStyle w:val="normaltextrun"/>
          <w:rFonts w:asciiTheme="minorHAnsi" w:hAnsiTheme="minorHAnsi" w:cstheme="minorBidi"/>
          <w:color w:val="000000" w:themeColor="text1"/>
          <w:lang w:val="en-US"/>
        </w:rPr>
        <w:t>Jemain</w:t>
      </w:r>
      <w:proofErr w:type="spellEnd"/>
      <w:r w:rsidRPr="007156C1">
        <w:rPr>
          <w:rStyle w:val="normaltextrun"/>
          <w:rFonts w:asciiTheme="minorHAnsi" w:hAnsiTheme="minorHAnsi" w:cstheme="minorBidi"/>
          <w:color w:val="000000" w:themeColor="text1"/>
          <w:lang w:val="en-US"/>
        </w:rPr>
        <w:t xml:space="preserve">, A. A., Hamid, A., &amp; Patel, V. (2006). The Clinical Interview Schedule-Revised (CIS-R)–Malay Version, Clinical Validation. </w:t>
      </w:r>
      <w:r w:rsidRPr="007156C1">
        <w:rPr>
          <w:rStyle w:val="normaltextrun"/>
          <w:rFonts w:asciiTheme="minorHAnsi" w:hAnsiTheme="minorHAnsi" w:cstheme="minorBidi"/>
          <w:i/>
          <w:color w:val="000000" w:themeColor="text1"/>
          <w:lang w:val="en-US"/>
        </w:rPr>
        <w:t>The Malaysian Journal of Medical Sciences: MJMS, 13</w:t>
      </w:r>
      <w:r w:rsidRPr="007156C1">
        <w:rPr>
          <w:rStyle w:val="normaltextrun"/>
          <w:rFonts w:asciiTheme="minorHAnsi" w:hAnsiTheme="minorHAnsi" w:cstheme="minorBidi"/>
          <w:color w:val="000000" w:themeColor="text1"/>
          <w:lang w:val="en-US"/>
        </w:rPr>
        <w:t>(1), 58–62. </w:t>
      </w:r>
    </w:p>
    <w:p w14:paraId="5DCA1746" w14:textId="77777777" w:rsidR="004D2428" w:rsidRPr="000F74BA" w:rsidRDefault="004D2428" w:rsidP="00401D64">
      <w:pPr>
        <w:pStyle w:val="paragraph"/>
        <w:spacing w:before="0" w:beforeAutospacing="0" w:after="240" w:afterAutospacing="0"/>
        <w:textAlignment w:val="baseline"/>
        <w:rPr>
          <w:rFonts w:asciiTheme="minorHAnsi" w:hAnsiTheme="minorHAnsi" w:cstheme="minorHAnsi"/>
          <w:color w:val="000000" w:themeColor="text1"/>
          <w:lang w:val="en-US"/>
        </w:rPr>
      </w:pPr>
      <w:r w:rsidRPr="00EC2B4A">
        <w:rPr>
          <w:rStyle w:val="normaltextrun"/>
          <w:rFonts w:ascii="Calibri" w:hAnsi="Calibri" w:cs="Calibri"/>
          <w:color w:val="000000" w:themeColor="text1"/>
          <w:shd w:val="clear" w:color="auto" w:fill="FFFFFF"/>
          <w:lang w:val="en-US"/>
        </w:rPr>
        <w:t xml:space="preserve">Sylvia, L. G., Montana, R. E., </w:t>
      </w:r>
      <w:proofErr w:type="spellStart"/>
      <w:r w:rsidRPr="00EC2B4A">
        <w:rPr>
          <w:rStyle w:val="normaltextrun"/>
          <w:rFonts w:ascii="Calibri" w:hAnsi="Calibri" w:cs="Calibri"/>
          <w:color w:val="000000" w:themeColor="text1"/>
          <w:shd w:val="clear" w:color="auto" w:fill="FFFFFF"/>
          <w:lang w:val="en-US"/>
        </w:rPr>
        <w:t>Deckersbach</w:t>
      </w:r>
      <w:proofErr w:type="spellEnd"/>
      <w:r w:rsidRPr="00EC2B4A">
        <w:rPr>
          <w:rStyle w:val="normaltextrun"/>
          <w:rFonts w:ascii="Calibri" w:hAnsi="Calibri" w:cs="Calibri"/>
          <w:color w:val="000000" w:themeColor="text1"/>
          <w:shd w:val="clear" w:color="auto" w:fill="FFFFFF"/>
          <w:lang w:val="en-US"/>
        </w:rPr>
        <w:t xml:space="preserve">, T., </w:t>
      </w:r>
      <w:proofErr w:type="spellStart"/>
      <w:r w:rsidRPr="00EC2B4A">
        <w:rPr>
          <w:rStyle w:val="normaltextrun"/>
          <w:rFonts w:ascii="Calibri" w:hAnsi="Calibri" w:cs="Calibri"/>
          <w:color w:val="000000" w:themeColor="text1"/>
          <w:shd w:val="clear" w:color="auto" w:fill="FFFFFF"/>
          <w:lang w:val="en-US"/>
        </w:rPr>
        <w:t>Thase</w:t>
      </w:r>
      <w:proofErr w:type="spellEnd"/>
      <w:r w:rsidRPr="00EC2B4A">
        <w:rPr>
          <w:rStyle w:val="normaltextrun"/>
          <w:rFonts w:ascii="Calibri" w:hAnsi="Calibri" w:cs="Calibri"/>
          <w:color w:val="000000" w:themeColor="text1"/>
          <w:shd w:val="clear" w:color="auto" w:fill="FFFFFF"/>
          <w:lang w:val="en-US"/>
        </w:rPr>
        <w:t xml:space="preserve">, M. E., Tohen, M., Reilly-Harrington, N., McInnis, M. G., Kocsis, J. H., Bowden, C., Calabrese, J., Gao, K., Ketter, T., Shelton, R. C., McElroy, S. L., Friedman, E. S., Rabideau, D. J., &amp; Nierenberg, A. A. (2017). Poor quality of life and functioning in bipolar disorder. </w:t>
      </w:r>
      <w:r w:rsidRPr="00EC2B4A">
        <w:rPr>
          <w:rStyle w:val="normaltextrun"/>
          <w:rFonts w:ascii="Calibri" w:hAnsi="Calibri" w:cs="Calibri"/>
          <w:i/>
          <w:color w:val="000000" w:themeColor="text1"/>
          <w:shd w:val="clear" w:color="auto" w:fill="FFFFFF"/>
          <w:lang w:val="en-US"/>
        </w:rPr>
        <w:t>International Journal of Bipolar Disorders</w:t>
      </w:r>
      <w:r w:rsidRPr="00EC2B4A">
        <w:rPr>
          <w:rStyle w:val="normaltextrun"/>
          <w:rFonts w:ascii="Calibri" w:hAnsi="Calibri" w:cs="Calibri"/>
          <w:color w:val="000000" w:themeColor="text1"/>
          <w:shd w:val="clear" w:color="auto" w:fill="FFFFFF"/>
          <w:lang w:val="en-US"/>
        </w:rPr>
        <w:t xml:space="preserve">, </w:t>
      </w:r>
      <w:r w:rsidRPr="00EC2B4A">
        <w:rPr>
          <w:rStyle w:val="normaltextrun"/>
          <w:rFonts w:ascii="Calibri" w:hAnsi="Calibri" w:cs="Calibri"/>
          <w:i/>
          <w:color w:val="000000" w:themeColor="text1"/>
          <w:shd w:val="clear" w:color="auto" w:fill="FFFFFF"/>
          <w:lang w:val="en-US"/>
        </w:rPr>
        <w:t>5</w:t>
      </w:r>
      <w:r w:rsidRPr="00EC2B4A">
        <w:rPr>
          <w:rStyle w:val="normaltextrun"/>
          <w:rFonts w:ascii="Calibri" w:hAnsi="Calibri" w:cs="Calibri"/>
          <w:color w:val="000000" w:themeColor="text1"/>
          <w:shd w:val="clear" w:color="auto" w:fill="FFFFFF"/>
          <w:lang w:val="en-US"/>
        </w:rPr>
        <w:t xml:space="preserve">(1), 10. </w:t>
      </w:r>
      <w:hyperlink r:id="rId225" w:tgtFrame="_blank" w:history="1">
        <w:r w:rsidRPr="00EC2B4A">
          <w:rPr>
            <w:rStyle w:val="normaltextrun"/>
            <w:rFonts w:ascii="Calibri" w:hAnsi="Calibri" w:cs="Calibri"/>
            <w:color w:val="000000" w:themeColor="text1"/>
            <w:u w:val="single"/>
            <w:shd w:val="clear" w:color="auto" w:fill="FFFFFF"/>
            <w:lang w:val="en-US"/>
          </w:rPr>
          <w:t>https://doi.org/10.1186/s40345-017-0078-4</w:t>
        </w:r>
      </w:hyperlink>
      <w:r w:rsidRPr="000F74BA">
        <w:rPr>
          <w:rStyle w:val="eop"/>
          <w:rFonts w:ascii="Calibri" w:hAnsi="Calibri" w:cs="Calibri"/>
          <w:color w:val="000000" w:themeColor="text1"/>
          <w:shd w:val="clear" w:color="auto" w:fill="FFFFFF"/>
        </w:rPr>
        <w:t> </w:t>
      </w:r>
      <w:r w:rsidRPr="000F74BA">
        <w:rPr>
          <w:rFonts w:asciiTheme="minorHAnsi" w:hAnsiTheme="minorHAnsi" w:cstheme="minorHAnsi"/>
          <w:color w:val="000000" w:themeColor="text1"/>
          <w:lang w:val="en-US"/>
        </w:rPr>
        <w:t xml:space="preserve"> </w:t>
      </w:r>
    </w:p>
    <w:p w14:paraId="33363ABD" w14:textId="5106AB60" w:rsidR="000F5864" w:rsidRDefault="000F5864" w:rsidP="00401D64">
      <w:pPr>
        <w:pStyle w:val="paragraph"/>
        <w:spacing w:before="0" w:beforeAutospacing="0" w:after="240" w:afterAutospacing="0"/>
        <w:textAlignment w:val="baseline"/>
        <w:rPr>
          <w:rFonts w:asciiTheme="minorHAnsi" w:hAnsiTheme="minorHAnsi" w:cstheme="minorHAnsi"/>
          <w:color w:val="000000" w:themeColor="text1"/>
          <w:lang w:val="en-US"/>
        </w:rPr>
      </w:pPr>
      <w:r w:rsidRPr="00EC2B4A">
        <w:rPr>
          <w:rFonts w:asciiTheme="minorHAnsi" w:hAnsiTheme="minorHAnsi" w:cstheme="minorHAnsi"/>
          <w:color w:val="000000" w:themeColor="text1"/>
          <w:lang w:val="en-US"/>
        </w:rPr>
        <w:lastRenderedPageBreak/>
        <w:t>Thetford, K., Gillespie, T.W., Kim, Y.I., Hansen, B., Scarinci, I.C. (</w:t>
      </w:r>
      <w:r w:rsidR="007F1326" w:rsidRPr="00EC2B4A">
        <w:rPr>
          <w:rFonts w:asciiTheme="minorHAnsi" w:hAnsiTheme="minorHAnsi" w:cstheme="minorHAnsi"/>
          <w:color w:val="000000" w:themeColor="text1"/>
          <w:lang w:val="en-US"/>
        </w:rPr>
        <w:t xml:space="preserve">2021). </w:t>
      </w:r>
      <w:r w:rsidRPr="00EC2B4A">
        <w:rPr>
          <w:rFonts w:asciiTheme="minorHAnsi" w:hAnsiTheme="minorHAnsi" w:cstheme="minorHAnsi"/>
          <w:color w:val="000000" w:themeColor="text1"/>
          <w:lang w:val="en-US"/>
        </w:rPr>
        <w:t xml:space="preserve">Willingness of Latinx and African Americans to </w:t>
      </w:r>
      <w:r w:rsidR="007F1326" w:rsidRPr="00EC2B4A">
        <w:rPr>
          <w:rFonts w:asciiTheme="minorHAnsi" w:hAnsiTheme="minorHAnsi" w:cstheme="minorHAnsi"/>
          <w:color w:val="000000" w:themeColor="text1"/>
          <w:lang w:val="en-US"/>
        </w:rPr>
        <w:t>p</w:t>
      </w:r>
      <w:r w:rsidRPr="00EC2B4A">
        <w:rPr>
          <w:rFonts w:asciiTheme="minorHAnsi" w:hAnsiTheme="minorHAnsi" w:cstheme="minorHAnsi"/>
          <w:color w:val="000000" w:themeColor="text1"/>
          <w:lang w:val="en-US"/>
        </w:rPr>
        <w:t xml:space="preserve">articipate in </w:t>
      </w:r>
      <w:r w:rsidR="007F1326" w:rsidRPr="00EC2B4A">
        <w:rPr>
          <w:rFonts w:asciiTheme="minorHAnsi" w:hAnsiTheme="minorHAnsi" w:cstheme="minorHAnsi"/>
          <w:color w:val="000000" w:themeColor="text1"/>
          <w:lang w:val="en-US"/>
        </w:rPr>
        <w:t>n</w:t>
      </w:r>
      <w:r w:rsidRPr="00EC2B4A">
        <w:rPr>
          <w:rFonts w:asciiTheme="minorHAnsi" w:hAnsiTheme="minorHAnsi" w:cstheme="minorHAnsi"/>
          <w:color w:val="000000" w:themeColor="text1"/>
          <w:lang w:val="en-US"/>
        </w:rPr>
        <w:t xml:space="preserve">ontherapeutic </w:t>
      </w:r>
      <w:r w:rsidR="007F1326" w:rsidRPr="00EC2B4A">
        <w:rPr>
          <w:rFonts w:asciiTheme="minorHAnsi" w:hAnsiTheme="minorHAnsi" w:cstheme="minorHAnsi"/>
          <w:color w:val="000000" w:themeColor="text1"/>
          <w:lang w:val="en-US"/>
        </w:rPr>
        <w:t>t</w:t>
      </w:r>
      <w:r w:rsidRPr="00EC2B4A">
        <w:rPr>
          <w:rFonts w:asciiTheme="minorHAnsi" w:hAnsiTheme="minorHAnsi" w:cstheme="minorHAnsi"/>
          <w:color w:val="000000" w:themeColor="text1"/>
          <w:lang w:val="en-US"/>
        </w:rPr>
        <w:t xml:space="preserve">rials: It </w:t>
      </w:r>
      <w:r w:rsidR="007F1326" w:rsidRPr="00EC2B4A">
        <w:rPr>
          <w:rFonts w:asciiTheme="minorHAnsi" w:hAnsiTheme="minorHAnsi" w:cstheme="minorHAnsi"/>
          <w:color w:val="000000" w:themeColor="text1"/>
          <w:lang w:val="en-US"/>
        </w:rPr>
        <w:t>d</w:t>
      </w:r>
      <w:r w:rsidRPr="00EC2B4A">
        <w:rPr>
          <w:rFonts w:asciiTheme="minorHAnsi" w:hAnsiTheme="minorHAnsi" w:cstheme="minorHAnsi"/>
          <w:color w:val="000000" w:themeColor="text1"/>
          <w:lang w:val="en-US"/>
        </w:rPr>
        <w:t xml:space="preserve">epends on </w:t>
      </w:r>
      <w:r w:rsidR="007F1326" w:rsidRPr="00EC2B4A">
        <w:rPr>
          <w:rFonts w:asciiTheme="minorHAnsi" w:hAnsiTheme="minorHAnsi" w:cstheme="minorHAnsi"/>
          <w:color w:val="000000" w:themeColor="text1"/>
          <w:lang w:val="en-US"/>
        </w:rPr>
        <w:t>w</w:t>
      </w:r>
      <w:r w:rsidRPr="00EC2B4A">
        <w:rPr>
          <w:rFonts w:asciiTheme="minorHAnsi" w:hAnsiTheme="minorHAnsi" w:cstheme="minorHAnsi"/>
          <w:color w:val="000000" w:themeColor="text1"/>
          <w:lang w:val="en-US"/>
        </w:rPr>
        <w:t xml:space="preserve">ho </w:t>
      </w:r>
      <w:r w:rsidR="007F1326" w:rsidRPr="00EC2B4A">
        <w:rPr>
          <w:rFonts w:asciiTheme="minorHAnsi" w:hAnsiTheme="minorHAnsi" w:cstheme="minorHAnsi"/>
          <w:color w:val="000000" w:themeColor="text1"/>
          <w:lang w:val="en-US"/>
        </w:rPr>
        <w:t>r</w:t>
      </w:r>
      <w:r w:rsidRPr="00EC2B4A">
        <w:rPr>
          <w:rFonts w:asciiTheme="minorHAnsi" w:hAnsiTheme="minorHAnsi" w:cstheme="minorHAnsi"/>
          <w:color w:val="000000" w:themeColor="text1"/>
          <w:lang w:val="en-US"/>
        </w:rPr>
        <w:t xml:space="preserve">uns the </w:t>
      </w:r>
      <w:r w:rsidR="007F1326" w:rsidRPr="00EC2B4A">
        <w:rPr>
          <w:rFonts w:asciiTheme="minorHAnsi" w:hAnsiTheme="minorHAnsi" w:cstheme="minorHAnsi"/>
          <w:color w:val="000000" w:themeColor="text1"/>
          <w:lang w:val="en-US"/>
        </w:rPr>
        <w:t>r</w:t>
      </w:r>
      <w:r w:rsidRPr="00EC2B4A">
        <w:rPr>
          <w:rFonts w:asciiTheme="minorHAnsi" w:hAnsiTheme="minorHAnsi" w:cstheme="minorHAnsi"/>
          <w:color w:val="000000" w:themeColor="text1"/>
          <w:lang w:val="en-US"/>
        </w:rPr>
        <w:t xml:space="preserve">esearch. </w:t>
      </w:r>
      <w:r w:rsidR="003E6C97" w:rsidRPr="00EC2B4A">
        <w:rPr>
          <w:rFonts w:asciiTheme="minorHAnsi" w:hAnsiTheme="minorHAnsi" w:cstheme="minorHAnsi"/>
          <w:i/>
          <w:color w:val="000000" w:themeColor="text1"/>
          <w:lang w:val="en-US"/>
        </w:rPr>
        <w:t>Ethnicity &amp; Disease</w:t>
      </w:r>
      <w:r w:rsidR="003E6C97" w:rsidRPr="00EC2B4A">
        <w:rPr>
          <w:rFonts w:asciiTheme="minorHAnsi" w:hAnsiTheme="minorHAnsi" w:cstheme="minorHAnsi"/>
          <w:color w:val="000000" w:themeColor="text1"/>
          <w:lang w:val="en-US"/>
        </w:rPr>
        <w:t>,</w:t>
      </w:r>
      <w:r w:rsidRPr="00EC2B4A">
        <w:rPr>
          <w:rFonts w:asciiTheme="minorHAnsi" w:hAnsiTheme="minorHAnsi" w:cstheme="minorHAnsi"/>
          <w:color w:val="000000" w:themeColor="text1"/>
          <w:lang w:val="en-US"/>
        </w:rPr>
        <w:t xml:space="preserve"> </w:t>
      </w:r>
      <w:r w:rsidRPr="00EC2B4A">
        <w:rPr>
          <w:rFonts w:asciiTheme="minorHAnsi" w:hAnsiTheme="minorHAnsi" w:cstheme="minorHAnsi"/>
          <w:i/>
          <w:color w:val="000000" w:themeColor="text1"/>
          <w:lang w:val="en-US"/>
        </w:rPr>
        <w:t>31</w:t>
      </w:r>
      <w:r w:rsidRPr="00EC2B4A">
        <w:rPr>
          <w:rFonts w:asciiTheme="minorHAnsi" w:hAnsiTheme="minorHAnsi" w:cstheme="minorHAnsi"/>
          <w:color w:val="000000" w:themeColor="text1"/>
          <w:lang w:val="en-US"/>
        </w:rPr>
        <w:t>(2)</w:t>
      </w:r>
      <w:r w:rsidR="00D95D3F" w:rsidRPr="00EC2B4A">
        <w:rPr>
          <w:rFonts w:asciiTheme="minorHAnsi" w:hAnsiTheme="minorHAnsi" w:cstheme="minorHAnsi"/>
          <w:color w:val="000000" w:themeColor="text1"/>
          <w:lang w:val="en-US"/>
        </w:rPr>
        <w:t xml:space="preserve">, </w:t>
      </w:r>
      <w:r w:rsidRPr="00EC2B4A">
        <w:rPr>
          <w:rFonts w:asciiTheme="minorHAnsi" w:hAnsiTheme="minorHAnsi" w:cstheme="minorHAnsi"/>
          <w:color w:val="000000" w:themeColor="text1"/>
          <w:lang w:val="en-US"/>
        </w:rPr>
        <w:t xml:space="preserve">263-272. </w:t>
      </w:r>
      <w:r w:rsidR="001A6B01" w:rsidRPr="00EC2B4A">
        <w:rPr>
          <w:rFonts w:asciiTheme="minorHAnsi" w:hAnsiTheme="minorHAnsi" w:cstheme="minorHAnsi"/>
          <w:color w:val="000000" w:themeColor="text1"/>
          <w:lang w:val="en-US"/>
        </w:rPr>
        <w:t>https://</w:t>
      </w:r>
      <w:r w:rsidRPr="00EC2B4A">
        <w:rPr>
          <w:rFonts w:asciiTheme="minorHAnsi" w:hAnsiTheme="minorHAnsi" w:cstheme="minorHAnsi"/>
          <w:color w:val="000000" w:themeColor="text1"/>
          <w:lang w:val="en-US"/>
        </w:rPr>
        <w:t>doi</w:t>
      </w:r>
      <w:r w:rsidR="001A6B01" w:rsidRPr="00EC2B4A">
        <w:rPr>
          <w:rFonts w:asciiTheme="minorHAnsi" w:hAnsiTheme="minorHAnsi" w:cstheme="minorHAnsi"/>
          <w:color w:val="000000" w:themeColor="text1"/>
          <w:lang w:val="en-US"/>
        </w:rPr>
        <w:t>.org/</w:t>
      </w:r>
      <w:r w:rsidRPr="00EC2B4A">
        <w:rPr>
          <w:rFonts w:asciiTheme="minorHAnsi" w:hAnsiTheme="minorHAnsi" w:cstheme="minorHAnsi"/>
          <w:color w:val="000000" w:themeColor="text1"/>
          <w:lang w:val="en-US"/>
        </w:rPr>
        <w:t>10.18865/ed.31.2.263.</w:t>
      </w:r>
    </w:p>
    <w:p w14:paraId="5329530B" w14:textId="51DAE586" w:rsidR="00DD2937" w:rsidRDefault="00DD2937" w:rsidP="00401D64">
      <w:pPr>
        <w:pStyle w:val="paragraph"/>
        <w:spacing w:before="0" w:beforeAutospacing="0" w:after="240" w:afterAutospacing="0"/>
        <w:textAlignment w:val="baseline"/>
        <w:rPr>
          <w:rFonts w:asciiTheme="minorHAnsi" w:hAnsiTheme="minorHAnsi" w:cstheme="minorHAnsi"/>
          <w:color w:val="000000" w:themeColor="text1"/>
          <w:lang w:val="en-US"/>
        </w:rPr>
      </w:pPr>
      <w:r w:rsidRPr="007156C1">
        <w:rPr>
          <w:rFonts w:asciiTheme="minorHAnsi" w:hAnsiTheme="minorHAnsi" w:cstheme="minorHAnsi"/>
          <w:color w:val="000000" w:themeColor="text1"/>
        </w:rPr>
        <w:t xml:space="preserve">Topp, C. W., Østergaard, S. D., Søndergaard, S., &amp; Bech, P. (2015). The WHO-5 Well-Being Index: A Systematic Review of the Literature. </w:t>
      </w:r>
      <w:r w:rsidRPr="007156C1">
        <w:rPr>
          <w:rFonts w:asciiTheme="minorHAnsi" w:hAnsiTheme="minorHAnsi" w:cstheme="minorHAnsi"/>
          <w:i/>
          <w:iCs/>
          <w:color w:val="000000" w:themeColor="text1"/>
        </w:rPr>
        <w:t>Psychotherapy and Psychosomatics</w:t>
      </w:r>
      <w:r w:rsidRPr="007156C1">
        <w:rPr>
          <w:rFonts w:asciiTheme="minorHAnsi" w:hAnsiTheme="minorHAnsi" w:cstheme="minorHAnsi"/>
          <w:i/>
          <w:color w:val="000000" w:themeColor="text1"/>
        </w:rPr>
        <w:t xml:space="preserve">, </w:t>
      </w:r>
      <w:r w:rsidRPr="007156C1">
        <w:rPr>
          <w:rFonts w:asciiTheme="minorHAnsi" w:hAnsiTheme="minorHAnsi" w:cstheme="minorHAnsi"/>
          <w:i/>
          <w:iCs/>
          <w:color w:val="000000" w:themeColor="text1"/>
        </w:rPr>
        <w:t>84</w:t>
      </w:r>
      <w:r w:rsidRPr="007156C1">
        <w:rPr>
          <w:rFonts w:asciiTheme="minorHAnsi" w:hAnsiTheme="minorHAnsi" w:cstheme="minorHAnsi"/>
          <w:color w:val="000000" w:themeColor="text1"/>
        </w:rPr>
        <w:t xml:space="preserve">(3), 167–176. </w:t>
      </w:r>
      <w:hyperlink r:id="rId226" w:tgtFrame="_blank" w:history="1">
        <w:r w:rsidRPr="007156C1">
          <w:rPr>
            <w:rFonts w:asciiTheme="minorHAnsi" w:hAnsiTheme="minorHAnsi" w:cstheme="minorHAnsi"/>
            <w:color w:val="000000" w:themeColor="text1"/>
          </w:rPr>
          <w:t>https://doi.org/10.1159/000376585</w:t>
        </w:r>
      </w:hyperlink>
      <w:r w:rsidRPr="007156C1">
        <w:rPr>
          <w:rFonts w:asciiTheme="minorHAnsi" w:hAnsiTheme="minorHAnsi" w:cstheme="minorHAnsi"/>
          <w:color w:val="000000" w:themeColor="text1"/>
          <w:lang w:val="en-US"/>
        </w:rPr>
        <w:t> </w:t>
      </w:r>
    </w:p>
    <w:p w14:paraId="3EE92B87" w14:textId="45D90F8C" w:rsidR="00F93D66" w:rsidRPr="007156C1" w:rsidRDefault="00F93D66" w:rsidP="00401D64">
      <w:pPr>
        <w:pStyle w:val="paragraph"/>
        <w:spacing w:before="0" w:beforeAutospacing="0" w:after="240" w:afterAutospacing="0"/>
        <w:textAlignment w:val="baseline"/>
        <w:rPr>
          <w:rFonts w:asciiTheme="minorHAnsi" w:hAnsiTheme="minorHAnsi" w:cstheme="minorHAnsi"/>
          <w:color w:val="000000" w:themeColor="text1"/>
          <w:lang w:val="fr-CA"/>
        </w:rPr>
      </w:pPr>
      <w:r w:rsidRPr="00EC2B4A">
        <w:rPr>
          <w:rFonts w:asciiTheme="minorHAnsi" w:hAnsiTheme="minorHAnsi" w:cstheme="minorHAnsi"/>
          <w:color w:val="000000" w:themeColor="text1"/>
          <w:lang w:val="en-US"/>
        </w:rPr>
        <w:t xml:space="preserve">Treasure, J., Duarte, T. A., &amp; Schmidt, U. (2020). Eating disorders. </w:t>
      </w:r>
      <w:r w:rsidRPr="007156C1">
        <w:rPr>
          <w:rFonts w:asciiTheme="minorHAnsi" w:hAnsiTheme="minorHAnsi" w:cstheme="minorHAnsi"/>
          <w:i/>
          <w:color w:val="000000" w:themeColor="text1"/>
          <w:lang w:val="fr-CA"/>
        </w:rPr>
        <w:t>The Lancet</w:t>
      </w:r>
      <w:r w:rsidRPr="007156C1">
        <w:rPr>
          <w:rFonts w:asciiTheme="minorHAnsi" w:hAnsiTheme="minorHAnsi" w:cstheme="minorHAnsi"/>
          <w:color w:val="000000" w:themeColor="text1"/>
          <w:lang w:val="fr-CA"/>
        </w:rPr>
        <w:t xml:space="preserve">, </w:t>
      </w:r>
      <w:r w:rsidRPr="007156C1">
        <w:rPr>
          <w:rFonts w:asciiTheme="minorHAnsi" w:hAnsiTheme="minorHAnsi" w:cstheme="minorHAnsi"/>
          <w:i/>
          <w:color w:val="000000" w:themeColor="text1"/>
          <w:lang w:val="fr-CA"/>
        </w:rPr>
        <w:t>395</w:t>
      </w:r>
      <w:r w:rsidRPr="007156C1">
        <w:rPr>
          <w:rFonts w:asciiTheme="minorHAnsi" w:hAnsiTheme="minorHAnsi" w:cstheme="minorHAnsi"/>
          <w:color w:val="000000" w:themeColor="text1"/>
          <w:lang w:val="fr-CA"/>
        </w:rPr>
        <w:t xml:space="preserve">(10227), 899–911. </w:t>
      </w:r>
      <w:hyperlink r:id="rId227" w:tgtFrame="_blank" w:history="1">
        <w:r w:rsidRPr="007156C1">
          <w:rPr>
            <w:rStyle w:val="Hyperlink"/>
            <w:rFonts w:asciiTheme="minorHAnsi" w:hAnsiTheme="minorHAnsi" w:cstheme="minorHAnsi"/>
            <w:color w:val="000000" w:themeColor="text1"/>
            <w:lang w:val="fr-CA"/>
          </w:rPr>
          <w:t>https://doi.org/10.1016/S0140-6736(20)30059-3</w:t>
        </w:r>
      </w:hyperlink>
      <w:r w:rsidRPr="007156C1">
        <w:rPr>
          <w:rFonts w:asciiTheme="minorHAnsi" w:hAnsiTheme="minorHAnsi" w:cstheme="minorHAnsi"/>
          <w:color w:val="000000" w:themeColor="text1"/>
          <w:lang w:val="fr-CA"/>
        </w:rPr>
        <w:t xml:space="preserve">  </w:t>
      </w:r>
    </w:p>
    <w:p w14:paraId="09E9550A" w14:textId="4AB35F3A" w:rsidR="005F6397" w:rsidRPr="000F74BA" w:rsidRDefault="4C582282" w:rsidP="4F630709">
      <w:pPr>
        <w:pStyle w:val="paragraph"/>
        <w:spacing w:before="0" w:beforeAutospacing="0" w:after="240" w:afterAutospacing="0"/>
        <w:textAlignment w:val="baseline"/>
        <w:rPr>
          <w:rStyle w:val="normaltextrun"/>
          <w:rFonts w:asciiTheme="minorHAnsi" w:hAnsiTheme="minorHAnsi" w:cstheme="minorBidi"/>
          <w:color w:val="000000" w:themeColor="text1"/>
          <w:lang w:val="en-US"/>
        </w:rPr>
      </w:pPr>
      <w:proofErr w:type="spellStart"/>
      <w:r w:rsidRPr="00EC2B4A">
        <w:rPr>
          <w:rStyle w:val="normaltextrun"/>
          <w:rFonts w:asciiTheme="minorHAnsi" w:hAnsiTheme="minorHAnsi" w:cstheme="minorHAnsi"/>
          <w:color w:val="000000" w:themeColor="text1"/>
          <w:lang w:val="fr-CA"/>
        </w:rPr>
        <w:t>Vejrup</w:t>
      </w:r>
      <w:proofErr w:type="spellEnd"/>
      <w:r w:rsidRPr="00EC2B4A">
        <w:rPr>
          <w:rStyle w:val="normaltextrun"/>
          <w:rFonts w:asciiTheme="minorHAnsi" w:hAnsiTheme="minorHAnsi" w:cstheme="minorHAnsi"/>
          <w:color w:val="000000" w:themeColor="text1"/>
          <w:lang w:val="fr-CA"/>
        </w:rPr>
        <w:t xml:space="preserve">, K., Magnus, P., &amp; Magnus, M. (2022). </w:t>
      </w:r>
      <w:r w:rsidRPr="00EC2B4A">
        <w:rPr>
          <w:rStyle w:val="normaltextrun"/>
          <w:rFonts w:asciiTheme="minorHAnsi" w:hAnsiTheme="minorHAnsi" w:cstheme="minorBidi"/>
          <w:color w:val="000000" w:themeColor="text1"/>
          <w:lang w:val="en-US"/>
        </w:rPr>
        <w:t xml:space="preserve">Lost to follow-up in the Norwegian mother, father and child cohort study. </w:t>
      </w:r>
      <w:proofErr w:type="spellStart"/>
      <w:r w:rsidRPr="00EC2B4A">
        <w:rPr>
          <w:rStyle w:val="normaltextrun"/>
          <w:rFonts w:asciiTheme="minorHAnsi" w:hAnsiTheme="minorHAnsi" w:cstheme="minorBidi"/>
          <w:i/>
          <w:color w:val="000000" w:themeColor="text1"/>
          <w:lang w:val="en-US"/>
        </w:rPr>
        <w:t>Paediatric</w:t>
      </w:r>
      <w:proofErr w:type="spellEnd"/>
      <w:r w:rsidRPr="00EC2B4A">
        <w:rPr>
          <w:rStyle w:val="normaltextrun"/>
          <w:rFonts w:asciiTheme="minorHAnsi" w:hAnsiTheme="minorHAnsi" w:cstheme="minorBidi"/>
          <w:i/>
          <w:color w:val="000000" w:themeColor="text1"/>
          <w:lang w:val="en-US"/>
        </w:rPr>
        <w:t xml:space="preserve"> and Perinatal Epidemiology, 36</w:t>
      </w:r>
      <w:r w:rsidRPr="00EC2B4A">
        <w:rPr>
          <w:rStyle w:val="normaltextrun"/>
          <w:rFonts w:asciiTheme="minorHAnsi" w:hAnsiTheme="minorHAnsi" w:cstheme="minorBidi"/>
          <w:color w:val="000000" w:themeColor="text1"/>
          <w:lang w:val="en-US"/>
        </w:rPr>
        <w:t xml:space="preserve">(2), 300–309. </w:t>
      </w:r>
      <w:hyperlink r:id="rId228" w:history="1">
        <w:r w:rsidRPr="00EC2B4A">
          <w:rPr>
            <w:rStyle w:val="Hyperlink"/>
            <w:rFonts w:asciiTheme="minorHAnsi" w:hAnsiTheme="minorHAnsi" w:cstheme="minorBidi"/>
            <w:color w:val="000000" w:themeColor="text1"/>
            <w:lang w:val="en-US"/>
          </w:rPr>
          <w:t>https://doi.org/10.1111/ppe.12821</w:t>
        </w:r>
      </w:hyperlink>
    </w:p>
    <w:p w14:paraId="464CB8B1" w14:textId="57D0672E" w:rsidR="00223391" w:rsidRPr="000F74BA" w:rsidRDefault="00223391" w:rsidP="00401D64">
      <w:pPr>
        <w:pStyle w:val="paragraph"/>
        <w:spacing w:before="0" w:beforeAutospacing="0" w:after="240" w:afterAutospacing="0"/>
        <w:textAlignment w:val="baseline"/>
        <w:rPr>
          <w:rStyle w:val="normaltextrun"/>
          <w:rFonts w:asciiTheme="minorHAnsi" w:hAnsiTheme="minorHAnsi" w:cstheme="minorHAnsi"/>
          <w:color w:val="000000" w:themeColor="text1"/>
          <w:lang w:val="en-US"/>
        </w:rPr>
      </w:pPr>
      <w:r w:rsidRPr="00EC2B4A">
        <w:rPr>
          <w:rStyle w:val="normaltextrun"/>
          <w:rFonts w:ascii="Calibri" w:hAnsi="Calibri" w:cs="Calibri"/>
          <w:color w:val="000000" w:themeColor="text1"/>
          <w:shd w:val="clear" w:color="auto" w:fill="FFFFFF"/>
          <w:lang w:val="en-US"/>
        </w:rPr>
        <w:t xml:space="preserve">Visser, K., Bolt, G., </w:t>
      </w:r>
      <w:proofErr w:type="spellStart"/>
      <w:r w:rsidRPr="00EC2B4A">
        <w:rPr>
          <w:rStyle w:val="normaltextrun"/>
          <w:rFonts w:ascii="Calibri" w:hAnsi="Calibri" w:cs="Calibri"/>
          <w:color w:val="000000" w:themeColor="text1"/>
          <w:shd w:val="clear" w:color="auto" w:fill="FFFFFF"/>
          <w:lang w:val="en-US"/>
        </w:rPr>
        <w:t>Finkenauer</w:t>
      </w:r>
      <w:proofErr w:type="spellEnd"/>
      <w:r w:rsidRPr="00EC2B4A">
        <w:rPr>
          <w:rStyle w:val="normaltextrun"/>
          <w:rFonts w:ascii="Calibri" w:hAnsi="Calibri" w:cs="Calibri"/>
          <w:color w:val="000000" w:themeColor="text1"/>
          <w:shd w:val="clear" w:color="auto" w:fill="FFFFFF"/>
          <w:lang w:val="en-US"/>
        </w:rPr>
        <w:t xml:space="preserve">, C., Jonker, M., Weinberg, D., &amp; Stevens, G. W. J. M. (2021). </w:t>
      </w:r>
      <w:proofErr w:type="spellStart"/>
      <w:r w:rsidRPr="00EC2B4A">
        <w:rPr>
          <w:rStyle w:val="normaltextrun"/>
          <w:rFonts w:ascii="Calibri" w:hAnsi="Calibri" w:cs="Calibri"/>
          <w:color w:val="000000" w:themeColor="text1"/>
          <w:shd w:val="clear" w:color="auto" w:fill="FFFFFF"/>
          <w:lang w:val="en-US"/>
        </w:rPr>
        <w:t>Neighbourhood</w:t>
      </w:r>
      <w:proofErr w:type="spellEnd"/>
      <w:r w:rsidRPr="00EC2B4A">
        <w:rPr>
          <w:rStyle w:val="normaltextrun"/>
          <w:rFonts w:ascii="Calibri" w:hAnsi="Calibri" w:cs="Calibri"/>
          <w:color w:val="000000" w:themeColor="text1"/>
          <w:shd w:val="clear" w:color="auto" w:fill="FFFFFF"/>
          <w:lang w:val="en-US"/>
        </w:rPr>
        <w:t xml:space="preserve"> deprivation </w:t>
      </w:r>
      <w:proofErr w:type="gramStart"/>
      <w:r w:rsidRPr="00EC2B4A">
        <w:rPr>
          <w:rStyle w:val="normaltextrun"/>
          <w:rFonts w:ascii="Calibri" w:hAnsi="Calibri" w:cs="Calibri"/>
          <w:color w:val="000000" w:themeColor="text1"/>
          <w:shd w:val="clear" w:color="auto" w:fill="FFFFFF"/>
          <w:lang w:val="en-US"/>
        </w:rPr>
        <w:t>effects on</w:t>
      </w:r>
      <w:proofErr w:type="gramEnd"/>
      <w:r w:rsidRPr="00EC2B4A">
        <w:rPr>
          <w:rStyle w:val="normaltextrun"/>
          <w:rFonts w:ascii="Calibri" w:hAnsi="Calibri" w:cs="Calibri"/>
          <w:color w:val="000000" w:themeColor="text1"/>
          <w:shd w:val="clear" w:color="auto" w:fill="FFFFFF"/>
          <w:lang w:val="en-US"/>
        </w:rPr>
        <w:t xml:space="preserve"> young people’s mental health and well-being: A systematic review of </w:t>
      </w:r>
      <w:proofErr w:type="gramStart"/>
      <w:r w:rsidRPr="00EC2B4A">
        <w:rPr>
          <w:rStyle w:val="normaltextrun"/>
          <w:rFonts w:ascii="Calibri" w:hAnsi="Calibri" w:cs="Calibri"/>
          <w:color w:val="000000" w:themeColor="text1"/>
          <w:shd w:val="clear" w:color="auto" w:fill="FFFFFF"/>
          <w:lang w:val="en-US"/>
        </w:rPr>
        <w:t>the literature</w:t>
      </w:r>
      <w:proofErr w:type="gramEnd"/>
      <w:r w:rsidRPr="00EC2B4A">
        <w:rPr>
          <w:rStyle w:val="normaltextrun"/>
          <w:rFonts w:ascii="Calibri" w:hAnsi="Calibri" w:cs="Calibri"/>
          <w:color w:val="000000" w:themeColor="text1"/>
          <w:shd w:val="clear" w:color="auto" w:fill="FFFFFF"/>
          <w:lang w:val="en-US"/>
        </w:rPr>
        <w:t xml:space="preserve">. </w:t>
      </w:r>
      <w:r w:rsidRPr="00EC2B4A">
        <w:rPr>
          <w:rStyle w:val="normaltextrun"/>
          <w:rFonts w:ascii="Calibri" w:hAnsi="Calibri" w:cs="Calibri"/>
          <w:i/>
          <w:color w:val="000000" w:themeColor="text1"/>
          <w:shd w:val="clear" w:color="auto" w:fill="FFFFFF"/>
          <w:lang w:val="en-US"/>
        </w:rPr>
        <w:t>Social Science &amp; Medicine</w:t>
      </w:r>
      <w:r w:rsidRPr="00EC2B4A">
        <w:rPr>
          <w:rStyle w:val="normaltextrun"/>
          <w:rFonts w:ascii="Calibri" w:hAnsi="Calibri" w:cs="Calibri"/>
          <w:color w:val="000000" w:themeColor="text1"/>
          <w:shd w:val="clear" w:color="auto" w:fill="FFFFFF"/>
          <w:lang w:val="en-US"/>
        </w:rPr>
        <w:t xml:space="preserve">, </w:t>
      </w:r>
      <w:r w:rsidRPr="00EC2B4A">
        <w:rPr>
          <w:rStyle w:val="normaltextrun"/>
          <w:rFonts w:ascii="Calibri" w:hAnsi="Calibri" w:cs="Calibri"/>
          <w:i/>
          <w:color w:val="000000" w:themeColor="text1"/>
          <w:shd w:val="clear" w:color="auto" w:fill="FFFFFF"/>
          <w:lang w:val="en-US"/>
        </w:rPr>
        <w:t>270</w:t>
      </w:r>
      <w:r w:rsidRPr="00EC2B4A">
        <w:rPr>
          <w:rStyle w:val="normaltextrun"/>
          <w:rFonts w:ascii="Calibri" w:hAnsi="Calibri" w:cs="Calibri"/>
          <w:color w:val="000000" w:themeColor="text1"/>
          <w:shd w:val="clear" w:color="auto" w:fill="FFFFFF"/>
          <w:lang w:val="en-US"/>
        </w:rPr>
        <w:t xml:space="preserve">, 113542. </w:t>
      </w:r>
      <w:hyperlink r:id="rId229" w:tgtFrame="_blank" w:history="1">
        <w:r w:rsidRPr="00EC2B4A">
          <w:rPr>
            <w:rStyle w:val="normaltextrun"/>
            <w:rFonts w:ascii="Calibri" w:hAnsi="Calibri" w:cs="Calibri"/>
            <w:color w:val="000000" w:themeColor="text1"/>
            <w:u w:val="single"/>
            <w:shd w:val="clear" w:color="auto" w:fill="FFFFFF"/>
            <w:lang w:val="en-US"/>
          </w:rPr>
          <w:t>https://doi.org/10.1016/j.socscimed.2020.113542</w:t>
        </w:r>
      </w:hyperlink>
      <w:r w:rsidRPr="000F74BA">
        <w:rPr>
          <w:rStyle w:val="eop"/>
          <w:rFonts w:ascii="Calibri" w:hAnsi="Calibri" w:cs="Calibri"/>
          <w:color w:val="000000" w:themeColor="text1"/>
          <w:shd w:val="clear" w:color="auto" w:fill="FFFFFF"/>
        </w:rPr>
        <w:t> </w:t>
      </w:r>
      <w:r w:rsidRPr="000F74BA">
        <w:rPr>
          <w:rStyle w:val="normaltextrun"/>
          <w:rFonts w:asciiTheme="minorHAnsi" w:hAnsiTheme="minorHAnsi" w:cstheme="minorHAnsi"/>
          <w:color w:val="000000" w:themeColor="text1"/>
          <w:lang w:val="en-US"/>
        </w:rPr>
        <w:t xml:space="preserve"> </w:t>
      </w:r>
    </w:p>
    <w:p w14:paraId="71E85EC7" w14:textId="54087D9D" w:rsidR="00C34DA8" w:rsidRDefault="00C34DA8" w:rsidP="00401D64">
      <w:pPr>
        <w:pStyle w:val="paragraph"/>
        <w:spacing w:before="0" w:beforeAutospacing="0" w:after="240" w:afterAutospacing="0"/>
        <w:textAlignment w:val="baseline"/>
        <w:rPr>
          <w:rStyle w:val="normaltextrun"/>
          <w:color w:val="000000" w:themeColor="text1"/>
          <w:lang w:val="en-US"/>
        </w:rPr>
      </w:pPr>
      <w:r w:rsidRPr="007156C1">
        <w:rPr>
          <w:rStyle w:val="normaltextrun"/>
          <w:rFonts w:ascii="Calibri" w:hAnsi="Calibri" w:cs="Calibri"/>
          <w:color w:val="000000" w:themeColor="text1"/>
          <w:shd w:val="clear" w:color="auto" w:fill="FFFFFF"/>
          <w:lang w:val="en-US"/>
        </w:rPr>
        <w:t xml:space="preserve">Ware, J. E., Kosinski, M., &amp; Keller, S. D. (1996). A 12-Item Short-Form Health Survey: Construction of Scales and Preliminary Tests of Reliability and Validity. </w:t>
      </w:r>
      <w:r w:rsidRPr="007156C1">
        <w:rPr>
          <w:rStyle w:val="normaltextrun"/>
          <w:rFonts w:ascii="Calibri" w:hAnsi="Calibri" w:cs="Calibri"/>
          <w:i/>
          <w:color w:val="000000" w:themeColor="text1"/>
          <w:shd w:val="clear" w:color="auto" w:fill="FFFFFF"/>
          <w:lang w:val="en-US"/>
        </w:rPr>
        <w:t>Medical Care, 34</w:t>
      </w:r>
      <w:r w:rsidRPr="007156C1">
        <w:rPr>
          <w:rStyle w:val="normaltextrun"/>
          <w:rFonts w:ascii="Calibri" w:hAnsi="Calibri" w:cs="Calibri"/>
          <w:color w:val="000000" w:themeColor="text1"/>
          <w:shd w:val="clear" w:color="auto" w:fill="FFFFFF"/>
          <w:lang w:val="en-US"/>
        </w:rPr>
        <w:t>(3), 220.</w:t>
      </w:r>
      <w:r w:rsidRPr="007156C1">
        <w:rPr>
          <w:rStyle w:val="normaltextrun"/>
          <w:color w:val="000000" w:themeColor="text1"/>
          <w:lang w:val="en-US"/>
        </w:rPr>
        <w:t> </w:t>
      </w:r>
    </w:p>
    <w:p w14:paraId="08BD93FA" w14:textId="782A0A6F" w:rsidR="0075013A" w:rsidRDefault="0075013A" w:rsidP="00401D64">
      <w:pPr>
        <w:pStyle w:val="paragraph"/>
        <w:spacing w:before="0" w:beforeAutospacing="0" w:after="240" w:afterAutospacing="0"/>
        <w:textAlignment w:val="baseline"/>
        <w:rPr>
          <w:rStyle w:val="normaltextrun"/>
          <w:color w:val="000000" w:themeColor="text1"/>
          <w:lang w:val="en-US"/>
        </w:rPr>
      </w:pPr>
      <w:r w:rsidRPr="007156C1">
        <w:rPr>
          <w:rStyle w:val="normaltextrun"/>
          <w:rFonts w:ascii="Calibri" w:hAnsi="Calibri" w:cs="Calibri"/>
          <w:color w:val="000000" w:themeColor="text1"/>
          <w:shd w:val="clear" w:color="auto" w:fill="FFFFFF"/>
          <w:lang w:val="en-US"/>
        </w:rPr>
        <w:t>Watson, D., Weber, K., Assenheimer, J. S., Clark, L. A., Strauss, M. E., &amp; McCormick, R. A. (1995</w:t>
      </w:r>
      <w:r w:rsidR="006548DD">
        <w:rPr>
          <w:rStyle w:val="normaltextrun"/>
          <w:rFonts w:ascii="Calibri" w:hAnsi="Calibri" w:cs="Calibri"/>
          <w:color w:val="000000" w:themeColor="text1"/>
          <w:shd w:val="clear" w:color="auto" w:fill="FFFFFF"/>
          <w:lang w:val="en-US"/>
        </w:rPr>
        <w:t>a</w:t>
      </w:r>
      <w:r w:rsidRPr="007156C1">
        <w:rPr>
          <w:rStyle w:val="normaltextrun"/>
          <w:rFonts w:ascii="Calibri" w:hAnsi="Calibri" w:cs="Calibri"/>
          <w:color w:val="000000" w:themeColor="text1"/>
          <w:shd w:val="clear" w:color="auto" w:fill="FFFFFF"/>
          <w:lang w:val="en-US"/>
        </w:rPr>
        <w:t xml:space="preserve">). Testing a tripartite model: I. Evaluating the convergent and discriminant validity of anxiety and depression symptom scales. </w:t>
      </w:r>
      <w:r w:rsidRPr="007156C1">
        <w:rPr>
          <w:rStyle w:val="normaltextrun"/>
          <w:rFonts w:ascii="Calibri" w:hAnsi="Calibri" w:cs="Calibri"/>
          <w:i/>
          <w:color w:val="000000" w:themeColor="text1"/>
          <w:shd w:val="clear" w:color="auto" w:fill="FFFFFF"/>
          <w:lang w:val="en-US"/>
        </w:rPr>
        <w:t>Journal of Abnormal Psychology, 104</w:t>
      </w:r>
      <w:r w:rsidR="00B50673" w:rsidRPr="00EC2B4A">
        <w:rPr>
          <w:rStyle w:val="normaltextrun"/>
          <w:rFonts w:ascii="Calibri" w:hAnsi="Calibri" w:cs="Calibri"/>
          <w:color w:val="000000" w:themeColor="text1"/>
          <w:shd w:val="clear" w:color="auto" w:fill="FFFFFF"/>
          <w:lang w:val="en-US"/>
        </w:rPr>
        <w:t>(1)</w:t>
      </w:r>
      <w:r w:rsidRPr="007156C1">
        <w:rPr>
          <w:rStyle w:val="normaltextrun"/>
          <w:rFonts w:ascii="Calibri" w:hAnsi="Calibri" w:cs="Calibri"/>
          <w:color w:val="000000" w:themeColor="text1"/>
          <w:shd w:val="clear" w:color="auto" w:fill="FFFFFF"/>
          <w:lang w:val="en-US"/>
        </w:rPr>
        <w:t xml:space="preserve">, 3–14. </w:t>
      </w:r>
      <w:hyperlink r:id="rId230" w:tgtFrame="_blank" w:history="1">
        <w:r w:rsidRPr="007156C1">
          <w:rPr>
            <w:rStyle w:val="normaltextrun"/>
            <w:rFonts w:ascii="Calibri" w:hAnsi="Calibri" w:cs="Calibri"/>
            <w:color w:val="000000" w:themeColor="text1"/>
            <w:u w:val="single"/>
            <w:shd w:val="clear" w:color="auto" w:fill="FFFFFF"/>
            <w:lang w:val="en-US"/>
          </w:rPr>
          <w:t>https://doi.org/10.1037/0021-843X.104.1.3</w:t>
        </w:r>
      </w:hyperlink>
      <w:r w:rsidRPr="007156C1">
        <w:rPr>
          <w:rStyle w:val="normaltextrun"/>
          <w:color w:val="000000" w:themeColor="text1"/>
          <w:lang w:val="en-US"/>
        </w:rPr>
        <w:t> </w:t>
      </w:r>
    </w:p>
    <w:p w14:paraId="30C55E47" w14:textId="0C4023EB" w:rsidR="006548DD" w:rsidRPr="0068152F" w:rsidRDefault="0068152F" w:rsidP="00401D64">
      <w:pPr>
        <w:pStyle w:val="paragraph"/>
        <w:spacing w:before="0" w:beforeAutospacing="0" w:after="240" w:afterAutospacing="0"/>
        <w:textAlignment w:val="baseline"/>
        <w:rPr>
          <w:rStyle w:val="normaltextrun"/>
          <w:rFonts w:ascii="Calibri" w:hAnsi="Calibri" w:cs="Calibri"/>
          <w:color w:val="000000" w:themeColor="text1"/>
          <w:shd w:val="clear" w:color="auto" w:fill="FFFFFF"/>
          <w:lang w:val="en-US"/>
        </w:rPr>
      </w:pPr>
      <w:r w:rsidRPr="0068152F">
        <w:rPr>
          <w:rStyle w:val="normaltextrun"/>
          <w:rFonts w:ascii="Calibri" w:hAnsi="Calibri" w:cs="Calibri"/>
          <w:color w:val="000000" w:themeColor="text1"/>
          <w:shd w:val="clear" w:color="auto" w:fill="FFFFFF"/>
          <w:lang w:val="en-US"/>
        </w:rPr>
        <w:t>Watson, D., Clark, L. A., Weber, K., Assenheimer, J. S., Strauss, M. E., &amp; McCormick, R. A. (1995</w:t>
      </w:r>
      <w:r w:rsidR="005841D7">
        <w:rPr>
          <w:rStyle w:val="normaltextrun"/>
          <w:rFonts w:ascii="Calibri" w:hAnsi="Calibri" w:cs="Calibri"/>
          <w:color w:val="000000" w:themeColor="text1"/>
          <w:shd w:val="clear" w:color="auto" w:fill="FFFFFF"/>
          <w:lang w:val="en-US"/>
        </w:rPr>
        <w:t>b</w:t>
      </w:r>
      <w:r w:rsidRPr="0068152F">
        <w:rPr>
          <w:rStyle w:val="normaltextrun"/>
          <w:rFonts w:ascii="Calibri" w:hAnsi="Calibri" w:cs="Calibri"/>
          <w:color w:val="000000" w:themeColor="text1"/>
          <w:shd w:val="clear" w:color="auto" w:fill="FFFFFF"/>
          <w:lang w:val="en-US"/>
        </w:rPr>
        <w:t xml:space="preserve">). Testing a tripartite model: II. Exploring the symptom structure of anxiety and depression in student, adult, and patient samples. </w:t>
      </w:r>
      <w:r w:rsidRPr="005841D7">
        <w:rPr>
          <w:rStyle w:val="normaltextrun"/>
          <w:rFonts w:ascii="Calibri" w:hAnsi="Calibri" w:cs="Calibri"/>
          <w:i/>
          <w:iCs/>
          <w:color w:val="000000" w:themeColor="text1"/>
          <w:shd w:val="clear" w:color="auto" w:fill="FFFFFF"/>
          <w:lang w:val="en-US"/>
        </w:rPr>
        <w:t>Journal of Abnormal Psychology, 104</w:t>
      </w:r>
      <w:r w:rsidR="005841D7">
        <w:rPr>
          <w:rStyle w:val="normaltextrun"/>
          <w:rFonts w:ascii="Calibri" w:hAnsi="Calibri" w:cs="Calibri"/>
          <w:color w:val="000000" w:themeColor="text1"/>
          <w:shd w:val="clear" w:color="auto" w:fill="FFFFFF"/>
          <w:lang w:val="en-US"/>
        </w:rPr>
        <w:t>(1)</w:t>
      </w:r>
      <w:r w:rsidRPr="0068152F">
        <w:rPr>
          <w:rStyle w:val="normaltextrun"/>
          <w:rFonts w:ascii="Calibri" w:hAnsi="Calibri" w:cs="Calibri"/>
          <w:color w:val="000000" w:themeColor="text1"/>
          <w:shd w:val="clear" w:color="auto" w:fill="FFFFFF"/>
          <w:lang w:val="en-US"/>
        </w:rPr>
        <w:t xml:space="preserve">, 15–25. </w:t>
      </w:r>
      <w:hyperlink r:id="rId231" w:tgtFrame="_blank" w:history="1">
        <w:r w:rsidRPr="0068152F">
          <w:rPr>
            <w:rStyle w:val="normaltextrun"/>
            <w:rFonts w:ascii="Calibri" w:hAnsi="Calibri" w:cs="Calibri"/>
            <w:u w:val="single"/>
            <w:shd w:val="clear" w:color="auto" w:fill="FFFFFF"/>
            <w:lang w:val="en-US"/>
          </w:rPr>
          <w:t>https://doi.org/10.1037/0021-843X.104.1.15</w:t>
        </w:r>
      </w:hyperlink>
      <w:r w:rsidRPr="0068152F">
        <w:rPr>
          <w:rStyle w:val="normaltextrun"/>
          <w:lang w:val="en-US"/>
        </w:rPr>
        <w:t> </w:t>
      </w:r>
    </w:p>
    <w:p w14:paraId="064EAC4E" w14:textId="6CB02720" w:rsidR="007C1526" w:rsidRPr="007156C1" w:rsidRDefault="007C1526" w:rsidP="00401D64">
      <w:pPr>
        <w:pStyle w:val="paragraph"/>
        <w:spacing w:before="0" w:beforeAutospacing="0" w:after="240" w:afterAutospacing="0"/>
        <w:textAlignment w:val="baseline"/>
        <w:rPr>
          <w:rStyle w:val="normaltextrun"/>
          <w:rFonts w:ascii="Calibri" w:hAnsi="Calibri" w:cs="Calibri"/>
          <w:color w:val="000000" w:themeColor="text1"/>
          <w:u w:val="single"/>
          <w:shd w:val="clear" w:color="auto" w:fill="FFFFFF"/>
          <w:lang w:val="en-US"/>
        </w:rPr>
      </w:pPr>
      <w:r w:rsidRPr="007156C1">
        <w:rPr>
          <w:rStyle w:val="normaltextrun"/>
          <w:rFonts w:ascii="Calibri" w:hAnsi="Calibri" w:cs="Calibri"/>
          <w:color w:val="000000" w:themeColor="text1"/>
          <w:shd w:val="clear" w:color="auto" w:fill="FFFFFF"/>
          <w:lang w:val="en-US"/>
        </w:rPr>
        <w:t xml:space="preserve">Weathers, F. W., Bovin, M. J., Lee, D. J., Sloan, D. M., Schnurr, P. P., </w:t>
      </w:r>
      <w:proofErr w:type="spellStart"/>
      <w:r w:rsidRPr="007156C1">
        <w:rPr>
          <w:rStyle w:val="normaltextrun"/>
          <w:rFonts w:ascii="Calibri" w:hAnsi="Calibri" w:cs="Calibri"/>
          <w:color w:val="000000" w:themeColor="text1"/>
          <w:shd w:val="clear" w:color="auto" w:fill="FFFFFF"/>
          <w:lang w:val="en-US"/>
        </w:rPr>
        <w:t>Kaloupek</w:t>
      </w:r>
      <w:proofErr w:type="spellEnd"/>
      <w:r w:rsidRPr="007156C1">
        <w:rPr>
          <w:rStyle w:val="normaltextrun"/>
          <w:rFonts w:ascii="Calibri" w:hAnsi="Calibri" w:cs="Calibri"/>
          <w:color w:val="000000" w:themeColor="text1"/>
          <w:shd w:val="clear" w:color="auto" w:fill="FFFFFF"/>
          <w:lang w:val="en-US"/>
        </w:rPr>
        <w:t xml:space="preserve">, D. G., Keane, T. M., &amp; Marx, B. P. (2018). The Clinician-Administered PTSD Scale for DSM–5 (CAPS-5): Development and Initial Psychometric Evaluation in Military Veterans. </w:t>
      </w:r>
      <w:r w:rsidRPr="007156C1">
        <w:rPr>
          <w:rStyle w:val="normaltextrun"/>
          <w:rFonts w:ascii="Calibri" w:hAnsi="Calibri" w:cs="Calibri"/>
          <w:i/>
          <w:color w:val="000000" w:themeColor="text1"/>
          <w:shd w:val="clear" w:color="auto" w:fill="FFFFFF"/>
          <w:lang w:val="en-US"/>
        </w:rPr>
        <w:t>Psychological Assessment, 30</w:t>
      </w:r>
      <w:r w:rsidRPr="007156C1">
        <w:rPr>
          <w:rStyle w:val="normaltextrun"/>
          <w:rFonts w:ascii="Calibri" w:hAnsi="Calibri" w:cs="Calibri"/>
          <w:color w:val="000000" w:themeColor="text1"/>
          <w:shd w:val="clear" w:color="auto" w:fill="FFFFFF"/>
          <w:lang w:val="en-US"/>
        </w:rPr>
        <w:t xml:space="preserve">(3), 383–395. </w:t>
      </w:r>
      <w:hyperlink r:id="rId232" w:tgtFrame="_blank" w:history="1">
        <w:r w:rsidRPr="007156C1">
          <w:rPr>
            <w:rStyle w:val="normaltextrun"/>
            <w:rFonts w:ascii="Calibri" w:hAnsi="Calibri" w:cs="Calibri"/>
            <w:color w:val="000000" w:themeColor="text1"/>
            <w:u w:val="single"/>
            <w:shd w:val="clear" w:color="auto" w:fill="FFFFFF"/>
            <w:lang w:val="en-US"/>
          </w:rPr>
          <w:t>https://doi.org/10.1037/pas0000486</w:t>
        </w:r>
      </w:hyperlink>
      <w:r w:rsidRPr="007156C1">
        <w:rPr>
          <w:rStyle w:val="normaltextrun"/>
          <w:color w:val="000000" w:themeColor="text1"/>
          <w:u w:val="single"/>
          <w:lang w:val="en-US"/>
        </w:rPr>
        <w:t> </w:t>
      </w:r>
    </w:p>
    <w:p w14:paraId="5818DA0E" w14:textId="1FB67F1A" w:rsidR="00057446" w:rsidRDefault="00AF46CB" w:rsidP="00C344A8">
      <w:pPr>
        <w:spacing w:after="0" w:line="276" w:lineRule="auto"/>
      </w:pPr>
      <w:proofErr w:type="spellStart"/>
      <w:r w:rsidRPr="00EC2B4A">
        <w:t>Woelbert</w:t>
      </w:r>
      <w:proofErr w:type="spellEnd"/>
      <w:r w:rsidRPr="00EC2B4A">
        <w:t xml:space="preserve">, E., Kirtley, A., Balmer, N. &amp; Dix, S. (2019). How much is spent on mental health research: </w:t>
      </w:r>
      <w:r w:rsidR="00A165FD" w:rsidRPr="00EC2B4A">
        <w:t>D</w:t>
      </w:r>
      <w:r w:rsidRPr="00EC2B4A">
        <w:t xml:space="preserve">eveloping a system for categorising grant funding in the UK. </w:t>
      </w:r>
      <w:r w:rsidRPr="007156C1">
        <w:rPr>
          <w:i/>
          <w:iCs/>
        </w:rPr>
        <w:t>Lancet Psychiatry</w:t>
      </w:r>
      <w:r w:rsidR="00A01CCB" w:rsidRPr="00EC2B4A">
        <w:t xml:space="preserve">, </w:t>
      </w:r>
      <w:r w:rsidR="00A01CCB" w:rsidRPr="00EC2B4A">
        <w:rPr>
          <w:i/>
        </w:rPr>
        <w:t>6</w:t>
      </w:r>
      <w:r w:rsidR="00A01CCB" w:rsidRPr="00EC2B4A">
        <w:t>, 445-452.</w:t>
      </w:r>
      <w:r w:rsidR="00C344A8" w:rsidRPr="00EC2B4A">
        <w:t xml:space="preserve"> </w:t>
      </w:r>
      <w:r w:rsidR="00C344A8" w:rsidRPr="00EC2B4A">
        <w:rPr>
          <w:u w:val="single"/>
        </w:rPr>
        <w:t>http://dx.doi.org/10.1016/S2215-0366(19)30033-1</w:t>
      </w:r>
      <w:r>
        <w:t xml:space="preserve"> </w:t>
      </w:r>
    </w:p>
    <w:p w14:paraId="10C1156A" w14:textId="77777777" w:rsidR="00A165FD" w:rsidRDefault="00A165FD" w:rsidP="00AF46CB">
      <w:pPr>
        <w:spacing w:after="0" w:line="276" w:lineRule="auto"/>
        <w:rPr>
          <w:color w:val="000000" w:themeColor="text1"/>
          <w:lang w:eastAsia="en-GB"/>
        </w:rPr>
      </w:pPr>
    </w:p>
    <w:p w14:paraId="5A61A924" w14:textId="1D3AB9DC" w:rsidR="00401D64" w:rsidRPr="000F74BA" w:rsidRDefault="00401D64" w:rsidP="00401D64">
      <w:pPr>
        <w:pStyle w:val="paragraph"/>
        <w:spacing w:before="0" w:beforeAutospacing="0" w:after="240" w:afterAutospacing="0"/>
        <w:textAlignment w:val="baseline"/>
        <w:rPr>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lastRenderedPageBreak/>
        <w:t xml:space="preserve">Wolke, D., Waylen, A., Samara, M., Steer, C., Goodman, R., Ford, T., &amp; Lamberts, K. (2009). Selective drop-out in longitudinal studies and non-biased prediction of behaviour disorders. </w:t>
      </w:r>
      <w:r w:rsidRPr="00EC2B4A">
        <w:rPr>
          <w:rStyle w:val="normaltextrun"/>
          <w:rFonts w:asciiTheme="minorHAnsi" w:hAnsiTheme="minorHAnsi" w:cstheme="minorHAnsi"/>
          <w:i/>
          <w:color w:val="000000" w:themeColor="text1"/>
          <w:lang w:val="en-US"/>
        </w:rPr>
        <w:t>The British Journal of Psychiatry</w:t>
      </w:r>
      <w:r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i/>
          <w:color w:val="000000" w:themeColor="text1"/>
          <w:lang w:val="en-US"/>
        </w:rPr>
        <w:t>195</w:t>
      </w:r>
      <w:r w:rsidRPr="00EC2B4A">
        <w:rPr>
          <w:rStyle w:val="normaltextrun"/>
          <w:rFonts w:asciiTheme="minorHAnsi" w:hAnsiTheme="minorHAnsi" w:cstheme="minorHAnsi"/>
          <w:color w:val="000000" w:themeColor="text1"/>
          <w:lang w:val="en-US"/>
        </w:rPr>
        <w:t xml:space="preserve">(3), 249–256. </w:t>
      </w:r>
      <w:hyperlink r:id="rId233" w:tgtFrame="_blank" w:history="1">
        <w:r w:rsidRPr="00EC2B4A">
          <w:rPr>
            <w:rStyle w:val="normaltextrun"/>
            <w:rFonts w:asciiTheme="minorHAnsi" w:hAnsiTheme="minorHAnsi" w:cstheme="minorHAnsi"/>
            <w:color w:val="000000" w:themeColor="text1"/>
            <w:u w:val="single"/>
            <w:lang w:val="en-US"/>
          </w:rPr>
          <w:t>https://doi.org/10.1192/bjp.bp.108.053751</w:t>
        </w:r>
      </w:hyperlink>
      <w:r w:rsidRPr="000F74BA">
        <w:rPr>
          <w:rStyle w:val="eop"/>
          <w:rFonts w:asciiTheme="minorHAnsi" w:hAnsiTheme="minorHAnsi" w:cstheme="minorHAnsi"/>
          <w:color w:val="000000" w:themeColor="text1"/>
          <w:lang w:val="en-US"/>
        </w:rPr>
        <w:t> </w:t>
      </w:r>
    </w:p>
    <w:p w14:paraId="6FA2B932" w14:textId="77777777" w:rsidR="00401D64" w:rsidRPr="000F74BA" w:rsidRDefault="00401D64" w:rsidP="00401D64">
      <w:pPr>
        <w:pStyle w:val="paragraph"/>
        <w:spacing w:before="0" w:beforeAutospacing="0" w:after="240" w:afterAutospacing="0"/>
        <w:textAlignment w:val="baseline"/>
        <w:rPr>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Wolpert, M., Bilsland, L., Boyce, N., Martin, K., &amp; Sebastian, C. (2023). The Wellcome Trust: New funding for mental health science. </w:t>
      </w:r>
      <w:r w:rsidRPr="00EC2B4A">
        <w:rPr>
          <w:rStyle w:val="normaltextrun"/>
          <w:rFonts w:asciiTheme="minorHAnsi" w:hAnsiTheme="minorHAnsi" w:cstheme="minorHAnsi"/>
          <w:i/>
          <w:color w:val="000000" w:themeColor="text1"/>
          <w:lang w:val="en-US"/>
        </w:rPr>
        <w:t>World Psychiatry</w:t>
      </w:r>
      <w:r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i/>
          <w:color w:val="000000" w:themeColor="text1"/>
          <w:lang w:val="en-US"/>
        </w:rPr>
        <w:t>22</w:t>
      </w:r>
      <w:r w:rsidRPr="00EC2B4A">
        <w:rPr>
          <w:rStyle w:val="normaltextrun"/>
          <w:rFonts w:asciiTheme="minorHAnsi" w:hAnsiTheme="minorHAnsi" w:cstheme="minorHAnsi"/>
          <w:color w:val="000000" w:themeColor="text1"/>
          <w:lang w:val="en-US"/>
        </w:rPr>
        <w:t xml:space="preserve">(2), 234–235. </w:t>
      </w:r>
      <w:hyperlink r:id="rId234" w:tgtFrame="_blank" w:history="1">
        <w:r w:rsidRPr="00EC2B4A">
          <w:rPr>
            <w:rStyle w:val="normaltextrun"/>
            <w:rFonts w:asciiTheme="minorHAnsi" w:hAnsiTheme="minorHAnsi" w:cstheme="minorHAnsi"/>
            <w:color w:val="000000" w:themeColor="text1"/>
            <w:u w:val="single"/>
            <w:lang w:val="en-US"/>
          </w:rPr>
          <w:t>https://doi.org/10.1002/wps.21077</w:t>
        </w:r>
      </w:hyperlink>
      <w:r w:rsidRPr="000F74BA">
        <w:rPr>
          <w:rStyle w:val="eop"/>
          <w:rFonts w:asciiTheme="minorHAnsi" w:hAnsiTheme="minorHAnsi" w:cstheme="minorHAnsi"/>
          <w:color w:val="000000" w:themeColor="text1"/>
          <w:lang w:val="en-US"/>
        </w:rPr>
        <w:t> </w:t>
      </w:r>
    </w:p>
    <w:p w14:paraId="50A79B50" w14:textId="77777777" w:rsidR="00401D64" w:rsidRPr="000F74BA" w:rsidRDefault="00401D64" w:rsidP="00401D64">
      <w:pPr>
        <w:pStyle w:val="paragraph"/>
        <w:spacing w:before="0" w:beforeAutospacing="0" w:after="240" w:afterAutospacing="0"/>
        <w:textAlignment w:val="baseline"/>
        <w:rPr>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World Bank. (2023). </w:t>
      </w:r>
      <w:r w:rsidRPr="00EC2B4A">
        <w:rPr>
          <w:rStyle w:val="normaltextrun"/>
          <w:rFonts w:asciiTheme="minorHAnsi" w:hAnsiTheme="minorHAnsi" w:cstheme="minorHAnsi"/>
          <w:i/>
          <w:color w:val="000000" w:themeColor="text1"/>
          <w:lang w:val="en-US"/>
        </w:rPr>
        <w:t xml:space="preserve">Why </w:t>
      </w:r>
      <w:proofErr w:type="gramStart"/>
      <w:r w:rsidRPr="00EC2B4A">
        <w:rPr>
          <w:rStyle w:val="normaltextrun"/>
          <w:rFonts w:asciiTheme="minorHAnsi" w:hAnsiTheme="minorHAnsi" w:cstheme="minorHAnsi"/>
          <w:i/>
          <w:color w:val="000000" w:themeColor="text1"/>
          <w:lang w:val="en-US"/>
        </w:rPr>
        <w:t>are</w:t>
      </w:r>
      <w:proofErr w:type="gramEnd"/>
      <w:r w:rsidRPr="00EC2B4A">
        <w:rPr>
          <w:rStyle w:val="normaltextrun"/>
          <w:rFonts w:asciiTheme="minorHAnsi" w:hAnsiTheme="minorHAnsi" w:cstheme="minorHAnsi"/>
          <w:i/>
          <w:color w:val="000000" w:themeColor="text1"/>
          <w:lang w:val="en-US"/>
        </w:rPr>
        <w:t xml:space="preserve"> some data not available? – World Bank Data Help Desk</w:t>
      </w:r>
      <w:r w:rsidRPr="00EC2B4A">
        <w:rPr>
          <w:rStyle w:val="normaltextrun"/>
          <w:rFonts w:asciiTheme="minorHAnsi" w:hAnsiTheme="minorHAnsi" w:cstheme="minorHAnsi"/>
          <w:color w:val="000000" w:themeColor="text1"/>
          <w:lang w:val="en-US"/>
        </w:rPr>
        <w:t xml:space="preserve">. </w:t>
      </w:r>
      <w:hyperlink r:id="rId235" w:tgtFrame="_blank" w:history="1">
        <w:r w:rsidRPr="00EC2B4A">
          <w:rPr>
            <w:rStyle w:val="normaltextrun"/>
            <w:rFonts w:asciiTheme="minorHAnsi" w:hAnsiTheme="minorHAnsi" w:cstheme="minorHAnsi"/>
            <w:color w:val="000000" w:themeColor="text1"/>
            <w:u w:val="single"/>
            <w:lang w:val="en-US"/>
          </w:rPr>
          <w:t>https://datahelpdesk.worldbank.org/knowledgebase/articles/191133-why-are-some-data-not-available</w:t>
        </w:r>
      </w:hyperlink>
      <w:r w:rsidRPr="000F74BA">
        <w:rPr>
          <w:rStyle w:val="eop"/>
          <w:rFonts w:asciiTheme="minorHAnsi" w:hAnsiTheme="minorHAnsi" w:cstheme="minorHAnsi"/>
          <w:color w:val="000000" w:themeColor="text1"/>
          <w:lang w:val="en-US"/>
        </w:rPr>
        <w:t> </w:t>
      </w:r>
    </w:p>
    <w:p w14:paraId="48FE387C" w14:textId="07221CE9" w:rsidR="00401D64" w:rsidRDefault="00401D64" w:rsidP="00401D64">
      <w:pPr>
        <w:pStyle w:val="paragraph"/>
        <w:spacing w:before="0" w:beforeAutospacing="0" w:after="240" w:afterAutospacing="0"/>
        <w:textAlignment w:val="baseline"/>
        <w:rPr>
          <w:rStyle w:val="eop"/>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World Health Assembly. (2012). </w:t>
      </w:r>
      <w:r w:rsidRPr="00EC2B4A">
        <w:rPr>
          <w:rStyle w:val="normaltextrun"/>
          <w:rFonts w:asciiTheme="minorHAnsi" w:hAnsiTheme="minorHAnsi" w:cstheme="minorHAnsi"/>
          <w:i/>
          <w:color w:val="000000" w:themeColor="text1"/>
          <w:lang w:val="en-US"/>
        </w:rPr>
        <w:t>Global burden of mental disorders and the need for a comprehensive, coordinated response from health and social sectors at the country level: Report by the Secretariat</w:t>
      </w:r>
      <w:r w:rsidRPr="00EC2B4A">
        <w:rPr>
          <w:rStyle w:val="normaltextrun"/>
          <w:rFonts w:asciiTheme="minorHAnsi" w:hAnsiTheme="minorHAnsi" w:cstheme="minorHAnsi"/>
          <w:color w:val="000000" w:themeColor="text1"/>
          <w:lang w:val="en-US"/>
        </w:rPr>
        <w:t xml:space="preserve"> (A65/10). World Health </w:t>
      </w:r>
      <w:proofErr w:type="spellStart"/>
      <w:r w:rsidRPr="00EC2B4A">
        <w:rPr>
          <w:rStyle w:val="normaltextrun"/>
          <w:rFonts w:asciiTheme="minorHAnsi" w:hAnsiTheme="minorHAnsi" w:cstheme="minorHAnsi"/>
          <w:color w:val="000000" w:themeColor="text1"/>
          <w:lang w:val="en-US"/>
        </w:rPr>
        <w:t>Organi</w:t>
      </w:r>
      <w:r w:rsidR="00F21FA2">
        <w:rPr>
          <w:rStyle w:val="normaltextrun"/>
          <w:rFonts w:asciiTheme="minorHAnsi" w:hAnsiTheme="minorHAnsi" w:cstheme="minorHAnsi"/>
          <w:color w:val="000000" w:themeColor="text1"/>
          <w:lang w:val="en-US"/>
        </w:rPr>
        <w:t>s</w:t>
      </w:r>
      <w:r w:rsidRPr="00EC2B4A">
        <w:rPr>
          <w:rStyle w:val="normaltextrun"/>
          <w:rFonts w:asciiTheme="minorHAnsi" w:hAnsiTheme="minorHAnsi" w:cstheme="minorHAnsi"/>
          <w:color w:val="000000" w:themeColor="text1"/>
          <w:lang w:val="en-US"/>
        </w:rPr>
        <w:t>ation</w:t>
      </w:r>
      <w:proofErr w:type="spellEnd"/>
      <w:r w:rsidRPr="00EC2B4A">
        <w:rPr>
          <w:rStyle w:val="normaltextrun"/>
          <w:rFonts w:asciiTheme="minorHAnsi" w:hAnsiTheme="minorHAnsi" w:cstheme="minorHAnsi"/>
          <w:color w:val="000000" w:themeColor="text1"/>
          <w:lang w:val="en-US"/>
        </w:rPr>
        <w:t xml:space="preserve">. </w:t>
      </w:r>
      <w:hyperlink r:id="rId236" w:tgtFrame="_blank" w:history="1">
        <w:r w:rsidRPr="00EC2B4A">
          <w:rPr>
            <w:rStyle w:val="normaltextrun"/>
            <w:rFonts w:asciiTheme="minorHAnsi" w:hAnsiTheme="minorHAnsi" w:cstheme="minorHAnsi"/>
            <w:color w:val="000000" w:themeColor="text1"/>
            <w:u w:val="single"/>
            <w:lang w:val="en-US"/>
          </w:rPr>
          <w:t>https://apps.who.int/iris/handle/10665/78898</w:t>
        </w:r>
      </w:hyperlink>
      <w:r w:rsidRPr="000F74BA">
        <w:rPr>
          <w:rStyle w:val="eop"/>
          <w:rFonts w:asciiTheme="minorHAnsi" w:hAnsiTheme="minorHAnsi" w:cstheme="minorHAnsi"/>
          <w:color w:val="000000" w:themeColor="text1"/>
          <w:lang w:val="en-US"/>
        </w:rPr>
        <w:t> </w:t>
      </w:r>
    </w:p>
    <w:p w14:paraId="70673E74" w14:textId="357BB529" w:rsidR="003647D5" w:rsidRPr="008028AD" w:rsidRDefault="008028AD" w:rsidP="00401D64">
      <w:pPr>
        <w:pStyle w:val="paragraph"/>
        <w:spacing w:before="0" w:beforeAutospacing="0" w:after="240" w:afterAutospacing="0"/>
        <w:textAlignment w:val="baseline"/>
        <w:rPr>
          <w:rStyle w:val="normaltextrun"/>
        </w:rPr>
      </w:pPr>
      <w:r w:rsidRPr="008028AD">
        <w:rPr>
          <w:rStyle w:val="normaltextrun"/>
          <w:rFonts w:asciiTheme="minorHAnsi" w:hAnsiTheme="minorHAnsi" w:cstheme="minorHAnsi"/>
          <w:color w:val="000000" w:themeColor="text1"/>
          <w:lang w:val="en-US"/>
        </w:rPr>
        <w:t xml:space="preserve">World Health Organization. Regional Office for Europe. (1998). </w:t>
      </w:r>
      <w:r w:rsidRPr="0007178A">
        <w:rPr>
          <w:rStyle w:val="normaltextrun"/>
          <w:rFonts w:asciiTheme="minorHAnsi" w:hAnsiTheme="minorHAnsi" w:cstheme="minorHAnsi"/>
          <w:i/>
          <w:iCs/>
          <w:color w:val="000000" w:themeColor="text1"/>
          <w:lang w:val="en-US"/>
        </w:rPr>
        <w:t xml:space="preserve">Wellbeing measures in primary health care/the </w:t>
      </w:r>
      <w:proofErr w:type="spellStart"/>
      <w:r w:rsidRPr="0007178A">
        <w:rPr>
          <w:rStyle w:val="normaltextrun"/>
          <w:rFonts w:asciiTheme="minorHAnsi" w:hAnsiTheme="minorHAnsi" w:cstheme="minorHAnsi"/>
          <w:i/>
          <w:iCs/>
          <w:color w:val="000000" w:themeColor="text1"/>
          <w:lang w:val="en-US"/>
        </w:rPr>
        <w:t>DepCare</w:t>
      </w:r>
      <w:proofErr w:type="spellEnd"/>
      <w:r w:rsidRPr="0007178A">
        <w:rPr>
          <w:rStyle w:val="normaltextrun"/>
          <w:rFonts w:asciiTheme="minorHAnsi" w:hAnsiTheme="minorHAnsi" w:cstheme="minorHAnsi"/>
          <w:i/>
          <w:iCs/>
          <w:color w:val="000000" w:themeColor="text1"/>
          <w:lang w:val="en-US"/>
        </w:rPr>
        <w:t xml:space="preserve"> Project: Report on a WHO meeting: Stockholm, Sweden, 12–13 February 1998</w:t>
      </w:r>
      <w:r w:rsidRPr="008028AD">
        <w:rPr>
          <w:rStyle w:val="normaltextrun"/>
          <w:rFonts w:asciiTheme="minorHAnsi" w:hAnsiTheme="minorHAnsi" w:cstheme="minorHAnsi"/>
          <w:color w:val="000000" w:themeColor="text1"/>
          <w:lang w:val="en-US"/>
        </w:rPr>
        <w:t xml:space="preserve"> (WHO/EURO:1998-4234-43993-62027). World Health Organization. Regional Office for Europe. </w:t>
      </w:r>
      <w:hyperlink r:id="rId237" w:tgtFrame="_blank" w:history="1">
        <w:r w:rsidRPr="008028AD">
          <w:rPr>
            <w:rStyle w:val="normaltextrun"/>
            <w:rFonts w:asciiTheme="minorHAnsi" w:hAnsiTheme="minorHAnsi" w:cstheme="minorHAnsi"/>
            <w:u w:val="single"/>
            <w:lang w:val="en-US"/>
          </w:rPr>
          <w:t>https://apps.who.int/iris/handle/10665/349766</w:t>
        </w:r>
      </w:hyperlink>
      <w:r w:rsidRPr="008028AD">
        <w:rPr>
          <w:rStyle w:val="normaltextrun"/>
          <w:rFonts w:asciiTheme="minorHAnsi" w:hAnsiTheme="minorHAnsi" w:cstheme="minorHAnsi"/>
          <w:lang w:val="en-US"/>
        </w:rPr>
        <w:t> </w:t>
      </w:r>
    </w:p>
    <w:p w14:paraId="5BC9C084" w14:textId="77777777" w:rsidR="00401D64" w:rsidRPr="000F74BA" w:rsidRDefault="00401D64" w:rsidP="00401D64">
      <w:pPr>
        <w:pStyle w:val="paragraph"/>
        <w:spacing w:before="0" w:beforeAutospacing="0" w:after="240" w:afterAutospacing="0"/>
        <w:textAlignment w:val="baseline"/>
        <w:rPr>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World Health </w:t>
      </w:r>
      <w:proofErr w:type="spellStart"/>
      <w:r w:rsidRPr="00EC2B4A">
        <w:rPr>
          <w:rStyle w:val="normaltextrun"/>
          <w:rFonts w:asciiTheme="minorHAnsi" w:hAnsiTheme="minorHAnsi" w:cstheme="minorHAnsi"/>
          <w:color w:val="000000" w:themeColor="text1"/>
          <w:lang w:val="en-US"/>
        </w:rPr>
        <w:t>Organisation</w:t>
      </w:r>
      <w:proofErr w:type="spellEnd"/>
      <w:r w:rsidRPr="00EC2B4A">
        <w:rPr>
          <w:rStyle w:val="normaltextrun"/>
          <w:rFonts w:asciiTheme="minorHAnsi" w:hAnsiTheme="minorHAnsi" w:cstheme="minorHAnsi"/>
          <w:color w:val="000000" w:themeColor="text1"/>
          <w:lang w:val="en-US"/>
        </w:rPr>
        <w:t xml:space="preserve">. (2016). </w:t>
      </w:r>
      <w:r w:rsidRPr="00EC2B4A">
        <w:rPr>
          <w:rStyle w:val="normaltextrun"/>
          <w:rFonts w:asciiTheme="minorHAnsi" w:hAnsiTheme="minorHAnsi" w:cstheme="minorHAnsi"/>
          <w:i/>
          <w:color w:val="000000" w:themeColor="text1"/>
          <w:lang w:val="en-US"/>
        </w:rPr>
        <w:t>International Statistical Classification of Diseases and Related Health Problems (10th ed.)</w:t>
      </w:r>
      <w:r w:rsidRPr="00EC2B4A">
        <w:rPr>
          <w:rStyle w:val="normaltextrun"/>
          <w:rFonts w:asciiTheme="minorHAnsi" w:hAnsiTheme="minorHAnsi" w:cstheme="minorHAnsi"/>
          <w:color w:val="000000" w:themeColor="text1"/>
          <w:lang w:val="en-US"/>
        </w:rPr>
        <w:t xml:space="preserve">. </w:t>
      </w:r>
      <w:hyperlink r:id="rId238" w:tgtFrame="_blank" w:history="1">
        <w:r w:rsidRPr="00EC2B4A">
          <w:rPr>
            <w:rStyle w:val="normaltextrun"/>
            <w:rFonts w:asciiTheme="minorHAnsi" w:hAnsiTheme="minorHAnsi" w:cstheme="minorHAnsi"/>
            <w:color w:val="000000" w:themeColor="text1"/>
            <w:u w:val="single"/>
            <w:lang w:val="en-US"/>
          </w:rPr>
          <w:t>https://icd.who.int/browse10/2016/en</w:t>
        </w:r>
      </w:hyperlink>
      <w:r w:rsidRPr="000F74BA">
        <w:rPr>
          <w:rStyle w:val="eop"/>
          <w:rFonts w:asciiTheme="minorHAnsi" w:hAnsiTheme="minorHAnsi" w:cstheme="minorHAnsi"/>
          <w:color w:val="000000" w:themeColor="text1"/>
          <w:lang w:val="en-US"/>
        </w:rPr>
        <w:t> </w:t>
      </w:r>
    </w:p>
    <w:p w14:paraId="0F816002" w14:textId="382C259C" w:rsidR="00D528FB" w:rsidRPr="000F74BA" w:rsidRDefault="00D528FB" w:rsidP="00D528FB">
      <w:pPr>
        <w:pStyle w:val="paragraph"/>
        <w:spacing w:after="240"/>
        <w:textAlignment w:val="baseline"/>
        <w:rPr>
          <w:rStyle w:val="Hyperlink"/>
          <w:rFonts w:asciiTheme="minorHAnsi" w:hAnsiTheme="minorHAnsi" w:cstheme="minorHAnsi"/>
          <w:color w:val="000000" w:themeColor="text1"/>
        </w:rPr>
      </w:pPr>
      <w:r w:rsidRPr="00EC2B4A">
        <w:rPr>
          <w:rFonts w:asciiTheme="minorHAnsi" w:hAnsiTheme="minorHAnsi" w:cstheme="minorHAnsi"/>
          <w:color w:val="000000" w:themeColor="text1"/>
        </w:rPr>
        <w:t>World Health Organi</w:t>
      </w:r>
      <w:r w:rsidR="00F41424" w:rsidRPr="00EC2B4A">
        <w:rPr>
          <w:rFonts w:asciiTheme="minorHAnsi" w:hAnsiTheme="minorHAnsi" w:cstheme="minorHAnsi"/>
          <w:color w:val="000000" w:themeColor="text1"/>
        </w:rPr>
        <w:t>s</w:t>
      </w:r>
      <w:r w:rsidRPr="00EC2B4A">
        <w:rPr>
          <w:rFonts w:asciiTheme="minorHAnsi" w:hAnsiTheme="minorHAnsi" w:cstheme="minorHAnsi"/>
          <w:color w:val="000000" w:themeColor="text1"/>
        </w:rPr>
        <w:t>ation. (2017</w:t>
      </w:r>
      <w:r w:rsidR="00F41424" w:rsidRPr="00EC2B4A">
        <w:rPr>
          <w:rFonts w:asciiTheme="minorHAnsi" w:hAnsiTheme="minorHAnsi" w:cstheme="minorHAnsi"/>
          <w:color w:val="000000" w:themeColor="text1"/>
        </w:rPr>
        <w:t>a</w:t>
      </w:r>
      <w:r w:rsidRPr="00EC2B4A">
        <w:rPr>
          <w:rFonts w:asciiTheme="minorHAnsi" w:hAnsiTheme="minorHAnsi" w:cstheme="minorHAnsi"/>
          <w:color w:val="000000" w:themeColor="text1"/>
        </w:rPr>
        <w:t xml:space="preserve">). </w:t>
      </w:r>
      <w:r w:rsidRPr="00EC2B4A">
        <w:rPr>
          <w:rFonts w:asciiTheme="minorHAnsi" w:hAnsiTheme="minorHAnsi" w:cstheme="minorHAnsi"/>
          <w:i/>
          <w:color w:val="000000" w:themeColor="text1"/>
        </w:rPr>
        <w:t>Depression and other common mental disorders: Global health estimates</w:t>
      </w:r>
      <w:r w:rsidRPr="00EC2B4A">
        <w:rPr>
          <w:rFonts w:asciiTheme="minorHAnsi" w:hAnsiTheme="minorHAnsi" w:cstheme="minorHAnsi"/>
          <w:color w:val="000000" w:themeColor="text1"/>
        </w:rPr>
        <w:t xml:space="preserve"> (WHO/MSD/MER/2017.2). World Health Organi</w:t>
      </w:r>
      <w:r w:rsidR="00F21FA2">
        <w:rPr>
          <w:rFonts w:asciiTheme="minorHAnsi" w:hAnsiTheme="minorHAnsi" w:cstheme="minorHAnsi"/>
          <w:color w:val="000000" w:themeColor="text1"/>
        </w:rPr>
        <w:t>s</w:t>
      </w:r>
      <w:r w:rsidRPr="00EC2B4A">
        <w:rPr>
          <w:rFonts w:asciiTheme="minorHAnsi" w:hAnsiTheme="minorHAnsi" w:cstheme="minorHAnsi"/>
          <w:color w:val="000000" w:themeColor="text1"/>
        </w:rPr>
        <w:t xml:space="preserve">ation. </w:t>
      </w:r>
      <w:hyperlink r:id="rId239" w:history="1">
        <w:r w:rsidRPr="00EC2B4A">
          <w:rPr>
            <w:rStyle w:val="Hyperlink"/>
            <w:rFonts w:asciiTheme="minorHAnsi" w:hAnsiTheme="minorHAnsi" w:cstheme="minorHAnsi"/>
            <w:color w:val="000000" w:themeColor="text1"/>
          </w:rPr>
          <w:t>https://apps.who.int/iris/handle/10665/254610</w:t>
        </w:r>
      </w:hyperlink>
    </w:p>
    <w:p w14:paraId="30837670" w14:textId="06FBABEA" w:rsidR="00F41424" w:rsidRPr="000F74BA" w:rsidRDefault="00F41424" w:rsidP="00F41424">
      <w:pPr>
        <w:pStyle w:val="paragraph"/>
        <w:spacing w:before="0" w:beforeAutospacing="0" w:after="240" w:afterAutospacing="0"/>
        <w:textAlignment w:val="baseline"/>
        <w:rPr>
          <w:rFonts w:asciiTheme="minorHAnsi" w:hAnsiTheme="minorHAnsi" w:cstheme="minorHAnsi"/>
          <w:color w:val="000000" w:themeColor="text1"/>
        </w:rPr>
      </w:pPr>
      <w:r w:rsidRPr="00EC2B4A">
        <w:rPr>
          <w:rStyle w:val="normaltextrun"/>
          <w:rFonts w:asciiTheme="minorHAnsi" w:hAnsiTheme="minorHAnsi" w:cstheme="minorHAnsi"/>
          <w:color w:val="000000" w:themeColor="text1"/>
          <w:lang w:val="en-US"/>
        </w:rPr>
        <w:t xml:space="preserve">World Health </w:t>
      </w:r>
      <w:proofErr w:type="spellStart"/>
      <w:r w:rsidRPr="00EC2B4A">
        <w:rPr>
          <w:rStyle w:val="normaltextrun"/>
          <w:rFonts w:asciiTheme="minorHAnsi" w:hAnsiTheme="minorHAnsi" w:cstheme="minorHAnsi"/>
          <w:color w:val="000000" w:themeColor="text1"/>
          <w:lang w:val="en-US"/>
        </w:rPr>
        <w:t>Organisation</w:t>
      </w:r>
      <w:proofErr w:type="spellEnd"/>
      <w:r w:rsidRPr="00EC2B4A">
        <w:rPr>
          <w:rStyle w:val="normaltextrun"/>
          <w:rFonts w:asciiTheme="minorHAnsi" w:hAnsiTheme="minorHAnsi" w:cstheme="minorHAnsi"/>
          <w:color w:val="000000" w:themeColor="text1"/>
          <w:lang w:val="en-US"/>
        </w:rPr>
        <w:t xml:space="preserve">. (2017b). </w:t>
      </w:r>
      <w:r w:rsidRPr="00EC2B4A">
        <w:rPr>
          <w:rStyle w:val="normaltextrun"/>
          <w:rFonts w:asciiTheme="minorHAnsi" w:hAnsiTheme="minorHAnsi" w:cstheme="minorHAnsi"/>
          <w:i/>
          <w:color w:val="000000" w:themeColor="text1"/>
          <w:lang w:val="en-US"/>
        </w:rPr>
        <w:t>Ageing and health</w:t>
      </w:r>
      <w:r w:rsidRPr="00EC2B4A">
        <w:rPr>
          <w:rStyle w:val="normaltextrun"/>
          <w:rFonts w:asciiTheme="minorHAnsi" w:hAnsiTheme="minorHAnsi" w:cstheme="minorHAnsi"/>
          <w:color w:val="000000" w:themeColor="text1"/>
          <w:lang w:val="en-US"/>
        </w:rPr>
        <w:t xml:space="preserve">. </w:t>
      </w:r>
      <w:hyperlink r:id="rId240" w:tgtFrame="_blank" w:history="1">
        <w:r w:rsidRPr="00EC2B4A">
          <w:rPr>
            <w:rStyle w:val="normaltextrun"/>
            <w:rFonts w:asciiTheme="minorHAnsi" w:hAnsiTheme="minorHAnsi" w:cstheme="minorHAnsi"/>
            <w:color w:val="000000" w:themeColor="text1"/>
            <w:u w:val="single"/>
            <w:lang w:val="en-US"/>
          </w:rPr>
          <w:t>https://www.who.int/news-room/fact-sheets/detail/ageing-and-health</w:t>
        </w:r>
      </w:hyperlink>
      <w:r w:rsidRPr="000F74BA">
        <w:rPr>
          <w:rStyle w:val="eop"/>
          <w:rFonts w:asciiTheme="minorHAnsi" w:hAnsiTheme="minorHAnsi" w:cstheme="minorHAnsi"/>
          <w:color w:val="000000" w:themeColor="text1"/>
          <w:lang w:val="en-US"/>
        </w:rPr>
        <w:t> </w:t>
      </w:r>
    </w:p>
    <w:p w14:paraId="4C6143B0" w14:textId="77777777" w:rsidR="00B016D5" w:rsidRPr="000F74BA" w:rsidRDefault="00B016D5" w:rsidP="00401D64">
      <w:pPr>
        <w:pStyle w:val="paragraph"/>
        <w:spacing w:before="0" w:beforeAutospacing="0" w:after="240" w:afterAutospacing="0"/>
        <w:textAlignment w:val="baseline"/>
        <w:rPr>
          <w:rFonts w:asciiTheme="minorHAnsi" w:hAnsiTheme="minorHAnsi" w:cstheme="minorHAnsi"/>
          <w:color w:val="000000" w:themeColor="text1"/>
          <w:lang w:val="en-US"/>
        </w:rPr>
      </w:pPr>
      <w:r w:rsidRPr="00EC2B4A">
        <w:rPr>
          <w:rFonts w:asciiTheme="minorHAnsi" w:hAnsiTheme="minorHAnsi" w:cstheme="minorHAnsi"/>
          <w:color w:val="000000" w:themeColor="text1"/>
          <w:lang w:val="en-US"/>
        </w:rPr>
        <w:t xml:space="preserve">World Health </w:t>
      </w:r>
      <w:proofErr w:type="spellStart"/>
      <w:r w:rsidRPr="00EC2B4A">
        <w:rPr>
          <w:rFonts w:asciiTheme="minorHAnsi" w:hAnsiTheme="minorHAnsi" w:cstheme="minorHAnsi"/>
          <w:color w:val="000000" w:themeColor="text1"/>
          <w:lang w:val="en-US"/>
        </w:rPr>
        <w:t>Organisation</w:t>
      </w:r>
      <w:proofErr w:type="spellEnd"/>
      <w:r w:rsidRPr="00EC2B4A">
        <w:rPr>
          <w:rFonts w:asciiTheme="minorHAnsi" w:hAnsiTheme="minorHAnsi" w:cstheme="minorHAnsi"/>
          <w:color w:val="000000" w:themeColor="text1"/>
          <w:lang w:val="en-US"/>
        </w:rPr>
        <w:t xml:space="preserve">. (2020). </w:t>
      </w:r>
      <w:r w:rsidRPr="00EC2B4A">
        <w:rPr>
          <w:rFonts w:asciiTheme="minorHAnsi" w:hAnsiTheme="minorHAnsi" w:cstheme="minorHAnsi"/>
          <w:i/>
          <w:color w:val="000000" w:themeColor="text1"/>
          <w:lang w:val="en-US"/>
        </w:rPr>
        <w:t>Impact of COVID-19 on people’s livelihoods, their health and our food systems</w:t>
      </w:r>
      <w:r w:rsidRPr="00EC2B4A">
        <w:rPr>
          <w:rFonts w:asciiTheme="minorHAnsi" w:hAnsiTheme="minorHAnsi" w:cstheme="minorHAnsi"/>
          <w:color w:val="000000" w:themeColor="text1"/>
          <w:lang w:val="en-US"/>
        </w:rPr>
        <w:t xml:space="preserve">. </w:t>
      </w:r>
      <w:hyperlink r:id="rId241" w:tgtFrame="_blank" w:history="1">
        <w:r w:rsidRPr="00EC2B4A">
          <w:rPr>
            <w:rStyle w:val="Hyperlink"/>
            <w:rFonts w:asciiTheme="minorHAnsi" w:hAnsiTheme="minorHAnsi" w:cstheme="minorHAnsi"/>
            <w:color w:val="000000" w:themeColor="text1"/>
            <w:lang w:val="en-US"/>
          </w:rPr>
          <w:t>https://www.who.int/news/item/13-10-2020-impact-of-covid-19-on-people's-livelihoods-their-health-and-our-food-systems</w:t>
        </w:r>
      </w:hyperlink>
      <w:r w:rsidRPr="000F74BA">
        <w:rPr>
          <w:rFonts w:asciiTheme="minorHAnsi" w:hAnsiTheme="minorHAnsi" w:cstheme="minorHAnsi"/>
          <w:color w:val="000000" w:themeColor="text1"/>
        </w:rPr>
        <w:t> </w:t>
      </w:r>
      <w:r w:rsidRPr="000F74BA">
        <w:rPr>
          <w:rFonts w:asciiTheme="minorHAnsi" w:hAnsiTheme="minorHAnsi" w:cstheme="minorHAnsi"/>
          <w:color w:val="000000" w:themeColor="text1"/>
          <w:lang w:val="en-US"/>
        </w:rPr>
        <w:t xml:space="preserve"> </w:t>
      </w:r>
    </w:p>
    <w:p w14:paraId="14132367" w14:textId="77777777" w:rsidR="00401D64" w:rsidRDefault="00401D64" w:rsidP="00401D64">
      <w:pPr>
        <w:pStyle w:val="paragraph"/>
        <w:spacing w:before="0" w:beforeAutospacing="0" w:after="240" w:afterAutospacing="0"/>
        <w:textAlignment w:val="baseline"/>
        <w:rPr>
          <w:rStyle w:val="eop"/>
          <w:rFonts w:asciiTheme="minorHAnsi" w:hAnsiTheme="minorHAnsi" w:cstheme="minorHAnsi"/>
          <w:color w:val="000000" w:themeColor="text1"/>
          <w:lang w:val="en-US"/>
        </w:rPr>
      </w:pPr>
      <w:r w:rsidRPr="00EC2B4A">
        <w:rPr>
          <w:rStyle w:val="normaltextrun"/>
          <w:rFonts w:asciiTheme="minorHAnsi" w:hAnsiTheme="minorHAnsi" w:cstheme="minorHAnsi"/>
          <w:color w:val="000000" w:themeColor="text1"/>
          <w:lang w:val="en-US"/>
        </w:rPr>
        <w:t xml:space="preserve">World Health </w:t>
      </w:r>
      <w:proofErr w:type="spellStart"/>
      <w:r w:rsidRPr="00EC2B4A">
        <w:rPr>
          <w:rStyle w:val="normaltextrun"/>
          <w:rFonts w:asciiTheme="minorHAnsi" w:hAnsiTheme="minorHAnsi" w:cstheme="minorHAnsi"/>
          <w:color w:val="000000" w:themeColor="text1"/>
          <w:lang w:val="en-US"/>
        </w:rPr>
        <w:t>Organisation</w:t>
      </w:r>
      <w:proofErr w:type="spellEnd"/>
      <w:r w:rsidRPr="00EC2B4A">
        <w:rPr>
          <w:rStyle w:val="normaltextrun"/>
          <w:rFonts w:asciiTheme="minorHAnsi" w:hAnsiTheme="minorHAnsi" w:cstheme="minorHAnsi"/>
          <w:color w:val="000000" w:themeColor="text1"/>
          <w:lang w:val="en-US"/>
        </w:rPr>
        <w:t xml:space="preserve">. (2022). </w:t>
      </w:r>
      <w:r w:rsidRPr="00EC2B4A">
        <w:rPr>
          <w:rStyle w:val="normaltextrun"/>
          <w:rFonts w:asciiTheme="minorHAnsi" w:hAnsiTheme="minorHAnsi" w:cstheme="minorHAnsi"/>
          <w:i/>
          <w:color w:val="000000" w:themeColor="text1"/>
          <w:lang w:val="en-US"/>
        </w:rPr>
        <w:t>Mental health of older adults</w:t>
      </w:r>
      <w:r w:rsidRPr="00EC2B4A">
        <w:rPr>
          <w:rStyle w:val="normaltextrun"/>
          <w:rFonts w:asciiTheme="minorHAnsi" w:hAnsiTheme="minorHAnsi" w:cstheme="minorHAnsi"/>
          <w:color w:val="000000" w:themeColor="text1"/>
          <w:lang w:val="en-US"/>
        </w:rPr>
        <w:t xml:space="preserve">. </w:t>
      </w:r>
      <w:hyperlink r:id="rId242" w:tgtFrame="_blank" w:history="1">
        <w:r w:rsidRPr="00EC2B4A">
          <w:rPr>
            <w:rStyle w:val="normaltextrun"/>
            <w:rFonts w:asciiTheme="minorHAnsi" w:hAnsiTheme="minorHAnsi" w:cstheme="minorHAnsi"/>
            <w:color w:val="000000" w:themeColor="text1"/>
            <w:u w:val="single"/>
            <w:lang w:val="en-US"/>
          </w:rPr>
          <w:t>https://www.who.int/news-room/fact-sheets/detail/mental-health-of-older-adults</w:t>
        </w:r>
      </w:hyperlink>
      <w:r w:rsidRPr="000F74BA">
        <w:rPr>
          <w:rStyle w:val="eop"/>
          <w:rFonts w:asciiTheme="minorHAnsi" w:hAnsiTheme="minorHAnsi" w:cstheme="minorHAnsi"/>
          <w:color w:val="000000" w:themeColor="text1"/>
          <w:lang w:val="en-US"/>
        </w:rPr>
        <w:t> </w:t>
      </w:r>
    </w:p>
    <w:p w14:paraId="34F40B1F" w14:textId="4B594815" w:rsidR="005804FC" w:rsidRPr="00D43CEB" w:rsidRDefault="0020504E" w:rsidP="00D43CEB">
      <w:pPr>
        <w:pStyle w:val="paragraph"/>
        <w:spacing w:before="0" w:beforeAutospacing="0" w:after="240" w:afterAutospacing="0"/>
        <w:textAlignment w:val="baseline"/>
        <w:sectPr w:rsidR="005804FC" w:rsidRPr="00D43CEB" w:rsidSect="005804FC">
          <w:headerReference w:type="default" r:id="rId243"/>
          <w:headerReference w:type="first" r:id="rId244"/>
          <w:type w:val="continuous"/>
          <w:pgSz w:w="12240" w:h="15840"/>
          <w:pgMar w:top="1440" w:right="1440" w:bottom="1440" w:left="1440" w:header="720" w:footer="720" w:gutter="0"/>
          <w:cols w:space="720"/>
          <w:docGrid w:linePitch="360"/>
        </w:sectPr>
      </w:pPr>
      <w:r w:rsidRPr="00EC2B4A">
        <w:rPr>
          <w:rStyle w:val="normaltextrun"/>
          <w:rFonts w:asciiTheme="minorHAnsi" w:hAnsiTheme="minorHAnsi" w:cstheme="minorHAnsi"/>
          <w:color w:val="000000" w:themeColor="text1"/>
          <w:lang w:val="en-US"/>
        </w:rPr>
        <w:t xml:space="preserve">Wykes, T., Haro, J. M., Belli, S. R., </w:t>
      </w:r>
      <w:proofErr w:type="spellStart"/>
      <w:r w:rsidRPr="00EC2B4A">
        <w:rPr>
          <w:rStyle w:val="normaltextrun"/>
          <w:rFonts w:asciiTheme="minorHAnsi" w:hAnsiTheme="minorHAnsi" w:cstheme="minorHAnsi"/>
          <w:color w:val="000000" w:themeColor="text1"/>
          <w:lang w:val="en-US"/>
        </w:rPr>
        <w:t>Obradors-Tarragó</w:t>
      </w:r>
      <w:proofErr w:type="spellEnd"/>
      <w:r w:rsidRPr="00EC2B4A">
        <w:rPr>
          <w:rStyle w:val="normaltextrun"/>
          <w:rFonts w:asciiTheme="minorHAnsi" w:hAnsiTheme="minorHAnsi" w:cstheme="minorHAnsi"/>
          <w:color w:val="000000" w:themeColor="text1"/>
          <w:lang w:val="en-US"/>
        </w:rPr>
        <w:t xml:space="preserve">, C., Arango, C., Ayuso-Mateos, J. L., </w:t>
      </w:r>
      <w:r w:rsidR="007B6539" w:rsidRPr="00EC2B4A">
        <w:rPr>
          <w:rStyle w:val="normaltextrun"/>
          <w:rFonts w:asciiTheme="minorHAnsi" w:hAnsiTheme="minorHAnsi" w:cstheme="minorHAnsi"/>
          <w:color w:val="000000" w:themeColor="text1"/>
          <w:lang w:val="en-US"/>
        </w:rPr>
        <w:t xml:space="preserve">Bitter, </w:t>
      </w:r>
      <w:r w:rsidR="00066D88" w:rsidRPr="00EC2B4A">
        <w:rPr>
          <w:rStyle w:val="normaltextrun"/>
          <w:rFonts w:asciiTheme="minorHAnsi" w:hAnsiTheme="minorHAnsi" w:cstheme="minorHAnsi"/>
          <w:color w:val="000000" w:themeColor="text1"/>
          <w:lang w:val="en-US"/>
        </w:rPr>
        <w:t>I., Brunn, M., Che</w:t>
      </w:r>
      <w:r w:rsidR="00A606E2" w:rsidRPr="00EC2B4A">
        <w:rPr>
          <w:rStyle w:val="normaltextrun"/>
          <w:rFonts w:asciiTheme="minorHAnsi" w:hAnsiTheme="minorHAnsi" w:cstheme="minorHAnsi"/>
          <w:color w:val="000000" w:themeColor="text1"/>
          <w:lang w:val="en-US"/>
        </w:rPr>
        <w:t>vreul</w:t>
      </w:r>
      <w:r w:rsidR="00C717F8" w:rsidRPr="00EC2B4A">
        <w:rPr>
          <w:rStyle w:val="normaltextrun"/>
          <w:rFonts w:asciiTheme="minorHAnsi" w:hAnsiTheme="minorHAnsi" w:cstheme="minorHAnsi"/>
          <w:color w:val="000000" w:themeColor="text1"/>
          <w:lang w:val="en-US"/>
        </w:rPr>
        <w:t>, K.,</w:t>
      </w:r>
      <w:r w:rsidR="007B6539" w:rsidRPr="00EC2B4A">
        <w:rPr>
          <w:rStyle w:val="normaltextrun"/>
          <w:rFonts w:asciiTheme="minorHAnsi" w:hAnsiTheme="minorHAnsi" w:cstheme="minorHAnsi"/>
          <w:color w:val="000000" w:themeColor="text1"/>
          <w:lang w:val="en-US"/>
        </w:rPr>
        <w:t xml:space="preserve"> </w:t>
      </w:r>
      <w:r w:rsidR="00617415" w:rsidRPr="00EC2B4A">
        <w:rPr>
          <w:rStyle w:val="normaltextrun"/>
          <w:rFonts w:asciiTheme="minorHAnsi" w:hAnsiTheme="minorHAnsi" w:cstheme="minorHAnsi"/>
          <w:color w:val="000000" w:themeColor="text1"/>
          <w:lang w:val="en-US"/>
        </w:rPr>
        <w:t xml:space="preserve">Demotes-Mainard, </w:t>
      </w:r>
      <w:r w:rsidR="001C5EE3" w:rsidRPr="00EC2B4A">
        <w:rPr>
          <w:rStyle w:val="normaltextrun"/>
          <w:rFonts w:asciiTheme="minorHAnsi" w:hAnsiTheme="minorHAnsi" w:cstheme="minorHAnsi"/>
          <w:color w:val="000000" w:themeColor="text1"/>
          <w:lang w:val="en-US"/>
        </w:rPr>
        <w:t xml:space="preserve">J., </w:t>
      </w:r>
      <w:proofErr w:type="spellStart"/>
      <w:r w:rsidR="007679C7" w:rsidRPr="00EC2B4A">
        <w:rPr>
          <w:rStyle w:val="normaltextrun"/>
          <w:rFonts w:asciiTheme="minorHAnsi" w:hAnsiTheme="minorHAnsi" w:cstheme="minorHAnsi"/>
          <w:color w:val="000000" w:themeColor="text1"/>
          <w:lang w:val="en-US"/>
        </w:rPr>
        <w:t>Elfeddali</w:t>
      </w:r>
      <w:proofErr w:type="spellEnd"/>
      <w:r w:rsidR="0087104E" w:rsidRPr="00EC2B4A">
        <w:rPr>
          <w:rStyle w:val="normaltextrun"/>
          <w:rFonts w:asciiTheme="minorHAnsi" w:hAnsiTheme="minorHAnsi" w:cstheme="minorHAnsi"/>
          <w:color w:val="000000" w:themeColor="text1"/>
          <w:lang w:val="en-US"/>
        </w:rPr>
        <w:t>, I., Evans-Lacko, S., Fio</w:t>
      </w:r>
      <w:r w:rsidR="00AF0D76" w:rsidRPr="00EC2B4A">
        <w:rPr>
          <w:rStyle w:val="normaltextrun"/>
          <w:rFonts w:asciiTheme="minorHAnsi" w:hAnsiTheme="minorHAnsi" w:cstheme="minorHAnsi"/>
          <w:color w:val="000000" w:themeColor="text1"/>
          <w:lang w:val="en-US"/>
        </w:rPr>
        <w:t xml:space="preserve">rillo, A., Forsman, A. K., Hazo, J., </w:t>
      </w:r>
      <w:r w:rsidR="002276A5" w:rsidRPr="00EC2B4A">
        <w:rPr>
          <w:rStyle w:val="normaltextrun"/>
          <w:rFonts w:asciiTheme="minorHAnsi" w:hAnsiTheme="minorHAnsi" w:cstheme="minorHAnsi"/>
          <w:color w:val="000000" w:themeColor="text1"/>
          <w:lang w:val="en-US"/>
        </w:rPr>
        <w:t xml:space="preserve">Kuepper, R., </w:t>
      </w:r>
      <w:r w:rsidR="00DC0BEA" w:rsidRPr="00EC2B4A">
        <w:rPr>
          <w:rStyle w:val="normaltextrun"/>
          <w:rFonts w:asciiTheme="minorHAnsi" w:hAnsiTheme="minorHAnsi" w:cstheme="minorHAnsi"/>
          <w:color w:val="000000" w:themeColor="text1"/>
          <w:lang w:val="en-US"/>
        </w:rPr>
        <w:t xml:space="preserve">Knappe, S., </w:t>
      </w:r>
      <w:r w:rsidR="00D05A88" w:rsidRPr="00EC2B4A">
        <w:rPr>
          <w:rStyle w:val="normaltextrun"/>
          <w:rFonts w:asciiTheme="minorHAnsi" w:hAnsiTheme="minorHAnsi" w:cstheme="minorHAnsi"/>
          <w:color w:val="000000" w:themeColor="text1"/>
          <w:lang w:val="en-US"/>
        </w:rPr>
        <w:t xml:space="preserve">Leboyer, </w:t>
      </w:r>
      <w:r w:rsidR="004F3CEC" w:rsidRPr="00EC2B4A">
        <w:rPr>
          <w:rStyle w:val="normaltextrun"/>
          <w:rFonts w:asciiTheme="minorHAnsi" w:hAnsiTheme="minorHAnsi" w:cstheme="minorHAnsi"/>
          <w:color w:val="000000" w:themeColor="text1"/>
          <w:lang w:val="en-US"/>
        </w:rPr>
        <w:t>M., Lewis, S. W.,</w:t>
      </w:r>
      <w:r w:rsidR="00E8484E" w:rsidRPr="00EC2B4A">
        <w:rPr>
          <w:rStyle w:val="normaltextrun"/>
          <w:rFonts w:asciiTheme="minorHAnsi" w:hAnsiTheme="minorHAnsi" w:cstheme="minorHAnsi"/>
          <w:color w:val="000000" w:themeColor="text1"/>
          <w:lang w:val="en-US"/>
        </w:rPr>
        <w:t xml:space="preserve"> …</w:t>
      </w:r>
      <w:r w:rsidRPr="00EC2B4A">
        <w:rPr>
          <w:rStyle w:val="normaltextrun"/>
          <w:rFonts w:asciiTheme="minorHAnsi" w:hAnsiTheme="minorHAnsi" w:cstheme="minorHAnsi"/>
          <w:color w:val="000000" w:themeColor="text1"/>
          <w:lang w:val="en-US"/>
        </w:rPr>
        <w:t xml:space="preserve"> &amp; Wittchen, H. U. (2015). </w:t>
      </w:r>
      <w:r w:rsidRPr="00EC2B4A">
        <w:rPr>
          <w:rStyle w:val="normaltextrun"/>
          <w:rFonts w:asciiTheme="minorHAnsi" w:hAnsiTheme="minorHAnsi" w:cstheme="minorHAnsi"/>
          <w:lang w:val="en-US"/>
        </w:rPr>
        <w:t>Mental health research priorities for Europe. </w:t>
      </w:r>
      <w:r w:rsidRPr="00EC2B4A">
        <w:rPr>
          <w:rStyle w:val="normaltextrun"/>
          <w:rFonts w:asciiTheme="minorHAnsi" w:hAnsiTheme="minorHAnsi" w:cstheme="minorHAnsi"/>
          <w:i/>
          <w:lang w:val="en-US"/>
        </w:rPr>
        <w:t>The Lancet Psychiatry, 2</w:t>
      </w:r>
      <w:r w:rsidRPr="00EC2B4A">
        <w:rPr>
          <w:rStyle w:val="normaltextrun"/>
          <w:rFonts w:asciiTheme="minorHAnsi" w:hAnsiTheme="minorHAnsi" w:cstheme="minorHAnsi"/>
          <w:lang w:val="en-US"/>
        </w:rPr>
        <w:t>(11), 1036-1042.</w:t>
      </w:r>
      <w:r w:rsidR="00237125" w:rsidRPr="00EC2B4A">
        <w:rPr>
          <w:rStyle w:val="normaltextrun"/>
          <w:rFonts w:asciiTheme="minorHAnsi" w:hAnsiTheme="minorHAnsi" w:cstheme="minorHAnsi"/>
          <w:lang w:val="en-US"/>
        </w:rPr>
        <w:t xml:space="preserve"> </w:t>
      </w:r>
      <w:hyperlink r:id="rId245" w:history="1">
        <w:r w:rsidR="00237125" w:rsidRPr="00EC2B4A">
          <w:rPr>
            <w:rStyle w:val="Hyperlink"/>
            <w:rFonts w:asciiTheme="minorHAnsi" w:hAnsiTheme="minorHAnsi" w:cstheme="minorHAnsi"/>
            <w:color w:val="auto"/>
            <w:lang w:val="en-US"/>
          </w:rPr>
          <w:t>https://doi.org/10.1016/S2215-0366(15)00332-6</w:t>
        </w:r>
      </w:hyperlink>
    </w:p>
    <w:p w14:paraId="2C23B578" w14:textId="77CA868B" w:rsidR="004B7F60" w:rsidRDefault="004B7F60" w:rsidP="00727196">
      <w:pPr>
        <w:pStyle w:val="Heading2"/>
        <w:rPr>
          <w:rFonts w:eastAsia="Helvetica Neue"/>
        </w:rPr>
      </w:pPr>
      <w:bookmarkStart w:id="35" w:name="_Toc138998161"/>
      <w:r w:rsidRPr="004B7F60">
        <w:rPr>
          <w:rFonts w:eastAsia="Helvetica Neue"/>
        </w:rPr>
        <w:lastRenderedPageBreak/>
        <w:t>A</w:t>
      </w:r>
      <w:r w:rsidR="00D43CEB">
        <w:rPr>
          <w:rFonts w:eastAsia="Helvetica Neue"/>
        </w:rPr>
        <w:t>ppendix:</w:t>
      </w:r>
      <w:r w:rsidRPr="004B7F60">
        <w:rPr>
          <w:rFonts w:eastAsia="Helvetica Neue"/>
        </w:rPr>
        <w:t xml:space="preserve"> List of selected longitudinal datasets</w:t>
      </w:r>
      <w:bookmarkEnd w:id="35"/>
    </w:p>
    <w:tbl>
      <w:tblPr>
        <w:tblStyle w:val="TableGrid8"/>
        <w:tblW w:w="9067" w:type="dxa"/>
        <w:jc w:val="center"/>
        <w:tblLayout w:type="fixed"/>
        <w:tblLook w:val="04A0" w:firstRow="1" w:lastRow="0" w:firstColumn="1" w:lastColumn="0" w:noHBand="0" w:noVBand="1"/>
      </w:tblPr>
      <w:tblGrid>
        <w:gridCol w:w="4673"/>
        <w:gridCol w:w="4394"/>
      </w:tblGrid>
      <w:tr w:rsidR="004B7F60" w:rsidRPr="000F74BA" w14:paraId="2BEB3603" w14:textId="77777777" w:rsidTr="00285B01">
        <w:trPr>
          <w:trHeight w:val="452"/>
          <w:jc w:val="center"/>
        </w:trPr>
        <w:tc>
          <w:tcPr>
            <w:tcW w:w="4673" w:type="dxa"/>
            <w:vAlign w:val="center"/>
          </w:tcPr>
          <w:p w14:paraId="72CD4428" w14:textId="77777777" w:rsidR="004B7F60" w:rsidRPr="000F74BA" w:rsidRDefault="004B7F60" w:rsidP="00253F84">
            <w:pPr>
              <w:rPr>
                <w:rFonts w:ascii="Calibri" w:eastAsia="Calibri" w:hAnsi="Calibri" w:cs="Times New Roman"/>
                <w:b/>
                <w:bCs/>
                <w:color w:val="000000" w:themeColor="text1"/>
                <w:sz w:val="22"/>
                <w:szCs w:val="22"/>
                <w:lang w:val="en-GB"/>
              </w:rPr>
            </w:pPr>
            <w:r w:rsidRPr="000F74BA">
              <w:rPr>
                <w:rFonts w:ascii="Calibri" w:eastAsia="Calibri" w:hAnsi="Calibri" w:cs="Times New Roman"/>
                <w:b/>
                <w:color w:val="000000" w:themeColor="text1"/>
                <w:sz w:val="22"/>
                <w:szCs w:val="22"/>
              </w:rPr>
              <w:t>Name of Dataset</w:t>
            </w:r>
          </w:p>
        </w:tc>
        <w:tc>
          <w:tcPr>
            <w:tcW w:w="4394" w:type="dxa"/>
            <w:vAlign w:val="center"/>
          </w:tcPr>
          <w:p w14:paraId="47BCAAA4"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Times New Roman"/>
                <w:b/>
                <w:color w:val="000000" w:themeColor="text1"/>
                <w:sz w:val="22"/>
                <w:szCs w:val="22"/>
              </w:rPr>
              <w:t>Link</w:t>
            </w:r>
          </w:p>
        </w:tc>
      </w:tr>
      <w:tr w:rsidR="004B7F60" w:rsidRPr="000F74BA" w14:paraId="2A3D529C" w14:textId="77777777" w:rsidTr="00285B01">
        <w:trPr>
          <w:trHeight w:val="227"/>
          <w:jc w:val="center"/>
        </w:trPr>
        <w:tc>
          <w:tcPr>
            <w:tcW w:w="4673" w:type="dxa"/>
          </w:tcPr>
          <w:p w14:paraId="7983E229"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23andMe - The Affective Disorders, Environment, and Cognitive Trait (AFFECT) Study</w:t>
            </w:r>
          </w:p>
        </w:tc>
        <w:tc>
          <w:tcPr>
            <w:tcW w:w="4394" w:type="dxa"/>
          </w:tcPr>
          <w:p w14:paraId="53882D43" w14:textId="77777777" w:rsidR="004B7F60" w:rsidRPr="000F74BA" w:rsidRDefault="004B7F60" w:rsidP="00253F84">
            <w:pPr>
              <w:spacing w:line="259" w:lineRule="auto"/>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https://doi.org/10.1038/s41398-022-01877-2</w:t>
            </w:r>
          </w:p>
        </w:tc>
      </w:tr>
      <w:tr w:rsidR="004B7F60" w:rsidRPr="000F74BA" w14:paraId="4556F77D" w14:textId="77777777" w:rsidTr="00285B01">
        <w:trPr>
          <w:trHeight w:val="227"/>
          <w:jc w:val="center"/>
        </w:trPr>
        <w:tc>
          <w:tcPr>
            <w:tcW w:w="4673" w:type="dxa"/>
          </w:tcPr>
          <w:p w14:paraId="0D96FA66"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Adolescent Brain Cognitive Development (ABCD) Study</w:t>
            </w:r>
          </w:p>
        </w:tc>
        <w:tc>
          <w:tcPr>
            <w:tcW w:w="4394" w:type="dxa"/>
          </w:tcPr>
          <w:p w14:paraId="7410D8B8" w14:textId="77777777" w:rsidR="004B7F60" w:rsidRPr="000F74BA" w:rsidRDefault="004B7F60" w:rsidP="00253F84">
            <w:pPr>
              <w:rPr>
                <w:rFonts w:ascii="Calibri" w:eastAsia="Calibri" w:hAnsi="Calibri" w:cs="Calibri"/>
                <w:color w:val="000000" w:themeColor="text1"/>
                <w:sz w:val="22"/>
                <w:szCs w:val="22"/>
                <w:u w:val="single"/>
                <w:lang w:val="en-GB"/>
              </w:rPr>
            </w:pPr>
            <w:hyperlink r:id="rId246">
              <w:r w:rsidRPr="000F74BA">
                <w:rPr>
                  <w:rFonts w:ascii="Calibri" w:eastAsia="Calibri" w:hAnsi="Calibri" w:cs="Calibri"/>
                  <w:color w:val="000000" w:themeColor="text1"/>
                  <w:sz w:val="22"/>
                  <w:szCs w:val="22"/>
                  <w:u w:val="single"/>
                </w:rPr>
                <w:t>https://abcdstudy.org/</w:t>
              </w:r>
            </w:hyperlink>
          </w:p>
        </w:tc>
      </w:tr>
      <w:tr w:rsidR="004B7F60" w:rsidRPr="000F74BA" w14:paraId="5C24E1B1" w14:textId="77777777" w:rsidTr="00285B01">
        <w:trPr>
          <w:trHeight w:val="227"/>
          <w:jc w:val="center"/>
        </w:trPr>
        <w:tc>
          <w:tcPr>
            <w:tcW w:w="4673" w:type="dxa"/>
          </w:tcPr>
          <w:p w14:paraId="34615EF0"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African Collaborative Center for Microbiome and Genomics Research’s (ACCME's) Human Papillomavirus (HPV) and Cervical Cancer Study</w:t>
            </w:r>
          </w:p>
        </w:tc>
        <w:tc>
          <w:tcPr>
            <w:tcW w:w="4394" w:type="dxa"/>
          </w:tcPr>
          <w:p w14:paraId="1683DF94"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47">
              <w:r w:rsidRPr="000F74BA">
                <w:rPr>
                  <w:rFonts w:ascii="Calibri" w:eastAsia="Calibri" w:hAnsi="Calibri" w:cs="Calibri"/>
                  <w:color w:val="000000" w:themeColor="text1"/>
                  <w:sz w:val="22"/>
                  <w:szCs w:val="22"/>
                  <w:u w:val="single"/>
                </w:rPr>
                <w:t>https://h3accme.com/</w:t>
              </w:r>
            </w:hyperlink>
          </w:p>
        </w:tc>
      </w:tr>
      <w:tr w:rsidR="004B7F60" w:rsidRPr="000F74BA" w14:paraId="0C2D79EC" w14:textId="77777777" w:rsidTr="00285B01">
        <w:trPr>
          <w:trHeight w:val="227"/>
          <w:jc w:val="center"/>
        </w:trPr>
        <w:tc>
          <w:tcPr>
            <w:tcW w:w="4673" w:type="dxa"/>
          </w:tcPr>
          <w:p w14:paraId="0DF33499"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Agricultural Health Study</w:t>
            </w:r>
          </w:p>
        </w:tc>
        <w:tc>
          <w:tcPr>
            <w:tcW w:w="4394" w:type="dxa"/>
          </w:tcPr>
          <w:p w14:paraId="46357745" w14:textId="77777777" w:rsidR="004B7F60" w:rsidRPr="000F74BA" w:rsidRDefault="004B7F60" w:rsidP="00253F84">
            <w:pPr>
              <w:rPr>
                <w:rFonts w:ascii="Calibri" w:eastAsia="Calibri" w:hAnsi="Calibri" w:cs="Calibri"/>
                <w:color w:val="000000" w:themeColor="text1"/>
                <w:sz w:val="22"/>
                <w:szCs w:val="22"/>
                <w:u w:val="single"/>
                <w:lang w:val="en-GB"/>
              </w:rPr>
            </w:pPr>
            <w:hyperlink r:id="rId248">
              <w:r w:rsidRPr="000F74BA">
                <w:rPr>
                  <w:rFonts w:ascii="Calibri" w:eastAsia="Calibri" w:hAnsi="Calibri" w:cs="Calibri"/>
                  <w:color w:val="000000" w:themeColor="text1"/>
                  <w:sz w:val="22"/>
                  <w:szCs w:val="22"/>
                  <w:u w:val="single"/>
                </w:rPr>
                <w:t>https://aghealth.nih.gov/</w:t>
              </w:r>
            </w:hyperlink>
          </w:p>
        </w:tc>
      </w:tr>
      <w:tr w:rsidR="004B7F60" w:rsidRPr="000F74BA" w14:paraId="48542D0C" w14:textId="77777777" w:rsidTr="00285B01">
        <w:trPr>
          <w:trHeight w:val="227"/>
          <w:jc w:val="center"/>
        </w:trPr>
        <w:tc>
          <w:tcPr>
            <w:tcW w:w="4673" w:type="dxa"/>
          </w:tcPr>
          <w:p w14:paraId="47AAFCC5"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Akrivia Health</w:t>
            </w:r>
          </w:p>
        </w:tc>
        <w:tc>
          <w:tcPr>
            <w:tcW w:w="4394" w:type="dxa"/>
          </w:tcPr>
          <w:p w14:paraId="05AFE797"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https://akriviahealth.com/</w:t>
            </w:r>
          </w:p>
        </w:tc>
      </w:tr>
      <w:tr w:rsidR="004B7F60" w:rsidRPr="000F74BA" w14:paraId="1B9F6ECA" w14:textId="77777777" w:rsidTr="00285B01">
        <w:trPr>
          <w:trHeight w:val="227"/>
          <w:jc w:val="center"/>
        </w:trPr>
        <w:tc>
          <w:tcPr>
            <w:tcW w:w="4673" w:type="dxa"/>
          </w:tcPr>
          <w:p w14:paraId="6051111B"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All of Us Research Program</w:t>
            </w:r>
          </w:p>
        </w:tc>
        <w:tc>
          <w:tcPr>
            <w:tcW w:w="4394" w:type="dxa"/>
          </w:tcPr>
          <w:p w14:paraId="210A1A4B" w14:textId="77777777" w:rsidR="004B7F60" w:rsidRPr="000F74BA" w:rsidRDefault="004B7F60" w:rsidP="00253F84">
            <w:pPr>
              <w:spacing w:line="259" w:lineRule="auto"/>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https://allofus.nih.gov/</w:t>
            </w:r>
          </w:p>
        </w:tc>
      </w:tr>
      <w:tr w:rsidR="004B7F60" w:rsidRPr="000F74BA" w14:paraId="02E421DD" w14:textId="77777777" w:rsidTr="00285B01">
        <w:trPr>
          <w:trHeight w:val="227"/>
          <w:jc w:val="center"/>
        </w:trPr>
        <w:tc>
          <w:tcPr>
            <w:tcW w:w="4673" w:type="dxa"/>
          </w:tcPr>
          <w:p w14:paraId="4E69F00F"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Avon Longitudinal Study of Parents and Children (ALSPAC)</w:t>
            </w:r>
          </w:p>
        </w:tc>
        <w:tc>
          <w:tcPr>
            <w:tcW w:w="4394" w:type="dxa"/>
          </w:tcPr>
          <w:p w14:paraId="512B3D86"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49">
              <w:r w:rsidRPr="000F74BA">
                <w:rPr>
                  <w:rFonts w:ascii="Calibri" w:eastAsia="Calibri" w:hAnsi="Calibri" w:cs="Calibri"/>
                  <w:color w:val="000000" w:themeColor="text1"/>
                  <w:sz w:val="22"/>
                  <w:szCs w:val="22"/>
                  <w:u w:val="single"/>
                </w:rPr>
                <w:t>http://www.bristol.ac.uk/alspac/</w:t>
              </w:r>
            </w:hyperlink>
          </w:p>
        </w:tc>
      </w:tr>
      <w:tr w:rsidR="004B7F60" w:rsidRPr="000F74BA" w14:paraId="7CC3EC2B" w14:textId="77777777" w:rsidTr="00285B01">
        <w:trPr>
          <w:trHeight w:val="227"/>
          <w:jc w:val="center"/>
        </w:trPr>
        <w:tc>
          <w:tcPr>
            <w:tcW w:w="4673" w:type="dxa"/>
          </w:tcPr>
          <w:p w14:paraId="04F3C925"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Black Women's Health Study</w:t>
            </w:r>
          </w:p>
        </w:tc>
        <w:tc>
          <w:tcPr>
            <w:tcW w:w="4394" w:type="dxa"/>
          </w:tcPr>
          <w:p w14:paraId="17784A37" w14:textId="77777777" w:rsidR="004B7F60" w:rsidRPr="000F74BA" w:rsidRDefault="004B7F60" w:rsidP="00253F84">
            <w:pPr>
              <w:spacing w:line="259" w:lineRule="auto"/>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https://www.bu.edu/bwhs/</w:t>
            </w:r>
          </w:p>
        </w:tc>
      </w:tr>
      <w:tr w:rsidR="004B7F60" w:rsidRPr="000F74BA" w14:paraId="0665BAD2" w14:textId="77777777" w:rsidTr="00285B01">
        <w:trPr>
          <w:trHeight w:val="227"/>
          <w:jc w:val="center"/>
        </w:trPr>
        <w:tc>
          <w:tcPr>
            <w:tcW w:w="4673" w:type="dxa"/>
          </w:tcPr>
          <w:p w14:paraId="03483A87"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Calibri"/>
                <w:color w:val="000000" w:themeColor="text1"/>
                <w:sz w:val="22"/>
                <w:szCs w:val="22"/>
              </w:rPr>
              <w:t xml:space="preserve">Born &amp; Bred </w:t>
            </w:r>
            <w:bookmarkStart w:id="36" w:name="_Int_MQJ9thgb"/>
            <w:proofErr w:type="gramStart"/>
            <w:r w:rsidRPr="000F74BA">
              <w:rPr>
                <w:rFonts w:ascii="Calibri" w:eastAsia="Calibri" w:hAnsi="Calibri" w:cs="Calibri"/>
                <w:color w:val="000000" w:themeColor="text1"/>
                <w:sz w:val="22"/>
                <w:szCs w:val="22"/>
              </w:rPr>
              <w:t>In</w:t>
            </w:r>
            <w:bookmarkEnd w:id="36"/>
            <w:proofErr w:type="gramEnd"/>
            <w:r w:rsidRPr="000F74BA">
              <w:rPr>
                <w:rFonts w:ascii="Calibri" w:eastAsia="Calibri" w:hAnsi="Calibri" w:cs="Calibri"/>
                <w:color w:val="000000" w:themeColor="text1"/>
                <w:sz w:val="22"/>
                <w:szCs w:val="22"/>
              </w:rPr>
              <w:t xml:space="preserve"> Meta Cohort</w:t>
            </w:r>
          </w:p>
        </w:tc>
        <w:tc>
          <w:tcPr>
            <w:tcW w:w="4394" w:type="dxa"/>
          </w:tcPr>
          <w:p w14:paraId="04FA0385" w14:textId="77777777" w:rsidR="004B7F60" w:rsidRPr="000F74BA" w:rsidRDefault="004B7F60" w:rsidP="00253F84">
            <w:pPr>
              <w:rPr>
                <w:rFonts w:ascii="Calibri" w:eastAsia="Calibri" w:hAnsi="Calibri" w:cs="Calibri"/>
                <w:color w:val="000000" w:themeColor="text1"/>
                <w:sz w:val="22"/>
                <w:szCs w:val="22"/>
                <w:u w:val="single"/>
                <w:lang w:val="en-GB"/>
              </w:rPr>
            </w:pPr>
            <w:hyperlink r:id="rId250">
              <w:r w:rsidRPr="000F74BA">
                <w:rPr>
                  <w:rFonts w:ascii="Calibri" w:eastAsia="Calibri" w:hAnsi="Calibri" w:cs="Calibri"/>
                  <w:color w:val="000000" w:themeColor="text1"/>
                  <w:sz w:val="22"/>
                  <w:szCs w:val="22"/>
                  <w:u w:val="single"/>
                </w:rPr>
                <w:t>https://www.babinetwork.co.uk/info-for-researchers</w:t>
              </w:r>
            </w:hyperlink>
          </w:p>
        </w:tc>
      </w:tr>
      <w:tr w:rsidR="004B7F60" w:rsidRPr="000F74BA" w14:paraId="4B8E143D" w14:textId="77777777" w:rsidTr="00285B01">
        <w:trPr>
          <w:trHeight w:val="227"/>
          <w:jc w:val="center"/>
        </w:trPr>
        <w:tc>
          <w:tcPr>
            <w:tcW w:w="4673" w:type="dxa"/>
          </w:tcPr>
          <w:p w14:paraId="07BCC8EC"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Born in Bradford</w:t>
            </w:r>
          </w:p>
        </w:tc>
        <w:tc>
          <w:tcPr>
            <w:tcW w:w="4394" w:type="dxa"/>
          </w:tcPr>
          <w:p w14:paraId="7074CA9E" w14:textId="77777777" w:rsidR="004B7F60" w:rsidRPr="000F74BA" w:rsidRDefault="004B7F60" w:rsidP="00253F84">
            <w:pPr>
              <w:spacing w:line="259" w:lineRule="auto"/>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https://borninbradford.nhs.uk/</w:t>
            </w:r>
            <w:r w:rsidRPr="000F74BA">
              <w:rPr>
                <w:rFonts w:ascii="Calibri" w:eastAsia="Calibri" w:hAnsi="Calibri" w:cs="Times New Roman"/>
                <w:color w:val="000000" w:themeColor="text1"/>
                <w:sz w:val="22"/>
                <w:szCs w:val="22"/>
              </w:rPr>
              <w:t xml:space="preserve"> </w:t>
            </w:r>
          </w:p>
        </w:tc>
      </w:tr>
      <w:tr w:rsidR="004B7F60" w:rsidRPr="000F74BA" w14:paraId="210FBE57" w14:textId="77777777" w:rsidTr="00285B01">
        <w:trPr>
          <w:trHeight w:val="227"/>
          <w:jc w:val="center"/>
        </w:trPr>
        <w:tc>
          <w:tcPr>
            <w:tcW w:w="4673" w:type="dxa"/>
          </w:tcPr>
          <w:p w14:paraId="24AB34AA"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Born in Guangzhou Cohort Study</w:t>
            </w:r>
          </w:p>
        </w:tc>
        <w:tc>
          <w:tcPr>
            <w:tcW w:w="4394" w:type="dxa"/>
          </w:tcPr>
          <w:p w14:paraId="571022B1" w14:textId="77777777" w:rsidR="004B7F60" w:rsidRPr="000F74BA" w:rsidRDefault="004B7F60" w:rsidP="00253F84">
            <w:pPr>
              <w:spacing w:line="259" w:lineRule="auto"/>
              <w:rPr>
                <w:rFonts w:ascii="Calibri" w:eastAsia="Calibri" w:hAnsi="Calibri" w:cs="Times New Roman"/>
                <w:color w:val="000000" w:themeColor="text1"/>
                <w:sz w:val="22"/>
                <w:szCs w:val="22"/>
                <w:u w:val="single"/>
                <w:lang w:val="en-GB"/>
              </w:rPr>
            </w:pPr>
            <w:r w:rsidRPr="000F74BA">
              <w:rPr>
                <w:rFonts w:ascii="Calibri" w:eastAsia="Calibri" w:hAnsi="Calibri" w:cs="Calibri"/>
                <w:color w:val="000000" w:themeColor="text1"/>
                <w:sz w:val="22"/>
                <w:szCs w:val="22"/>
                <w:u w:val="single"/>
              </w:rPr>
              <w:t>https://doi.org/10.1007/s10654-017-0239-x</w:t>
            </w:r>
            <w:r w:rsidRPr="000F74BA">
              <w:rPr>
                <w:rFonts w:ascii="Calibri" w:eastAsia="Calibri" w:hAnsi="Calibri" w:cs="Times New Roman"/>
                <w:color w:val="000000" w:themeColor="text1"/>
                <w:sz w:val="22"/>
                <w:szCs w:val="22"/>
                <w:u w:val="single"/>
              </w:rPr>
              <w:t xml:space="preserve"> </w:t>
            </w:r>
          </w:p>
        </w:tc>
      </w:tr>
      <w:tr w:rsidR="004B7F60" w:rsidRPr="000F74BA" w14:paraId="194589BC" w14:textId="77777777" w:rsidTr="00285B01">
        <w:trPr>
          <w:trHeight w:val="227"/>
          <w:jc w:val="center"/>
        </w:trPr>
        <w:tc>
          <w:tcPr>
            <w:tcW w:w="4673" w:type="dxa"/>
          </w:tcPr>
          <w:p w14:paraId="7405C181"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Breakthrough Generations Study</w:t>
            </w:r>
          </w:p>
        </w:tc>
        <w:tc>
          <w:tcPr>
            <w:tcW w:w="4394" w:type="dxa"/>
          </w:tcPr>
          <w:p w14:paraId="1BDD7105"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51">
              <w:r w:rsidRPr="000F74BA">
                <w:rPr>
                  <w:rFonts w:ascii="Calibri" w:eastAsia="Calibri" w:hAnsi="Calibri" w:cs="Calibri"/>
                  <w:color w:val="000000" w:themeColor="text1"/>
                  <w:sz w:val="22"/>
                  <w:szCs w:val="22"/>
                  <w:u w:val="single"/>
                </w:rPr>
                <w:t>https://www.breakthroughgenerations.org.uk/home</w:t>
              </w:r>
            </w:hyperlink>
          </w:p>
        </w:tc>
      </w:tr>
      <w:tr w:rsidR="004B7F60" w:rsidRPr="000F74BA" w14:paraId="0223CE9E" w14:textId="77777777" w:rsidTr="00285B01">
        <w:trPr>
          <w:trHeight w:val="227"/>
          <w:jc w:val="center"/>
        </w:trPr>
        <w:tc>
          <w:tcPr>
            <w:tcW w:w="4673" w:type="dxa"/>
          </w:tcPr>
          <w:p w14:paraId="1BC1BEA0"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Breast Cancer Surveillance Consortium</w:t>
            </w:r>
          </w:p>
        </w:tc>
        <w:tc>
          <w:tcPr>
            <w:tcW w:w="4394" w:type="dxa"/>
          </w:tcPr>
          <w:p w14:paraId="72BAC4FB" w14:textId="77777777" w:rsidR="004B7F60" w:rsidRPr="000F74BA" w:rsidRDefault="004B7F60" w:rsidP="00253F84">
            <w:pPr>
              <w:spacing w:line="259" w:lineRule="auto"/>
              <w:rPr>
                <w:rFonts w:ascii="Calibri" w:eastAsia="Calibri" w:hAnsi="Calibri" w:cs="Times New Roman"/>
                <w:color w:val="000000" w:themeColor="text1"/>
                <w:sz w:val="22"/>
                <w:szCs w:val="22"/>
                <w:lang w:val="en-GB"/>
              </w:rPr>
            </w:pPr>
            <w:r w:rsidRPr="000F74BA">
              <w:rPr>
                <w:rFonts w:ascii="Calibri" w:eastAsia="Calibri" w:hAnsi="Calibri" w:cs="Calibri"/>
                <w:color w:val="000000" w:themeColor="text1"/>
                <w:sz w:val="22"/>
                <w:szCs w:val="22"/>
                <w:u w:val="single"/>
              </w:rPr>
              <w:t>https://www.bcsc-research.org/</w:t>
            </w:r>
          </w:p>
        </w:tc>
      </w:tr>
      <w:tr w:rsidR="004B7F60" w:rsidRPr="000F74BA" w14:paraId="7793FDD0" w14:textId="77777777" w:rsidTr="00285B01">
        <w:trPr>
          <w:trHeight w:val="227"/>
          <w:jc w:val="center"/>
        </w:trPr>
        <w:tc>
          <w:tcPr>
            <w:tcW w:w="4673" w:type="dxa"/>
          </w:tcPr>
          <w:p w14:paraId="32BA3993"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British Cohort Study 1970 (BCS70)</w:t>
            </w:r>
          </w:p>
        </w:tc>
        <w:tc>
          <w:tcPr>
            <w:tcW w:w="4394" w:type="dxa"/>
          </w:tcPr>
          <w:p w14:paraId="2D3F7C65"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52">
              <w:r w:rsidRPr="000F74BA">
                <w:rPr>
                  <w:rFonts w:ascii="Calibri" w:eastAsia="Calibri" w:hAnsi="Calibri" w:cs="Calibri"/>
                  <w:color w:val="000000" w:themeColor="text1"/>
                  <w:sz w:val="22"/>
                  <w:szCs w:val="22"/>
                  <w:u w:val="single"/>
                </w:rPr>
                <w:t>https://cls.ucl.ac.uk/cls-studies/1970-british-cohort-study/</w:t>
              </w:r>
            </w:hyperlink>
          </w:p>
        </w:tc>
      </w:tr>
      <w:tr w:rsidR="004B7F60" w:rsidRPr="000F74BA" w14:paraId="6335B921" w14:textId="77777777" w:rsidTr="00285B01">
        <w:trPr>
          <w:trHeight w:val="227"/>
          <w:jc w:val="center"/>
        </w:trPr>
        <w:tc>
          <w:tcPr>
            <w:tcW w:w="4673" w:type="dxa"/>
          </w:tcPr>
          <w:p w14:paraId="037D0D93"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Children's Respiratory and Environmental Workgroup</w:t>
            </w:r>
          </w:p>
        </w:tc>
        <w:tc>
          <w:tcPr>
            <w:tcW w:w="4394" w:type="dxa"/>
          </w:tcPr>
          <w:p w14:paraId="6F7E815D" w14:textId="77777777" w:rsidR="004B7F60" w:rsidRPr="000F74BA" w:rsidRDefault="004B7F60" w:rsidP="00253F84">
            <w:pPr>
              <w:spacing w:line="259" w:lineRule="auto"/>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https://doi.org/10.1186%2Fs12931-019-1088-9</w:t>
            </w:r>
          </w:p>
        </w:tc>
      </w:tr>
      <w:tr w:rsidR="004B7F60" w:rsidRPr="000F74BA" w14:paraId="1174B298" w14:textId="77777777" w:rsidTr="00285B01">
        <w:trPr>
          <w:trHeight w:val="227"/>
          <w:jc w:val="center"/>
        </w:trPr>
        <w:tc>
          <w:tcPr>
            <w:tcW w:w="4673" w:type="dxa"/>
          </w:tcPr>
          <w:p w14:paraId="1F0C1A01"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China Family Panel Studies (CFPS)</w:t>
            </w:r>
          </w:p>
        </w:tc>
        <w:tc>
          <w:tcPr>
            <w:tcW w:w="4394" w:type="dxa"/>
          </w:tcPr>
          <w:p w14:paraId="2E4E6B3C" w14:textId="77777777" w:rsidR="004B7F60" w:rsidRPr="000F74BA" w:rsidRDefault="004B7F60" w:rsidP="00253F84">
            <w:pPr>
              <w:spacing w:line="259" w:lineRule="auto"/>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http://www.isss.pku.edu.cn/cfps/en/about/introduction/index.htm</w:t>
            </w:r>
          </w:p>
        </w:tc>
      </w:tr>
      <w:tr w:rsidR="004B7F60" w:rsidRPr="000F74BA" w14:paraId="566439D5" w14:textId="77777777" w:rsidTr="00285B01">
        <w:trPr>
          <w:trHeight w:val="227"/>
          <w:jc w:val="center"/>
        </w:trPr>
        <w:tc>
          <w:tcPr>
            <w:tcW w:w="4673" w:type="dxa"/>
          </w:tcPr>
          <w:p w14:paraId="44F423DF"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Chitwan Valley Family Study</w:t>
            </w:r>
          </w:p>
        </w:tc>
        <w:tc>
          <w:tcPr>
            <w:tcW w:w="4394" w:type="dxa"/>
          </w:tcPr>
          <w:p w14:paraId="6510F3C2" w14:textId="77777777" w:rsidR="004B7F60" w:rsidRPr="000F74BA" w:rsidRDefault="004B7F60" w:rsidP="00253F84">
            <w:pPr>
              <w:rPr>
                <w:rFonts w:ascii="Calibri" w:eastAsia="Calibri" w:hAnsi="Calibri" w:cs="Calibri"/>
                <w:color w:val="000000" w:themeColor="text1"/>
                <w:sz w:val="22"/>
                <w:szCs w:val="22"/>
                <w:u w:val="single"/>
                <w:lang w:val="en-GB"/>
              </w:rPr>
            </w:pPr>
            <w:hyperlink r:id="rId253">
              <w:r w:rsidRPr="000F74BA">
                <w:rPr>
                  <w:rFonts w:ascii="Calibri" w:eastAsia="Calibri" w:hAnsi="Calibri" w:cs="Calibri"/>
                  <w:color w:val="000000" w:themeColor="text1"/>
                  <w:sz w:val="22"/>
                  <w:szCs w:val="22"/>
                  <w:u w:val="single"/>
                </w:rPr>
                <w:t>https://cvfs.isr.umich.edu/</w:t>
              </w:r>
            </w:hyperlink>
          </w:p>
        </w:tc>
      </w:tr>
      <w:tr w:rsidR="004B7F60" w:rsidRPr="000F74BA" w14:paraId="04EBC5D4" w14:textId="77777777" w:rsidTr="00285B01">
        <w:trPr>
          <w:trHeight w:val="227"/>
          <w:jc w:val="center"/>
        </w:trPr>
        <w:tc>
          <w:tcPr>
            <w:tcW w:w="4673" w:type="dxa"/>
          </w:tcPr>
          <w:p w14:paraId="5E0B90D8"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Colorado Twin Registry</w:t>
            </w:r>
          </w:p>
        </w:tc>
        <w:tc>
          <w:tcPr>
            <w:tcW w:w="4394" w:type="dxa"/>
          </w:tcPr>
          <w:p w14:paraId="7CC0A0F5" w14:textId="77777777" w:rsidR="004B7F60" w:rsidRPr="000F74BA" w:rsidRDefault="004B7F60" w:rsidP="00253F84">
            <w:pPr>
              <w:rPr>
                <w:rFonts w:ascii="Calibri" w:eastAsia="Calibri" w:hAnsi="Calibri" w:cs="Calibri"/>
                <w:color w:val="000000" w:themeColor="text1"/>
                <w:sz w:val="22"/>
                <w:szCs w:val="22"/>
                <w:u w:val="single"/>
                <w:lang w:val="en-GB"/>
              </w:rPr>
            </w:pPr>
            <w:hyperlink r:id="rId254">
              <w:r w:rsidRPr="000F74BA">
                <w:rPr>
                  <w:rFonts w:ascii="Calibri" w:eastAsia="Calibri" w:hAnsi="Calibri" w:cs="Calibri"/>
                  <w:color w:val="000000" w:themeColor="text1"/>
                  <w:sz w:val="22"/>
                  <w:szCs w:val="22"/>
                  <w:u w:val="single"/>
                </w:rPr>
                <w:t>https://www.colorado.edu/ibg/research/human-research-studies/colorado-twin-registry</w:t>
              </w:r>
            </w:hyperlink>
          </w:p>
        </w:tc>
      </w:tr>
      <w:tr w:rsidR="004B7F60" w:rsidRPr="000F74BA" w14:paraId="7CB6927B" w14:textId="77777777" w:rsidTr="00285B01">
        <w:trPr>
          <w:trHeight w:val="227"/>
          <w:jc w:val="center"/>
        </w:trPr>
        <w:tc>
          <w:tcPr>
            <w:tcW w:w="4673" w:type="dxa"/>
          </w:tcPr>
          <w:p w14:paraId="6410FC01"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Calibri"/>
                <w:color w:val="000000" w:themeColor="text1"/>
                <w:sz w:val="22"/>
                <w:szCs w:val="22"/>
              </w:rPr>
              <w:t>Connected Yorkshire Database</w:t>
            </w:r>
          </w:p>
        </w:tc>
        <w:tc>
          <w:tcPr>
            <w:tcW w:w="4394" w:type="dxa"/>
          </w:tcPr>
          <w:p w14:paraId="7AA08FB8" w14:textId="77777777" w:rsidR="004B7F60" w:rsidRPr="000F74BA" w:rsidRDefault="004B7F60" w:rsidP="00253F84">
            <w:pPr>
              <w:rPr>
                <w:rFonts w:ascii="Calibri" w:eastAsia="Calibri" w:hAnsi="Calibri" w:cs="Calibri"/>
                <w:color w:val="000000" w:themeColor="text1"/>
                <w:sz w:val="22"/>
                <w:szCs w:val="22"/>
                <w:u w:val="single"/>
                <w:lang w:val="en-GB"/>
              </w:rPr>
            </w:pPr>
            <w:hyperlink r:id="rId255">
              <w:r w:rsidRPr="000F74BA">
                <w:rPr>
                  <w:rFonts w:ascii="Calibri" w:eastAsia="Calibri" w:hAnsi="Calibri" w:cs="Calibri"/>
                  <w:color w:val="000000" w:themeColor="text1"/>
                  <w:sz w:val="22"/>
                  <w:szCs w:val="22"/>
                  <w:u w:val="single"/>
                </w:rPr>
                <w:t>https://connectedhealthcities.github.io/connected-yorkshire.html</w:t>
              </w:r>
            </w:hyperlink>
          </w:p>
        </w:tc>
      </w:tr>
      <w:tr w:rsidR="004B7F60" w:rsidRPr="000F74BA" w14:paraId="7C208541" w14:textId="77777777" w:rsidTr="00285B01">
        <w:trPr>
          <w:trHeight w:val="227"/>
          <w:jc w:val="center"/>
        </w:trPr>
        <w:tc>
          <w:tcPr>
            <w:tcW w:w="4673" w:type="dxa"/>
          </w:tcPr>
          <w:p w14:paraId="031E76A4"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COVID-19 Social Study</w:t>
            </w:r>
          </w:p>
        </w:tc>
        <w:tc>
          <w:tcPr>
            <w:tcW w:w="4394" w:type="dxa"/>
          </w:tcPr>
          <w:p w14:paraId="42BA3217"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56">
              <w:r w:rsidRPr="000F74BA">
                <w:rPr>
                  <w:rFonts w:ascii="Calibri" w:eastAsia="Calibri" w:hAnsi="Calibri" w:cs="Calibri"/>
                  <w:color w:val="000000" w:themeColor="text1"/>
                  <w:sz w:val="22"/>
                  <w:szCs w:val="22"/>
                  <w:u w:val="single"/>
                </w:rPr>
                <w:t>https://www.covidsocialstudy.org/</w:t>
              </w:r>
            </w:hyperlink>
          </w:p>
        </w:tc>
      </w:tr>
      <w:tr w:rsidR="004B7F60" w:rsidRPr="000F74BA" w14:paraId="37BE4F82" w14:textId="77777777" w:rsidTr="00285B01">
        <w:trPr>
          <w:trHeight w:val="227"/>
          <w:jc w:val="center"/>
        </w:trPr>
        <w:tc>
          <w:tcPr>
            <w:tcW w:w="4673" w:type="dxa"/>
          </w:tcPr>
          <w:p w14:paraId="06A50AD9"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 xml:space="preserve">CPRD (Clinical </w:t>
            </w:r>
            <w:proofErr w:type="spellStart"/>
            <w:r w:rsidRPr="000F74BA">
              <w:rPr>
                <w:rFonts w:ascii="Calibri" w:eastAsia="Calibri" w:hAnsi="Calibri" w:cs="Times New Roman"/>
                <w:color w:val="000000" w:themeColor="text1"/>
                <w:sz w:val="22"/>
                <w:szCs w:val="22"/>
              </w:rPr>
              <w:t>Practise</w:t>
            </w:r>
            <w:proofErr w:type="spellEnd"/>
            <w:r w:rsidRPr="000F74BA">
              <w:rPr>
                <w:rFonts w:ascii="Calibri" w:eastAsia="Calibri" w:hAnsi="Calibri" w:cs="Times New Roman"/>
                <w:color w:val="000000" w:themeColor="text1"/>
                <w:sz w:val="22"/>
                <w:szCs w:val="22"/>
              </w:rPr>
              <w:t xml:space="preserve"> Research Datalink) on CALIBER</w:t>
            </w:r>
          </w:p>
        </w:tc>
        <w:tc>
          <w:tcPr>
            <w:tcW w:w="4394" w:type="dxa"/>
          </w:tcPr>
          <w:p w14:paraId="049DE09B"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https://cprd.com/</w:t>
            </w:r>
          </w:p>
        </w:tc>
      </w:tr>
      <w:tr w:rsidR="004B7F60" w:rsidRPr="000F74BA" w14:paraId="6E2FFD30" w14:textId="77777777" w:rsidTr="00285B01">
        <w:trPr>
          <w:trHeight w:val="227"/>
          <w:jc w:val="center"/>
        </w:trPr>
        <w:tc>
          <w:tcPr>
            <w:tcW w:w="4673" w:type="dxa"/>
          </w:tcPr>
          <w:p w14:paraId="1AFD06B8"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Calibri"/>
                <w:color w:val="000000" w:themeColor="text1"/>
                <w:sz w:val="22"/>
                <w:szCs w:val="22"/>
              </w:rPr>
              <w:t xml:space="preserve">DANLIFE: Danish </w:t>
            </w:r>
            <w:proofErr w:type="spellStart"/>
            <w:r w:rsidRPr="000F74BA">
              <w:rPr>
                <w:rFonts w:ascii="Calibri" w:eastAsia="Calibri" w:hAnsi="Calibri" w:cs="Calibri"/>
                <w:color w:val="000000" w:themeColor="text1"/>
                <w:sz w:val="22"/>
                <w:szCs w:val="22"/>
              </w:rPr>
              <w:t>LifeCourse</w:t>
            </w:r>
            <w:proofErr w:type="spellEnd"/>
            <w:r w:rsidRPr="000F74BA">
              <w:rPr>
                <w:rFonts w:ascii="Calibri" w:eastAsia="Calibri" w:hAnsi="Calibri" w:cs="Calibri"/>
                <w:color w:val="000000" w:themeColor="text1"/>
                <w:sz w:val="22"/>
                <w:szCs w:val="22"/>
              </w:rPr>
              <w:t xml:space="preserve"> Study</w:t>
            </w:r>
          </w:p>
        </w:tc>
        <w:tc>
          <w:tcPr>
            <w:tcW w:w="4394" w:type="dxa"/>
          </w:tcPr>
          <w:p w14:paraId="77F7882C" w14:textId="77777777" w:rsidR="004B7F60" w:rsidRPr="000F74BA" w:rsidRDefault="004B7F60" w:rsidP="00253F84">
            <w:pPr>
              <w:rPr>
                <w:rFonts w:ascii="Calibri" w:eastAsia="Calibri" w:hAnsi="Calibri" w:cs="Times New Roman"/>
                <w:color w:val="000000" w:themeColor="text1"/>
                <w:sz w:val="22"/>
                <w:szCs w:val="22"/>
                <w:lang w:val="en-GB"/>
              </w:rPr>
            </w:pPr>
            <w:hyperlink r:id="rId257">
              <w:r w:rsidRPr="000F74BA">
                <w:rPr>
                  <w:rFonts w:ascii="Calibri" w:eastAsia="Calibri" w:hAnsi="Calibri" w:cs="Calibri"/>
                  <w:color w:val="000000" w:themeColor="text1"/>
                  <w:sz w:val="22"/>
                  <w:szCs w:val="22"/>
                  <w:u w:val="single"/>
                </w:rPr>
                <w:t>https://publichealth.ku.dk/about-the-department/section-epidemiology/research-epi/complexity-and-big-data/danish-life-course-cohort-study-danlife/</w:t>
              </w:r>
            </w:hyperlink>
          </w:p>
        </w:tc>
      </w:tr>
      <w:tr w:rsidR="004B7F60" w:rsidRPr="000F74BA" w14:paraId="4F2F7E30" w14:textId="77777777" w:rsidTr="00285B01">
        <w:trPr>
          <w:trHeight w:val="227"/>
          <w:jc w:val="center"/>
        </w:trPr>
        <w:tc>
          <w:tcPr>
            <w:tcW w:w="4673" w:type="dxa"/>
          </w:tcPr>
          <w:p w14:paraId="4211085C"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Calibri"/>
                <w:color w:val="000000" w:themeColor="text1"/>
                <w:sz w:val="22"/>
                <w:szCs w:val="22"/>
              </w:rPr>
              <w:t>DaTraV Datasets</w:t>
            </w:r>
          </w:p>
        </w:tc>
        <w:tc>
          <w:tcPr>
            <w:tcW w:w="4394" w:type="dxa"/>
          </w:tcPr>
          <w:p w14:paraId="227A76E2"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https://www.gesetze-im-internet.de/datrav_2020/BJNR137110020.html</w:t>
            </w:r>
          </w:p>
        </w:tc>
      </w:tr>
      <w:tr w:rsidR="004B7F60" w:rsidRPr="000F74BA" w14:paraId="5B632107" w14:textId="77777777" w:rsidTr="00285B01">
        <w:trPr>
          <w:trHeight w:val="227"/>
          <w:jc w:val="center"/>
        </w:trPr>
        <w:tc>
          <w:tcPr>
            <w:tcW w:w="4673" w:type="dxa"/>
          </w:tcPr>
          <w:p w14:paraId="6C08D937"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ECHILD database. Linking children’s health and education data for England</w:t>
            </w:r>
          </w:p>
        </w:tc>
        <w:tc>
          <w:tcPr>
            <w:tcW w:w="4394" w:type="dxa"/>
          </w:tcPr>
          <w:p w14:paraId="2A8214C2"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58">
              <w:r w:rsidRPr="000F74BA">
                <w:rPr>
                  <w:rFonts w:ascii="Calibri" w:eastAsia="Calibri" w:hAnsi="Calibri" w:cs="Calibri"/>
                  <w:color w:val="000000" w:themeColor="text1"/>
                  <w:sz w:val="22"/>
                  <w:szCs w:val="22"/>
                  <w:u w:val="single"/>
                </w:rPr>
                <w:t>https://www.ucl.ac.uk/child-health/research/population-policy-and-practice-research-and-teaching-department/cenb-clinical-20</w:t>
              </w:r>
            </w:hyperlink>
          </w:p>
        </w:tc>
      </w:tr>
      <w:tr w:rsidR="004B7F60" w:rsidRPr="000F74BA" w14:paraId="1ACF8BD2" w14:textId="77777777" w:rsidTr="00285B01">
        <w:trPr>
          <w:trHeight w:val="227"/>
          <w:jc w:val="center"/>
        </w:trPr>
        <w:tc>
          <w:tcPr>
            <w:tcW w:w="4673" w:type="dxa"/>
          </w:tcPr>
          <w:p w14:paraId="04F6FF7C"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French Longitudinal Study of Children</w:t>
            </w:r>
          </w:p>
        </w:tc>
        <w:tc>
          <w:tcPr>
            <w:tcW w:w="4394" w:type="dxa"/>
          </w:tcPr>
          <w:p w14:paraId="12B3E7C7" w14:textId="77777777" w:rsidR="004B7F60" w:rsidRPr="000F74BA" w:rsidRDefault="004B7F60" w:rsidP="00253F84">
            <w:pPr>
              <w:rPr>
                <w:rFonts w:ascii="Calibri" w:eastAsia="Calibri" w:hAnsi="Calibri" w:cs="Times New Roman"/>
                <w:color w:val="000000" w:themeColor="text1"/>
                <w:sz w:val="22"/>
                <w:szCs w:val="22"/>
                <w:u w:val="single"/>
                <w:lang w:val="en-GB"/>
              </w:rPr>
            </w:pPr>
            <w:r w:rsidRPr="000F74BA">
              <w:rPr>
                <w:rFonts w:ascii="Calibri" w:eastAsia="Calibri" w:hAnsi="Calibri" w:cs="Calibri"/>
                <w:color w:val="000000" w:themeColor="text1"/>
                <w:sz w:val="22"/>
                <w:szCs w:val="22"/>
                <w:u w:val="single"/>
              </w:rPr>
              <w:t>https://www.elfe-france.fr/en/</w:t>
            </w:r>
          </w:p>
        </w:tc>
      </w:tr>
      <w:tr w:rsidR="004B7F60" w:rsidRPr="000F74BA" w14:paraId="415070A6" w14:textId="77777777" w:rsidTr="00285B01">
        <w:trPr>
          <w:trHeight w:val="227"/>
          <w:jc w:val="center"/>
        </w:trPr>
        <w:tc>
          <w:tcPr>
            <w:tcW w:w="4673" w:type="dxa"/>
          </w:tcPr>
          <w:p w14:paraId="2733B88E"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Calibri"/>
                <w:color w:val="000000" w:themeColor="text1"/>
                <w:sz w:val="22"/>
                <w:szCs w:val="22"/>
              </w:rPr>
              <w:lastRenderedPageBreak/>
              <w:t>Generation R</w:t>
            </w:r>
          </w:p>
        </w:tc>
        <w:tc>
          <w:tcPr>
            <w:tcW w:w="4394" w:type="dxa"/>
          </w:tcPr>
          <w:p w14:paraId="063BDB15"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https://generationr.org.uk/</w:t>
            </w:r>
          </w:p>
        </w:tc>
      </w:tr>
      <w:tr w:rsidR="004B7F60" w:rsidRPr="000F74BA" w14:paraId="7851133D" w14:textId="77777777" w:rsidTr="00285B01">
        <w:trPr>
          <w:trHeight w:val="227"/>
          <w:jc w:val="center"/>
        </w:trPr>
        <w:tc>
          <w:tcPr>
            <w:tcW w:w="4673" w:type="dxa"/>
          </w:tcPr>
          <w:p w14:paraId="45FE56BD"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Generation Scotland (incl STRADL)</w:t>
            </w:r>
          </w:p>
        </w:tc>
        <w:tc>
          <w:tcPr>
            <w:tcW w:w="4394" w:type="dxa"/>
          </w:tcPr>
          <w:p w14:paraId="4952609C"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59">
              <w:r w:rsidRPr="000F74BA">
                <w:rPr>
                  <w:rFonts w:ascii="Calibri" w:eastAsia="Calibri" w:hAnsi="Calibri" w:cs="Calibri"/>
                  <w:color w:val="000000" w:themeColor="text1"/>
                  <w:sz w:val="22"/>
                  <w:szCs w:val="22"/>
                  <w:u w:val="single"/>
                </w:rPr>
                <w:t>https://www.ed.ac.uk/generation-scotland</w:t>
              </w:r>
            </w:hyperlink>
          </w:p>
        </w:tc>
      </w:tr>
      <w:tr w:rsidR="004B7F60" w:rsidRPr="000F74BA" w14:paraId="4A8A945C" w14:textId="77777777" w:rsidTr="00285B01">
        <w:trPr>
          <w:trHeight w:val="227"/>
          <w:jc w:val="center"/>
        </w:trPr>
        <w:tc>
          <w:tcPr>
            <w:tcW w:w="4673" w:type="dxa"/>
          </w:tcPr>
          <w:p w14:paraId="595C11CE"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Generation XXI</w:t>
            </w:r>
          </w:p>
        </w:tc>
        <w:tc>
          <w:tcPr>
            <w:tcW w:w="4394" w:type="dxa"/>
          </w:tcPr>
          <w:p w14:paraId="3C23F569"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60">
              <w:r w:rsidRPr="000F74BA">
                <w:rPr>
                  <w:rFonts w:ascii="Calibri" w:eastAsia="Calibri" w:hAnsi="Calibri" w:cs="Calibri"/>
                  <w:color w:val="000000" w:themeColor="text1"/>
                  <w:sz w:val="22"/>
                  <w:szCs w:val="22"/>
                  <w:u w:val="single"/>
                </w:rPr>
                <w:t>https://www.geracao21.com/en/</w:t>
              </w:r>
            </w:hyperlink>
          </w:p>
        </w:tc>
      </w:tr>
      <w:tr w:rsidR="004B7F60" w:rsidRPr="000F74BA" w14:paraId="5F1C176C" w14:textId="77777777" w:rsidTr="00285B01">
        <w:trPr>
          <w:trHeight w:val="227"/>
          <w:jc w:val="center"/>
        </w:trPr>
        <w:tc>
          <w:tcPr>
            <w:tcW w:w="4673" w:type="dxa"/>
          </w:tcPr>
          <w:p w14:paraId="416A77BF"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Genes and Health (GH)</w:t>
            </w:r>
          </w:p>
        </w:tc>
        <w:tc>
          <w:tcPr>
            <w:tcW w:w="4394" w:type="dxa"/>
          </w:tcPr>
          <w:p w14:paraId="2C80AA90"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Times New Roman"/>
                <w:color w:val="000000" w:themeColor="text1"/>
                <w:sz w:val="22"/>
                <w:szCs w:val="22"/>
                <w:u w:val="single"/>
              </w:rPr>
              <w:t>https://www.sanger.ac.uk/collaboration/genes-and-health/</w:t>
            </w:r>
          </w:p>
        </w:tc>
      </w:tr>
      <w:tr w:rsidR="004B7F60" w:rsidRPr="000F74BA" w14:paraId="7B1E4172" w14:textId="77777777" w:rsidTr="00285B01">
        <w:trPr>
          <w:trHeight w:val="227"/>
          <w:jc w:val="center"/>
        </w:trPr>
        <w:tc>
          <w:tcPr>
            <w:tcW w:w="4673" w:type="dxa"/>
          </w:tcPr>
          <w:p w14:paraId="53BB8484" w14:textId="77777777" w:rsidR="004B7F60" w:rsidRPr="000F74BA" w:rsidRDefault="004B7F60" w:rsidP="00253F84">
            <w:pPr>
              <w:rPr>
                <w:rFonts w:ascii="Calibri" w:eastAsia="Calibri" w:hAnsi="Calibri" w:cs="Times New Roman"/>
                <w:color w:val="000000" w:themeColor="text1"/>
                <w:sz w:val="22"/>
                <w:szCs w:val="22"/>
                <w:lang w:val="en-GB"/>
              </w:rPr>
            </w:pPr>
            <w:proofErr w:type="spellStart"/>
            <w:r w:rsidRPr="000F74BA">
              <w:rPr>
                <w:rFonts w:ascii="Calibri" w:eastAsia="Calibri" w:hAnsi="Calibri" w:cs="Calibri"/>
                <w:color w:val="000000" w:themeColor="text1"/>
                <w:sz w:val="22"/>
                <w:szCs w:val="22"/>
              </w:rPr>
              <w:t>GRiST</w:t>
            </w:r>
            <w:proofErr w:type="spellEnd"/>
          </w:p>
        </w:tc>
        <w:tc>
          <w:tcPr>
            <w:tcW w:w="4394" w:type="dxa"/>
          </w:tcPr>
          <w:p w14:paraId="5BD7A693"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https://www.egrist.org/</w:t>
            </w:r>
          </w:p>
        </w:tc>
      </w:tr>
      <w:tr w:rsidR="004B7F60" w:rsidRPr="000F74BA" w14:paraId="4C3998F4" w14:textId="77777777" w:rsidTr="00285B01">
        <w:trPr>
          <w:trHeight w:val="227"/>
          <w:jc w:val="center"/>
        </w:trPr>
        <w:tc>
          <w:tcPr>
            <w:tcW w:w="4673" w:type="dxa"/>
          </w:tcPr>
          <w:p w14:paraId="52C1AFC5" w14:textId="77777777" w:rsidR="004B7F60" w:rsidRPr="000F74BA" w:rsidRDefault="004B7F60" w:rsidP="00253F84">
            <w:pPr>
              <w:rPr>
                <w:rFonts w:ascii="Calibri" w:eastAsia="Calibri" w:hAnsi="Calibri" w:cs="Times New Roman"/>
                <w:color w:val="000000" w:themeColor="text1"/>
                <w:sz w:val="22"/>
                <w:szCs w:val="22"/>
                <w:lang w:val="en-GB"/>
              </w:rPr>
            </w:pPr>
            <w:proofErr w:type="gramStart"/>
            <w:r w:rsidRPr="000F74BA">
              <w:rPr>
                <w:rFonts w:ascii="Calibri" w:eastAsia="Calibri" w:hAnsi="Calibri" w:cs="Times New Roman"/>
                <w:color w:val="000000" w:themeColor="text1"/>
                <w:sz w:val="22"/>
                <w:szCs w:val="22"/>
              </w:rPr>
              <w:t>Growing</w:t>
            </w:r>
            <w:proofErr w:type="gramEnd"/>
            <w:r w:rsidRPr="000F74BA">
              <w:rPr>
                <w:rFonts w:ascii="Calibri" w:eastAsia="Calibri" w:hAnsi="Calibri" w:cs="Times New Roman"/>
                <w:color w:val="000000" w:themeColor="text1"/>
                <w:sz w:val="22"/>
                <w:szCs w:val="22"/>
              </w:rPr>
              <w:t xml:space="preserve"> Up Today Study</w:t>
            </w:r>
          </w:p>
        </w:tc>
        <w:tc>
          <w:tcPr>
            <w:tcW w:w="4394" w:type="dxa"/>
          </w:tcPr>
          <w:p w14:paraId="6B80EE0F"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https://gutsweb.org/</w:t>
            </w:r>
          </w:p>
        </w:tc>
      </w:tr>
      <w:tr w:rsidR="004B7F60" w:rsidRPr="000F74BA" w14:paraId="06B14235" w14:textId="77777777" w:rsidTr="00285B01">
        <w:trPr>
          <w:trHeight w:val="227"/>
          <w:jc w:val="center"/>
        </w:trPr>
        <w:tc>
          <w:tcPr>
            <w:tcW w:w="4673" w:type="dxa"/>
          </w:tcPr>
          <w:p w14:paraId="58ADAADF"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Health and Wellbeing of UK Armed Forces Personnel: A Cohort Study</w:t>
            </w:r>
          </w:p>
        </w:tc>
        <w:tc>
          <w:tcPr>
            <w:tcW w:w="4394" w:type="dxa"/>
          </w:tcPr>
          <w:p w14:paraId="19810BE0"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https://www.cataloguementalhealth.ac.uk/?content=study&amp;studyid=KCLMilitary</w:t>
            </w:r>
          </w:p>
        </w:tc>
      </w:tr>
      <w:tr w:rsidR="004B7F60" w:rsidRPr="000F74BA" w14:paraId="50C4FA65" w14:textId="77777777" w:rsidTr="00285B01">
        <w:trPr>
          <w:trHeight w:val="227"/>
          <w:jc w:val="center"/>
        </w:trPr>
        <w:tc>
          <w:tcPr>
            <w:tcW w:w="4673" w:type="dxa"/>
          </w:tcPr>
          <w:p w14:paraId="594596B6" w14:textId="77777777" w:rsidR="004B7F60" w:rsidRPr="000F74BA" w:rsidRDefault="004B7F60" w:rsidP="00253F84">
            <w:pPr>
              <w:rPr>
                <w:rFonts w:ascii="Calibri" w:eastAsia="Calibri" w:hAnsi="Calibri" w:cs="Times New Roman"/>
                <w:color w:val="000000" w:themeColor="text1"/>
                <w:sz w:val="22"/>
                <w:szCs w:val="22"/>
                <w:lang w:val="en-GB"/>
              </w:rPr>
            </w:pPr>
            <w:proofErr w:type="spellStart"/>
            <w:r w:rsidRPr="000F74BA">
              <w:rPr>
                <w:rFonts w:ascii="Calibri" w:eastAsia="Calibri" w:hAnsi="Calibri" w:cs="Calibri"/>
                <w:color w:val="000000" w:themeColor="text1"/>
                <w:sz w:val="22"/>
                <w:szCs w:val="22"/>
              </w:rPr>
              <w:t>HealthWise</w:t>
            </w:r>
            <w:proofErr w:type="spellEnd"/>
            <w:r w:rsidRPr="000F74BA">
              <w:rPr>
                <w:rFonts w:ascii="Calibri" w:eastAsia="Calibri" w:hAnsi="Calibri" w:cs="Calibri"/>
                <w:color w:val="000000" w:themeColor="text1"/>
                <w:sz w:val="22"/>
                <w:szCs w:val="22"/>
              </w:rPr>
              <w:t xml:space="preserve"> Wales</w:t>
            </w:r>
          </w:p>
        </w:tc>
        <w:tc>
          <w:tcPr>
            <w:tcW w:w="4394" w:type="dxa"/>
          </w:tcPr>
          <w:p w14:paraId="5DB3AB71" w14:textId="77777777" w:rsidR="004B7F60" w:rsidRPr="000F74BA" w:rsidRDefault="004B7F60" w:rsidP="00253F84">
            <w:pPr>
              <w:rPr>
                <w:rFonts w:ascii="Calibri" w:eastAsia="Calibri" w:hAnsi="Calibri" w:cs="Calibri"/>
                <w:color w:val="000000" w:themeColor="text1"/>
                <w:sz w:val="22"/>
                <w:szCs w:val="22"/>
                <w:u w:val="single"/>
                <w:lang w:val="en-GB"/>
              </w:rPr>
            </w:pPr>
            <w:hyperlink r:id="rId261">
              <w:r w:rsidRPr="000F74BA">
                <w:rPr>
                  <w:rFonts w:ascii="Calibri" w:eastAsia="Calibri" w:hAnsi="Calibri" w:cs="Calibri"/>
                  <w:color w:val="000000" w:themeColor="text1"/>
                  <w:sz w:val="22"/>
                  <w:szCs w:val="22"/>
                  <w:u w:val="single"/>
                </w:rPr>
                <w:t>https://www.healthwisewales.gov.wales/</w:t>
              </w:r>
            </w:hyperlink>
          </w:p>
        </w:tc>
      </w:tr>
      <w:tr w:rsidR="004B7F60" w:rsidRPr="000F74BA" w14:paraId="3EBD4523" w14:textId="77777777" w:rsidTr="00285B01">
        <w:trPr>
          <w:trHeight w:val="227"/>
          <w:jc w:val="center"/>
        </w:trPr>
        <w:tc>
          <w:tcPr>
            <w:tcW w:w="4673" w:type="dxa"/>
          </w:tcPr>
          <w:p w14:paraId="2FC6E78F"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Calibri"/>
                <w:color w:val="000000" w:themeColor="text1"/>
                <w:sz w:val="22"/>
                <w:szCs w:val="22"/>
              </w:rPr>
              <w:t>Hispanic Community Health Study / Study of Latinos (HCHS/SOL)</w:t>
            </w:r>
          </w:p>
        </w:tc>
        <w:tc>
          <w:tcPr>
            <w:tcW w:w="4394" w:type="dxa"/>
          </w:tcPr>
          <w:p w14:paraId="7CAE1DE1"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https://www.nhlbi.nih.gov/science/hispanic-community-health-studystudy-latinos-hchssol</w:t>
            </w:r>
          </w:p>
        </w:tc>
      </w:tr>
      <w:tr w:rsidR="004B7F60" w:rsidRPr="000F74BA" w14:paraId="6436BDB3" w14:textId="77777777" w:rsidTr="00285B01">
        <w:trPr>
          <w:trHeight w:val="227"/>
          <w:jc w:val="center"/>
        </w:trPr>
        <w:tc>
          <w:tcPr>
            <w:tcW w:w="4673" w:type="dxa"/>
          </w:tcPr>
          <w:p w14:paraId="7E12280D" w14:textId="77777777" w:rsidR="004B7F60" w:rsidRPr="000F74BA" w:rsidRDefault="004B7F60" w:rsidP="00253F84">
            <w:pPr>
              <w:rPr>
                <w:rFonts w:ascii="Calibri" w:eastAsia="Calibri" w:hAnsi="Calibri" w:cs="Times New Roman"/>
                <w:color w:val="000000" w:themeColor="text1"/>
                <w:sz w:val="22"/>
                <w:szCs w:val="22"/>
                <w:lang w:val="en-GB"/>
              </w:rPr>
            </w:pPr>
            <w:proofErr w:type="spellStart"/>
            <w:r w:rsidRPr="000F74BA">
              <w:rPr>
                <w:rFonts w:ascii="Calibri" w:eastAsia="Calibri" w:hAnsi="Calibri" w:cs="Times New Roman"/>
                <w:color w:val="000000" w:themeColor="text1"/>
                <w:sz w:val="22"/>
                <w:szCs w:val="22"/>
              </w:rPr>
              <w:t>Ifanadiana</w:t>
            </w:r>
            <w:proofErr w:type="spellEnd"/>
            <w:r w:rsidRPr="000F74BA">
              <w:rPr>
                <w:rFonts w:ascii="Calibri" w:eastAsia="Calibri" w:hAnsi="Calibri" w:cs="Times New Roman"/>
                <w:color w:val="000000" w:themeColor="text1"/>
                <w:sz w:val="22"/>
                <w:szCs w:val="22"/>
              </w:rPr>
              <w:t xml:space="preserve"> Health Outcomes and Prosperity Longitudinal Evaluation (IHOPE)</w:t>
            </w:r>
          </w:p>
        </w:tc>
        <w:tc>
          <w:tcPr>
            <w:tcW w:w="4394" w:type="dxa"/>
          </w:tcPr>
          <w:p w14:paraId="199780D9"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62">
              <w:r w:rsidRPr="000F74BA">
                <w:rPr>
                  <w:rFonts w:ascii="Calibri" w:eastAsia="Calibri" w:hAnsi="Calibri" w:cs="Calibri"/>
                  <w:color w:val="000000" w:themeColor="text1"/>
                  <w:sz w:val="22"/>
                  <w:szCs w:val="22"/>
                  <w:u w:val="single"/>
                </w:rPr>
                <w:t>https://doi.org/10.1093/ije/dyy099</w:t>
              </w:r>
            </w:hyperlink>
          </w:p>
        </w:tc>
      </w:tr>
      <w:tr w:rsidR="004B7F60" w:rsidRPr="000F74BA" w14:paraId="15D01BBF" w14:textId="77777777" w:rsidTr="00285B01">
        <w:trPr>
          <w:trHeight w:val="227"/>
          <w:jc w:val="center"/>
        </w:trPr>
        <w:tc>
          <w:tcPr>
            <w:tcW w:w="4673" w:type="dxa"/>
          </w:tcPr>
          <w:p w14:paraId="23187710"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Calibri"/>
                <w:color w:val="000000" w:themeColor="text1"/>
                <w:sz w:val="22"/>
                <w:szCs w:val="22"/>
              </w:rPr>
              <w:t>Improving Access to Psychological Therapies Data Set</w:t>
            </w:r>
          </w:p>
        </w:tc>
        <w:tc>
          <w:tcPr>
            <w:tcW w:w="4394" w:type="dxa"/>
          </w:tcPr>
          <w:p w14:paraId="7C9C5E07"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https://digital.nhs.uk/data-and-information/data-collections-and-data-sets/data-sets/improving-access-to-psychological-therapies-data-set</w:t>
            </w:r>
          </w:p>
        </w:tc>
      </w:tr>
      <w:tr w:rsidR="004B7F60" w:rsidRPr="000F74BA" w14:paraId="3DCC433B" w14:textId="77777777" w:rsidTr="00285B01">
        <w:trPr>
          <w:trHeight w:val="227"/>
          <w:jc w:val="center"/>
        </w:trPr>
        <w:tc>
          <w:tcPr>
            <w:tcW w:w="4673" w:type="dxa"/>
          </w:tcPr>
          <w:p w14:paraId="6BC522C2" w14:textId="77777777" w:rsidR="004B7F60" w:rsidRPr="000F74BA" w:rsidRDefault="004B7F60" w:rsidP="00253F84">
            <w:pPr>
              <w:rPr>
                <w:rFonts w:ascii="Calibri" w:eastAsia="Calibri" w:hAnsi="Calibri" w:cs="Times New Roman"/>
                <w:color w:val="000000" w:themeColor="text1"/>
                <w:sz w:val="22"/>
                <w:szCs w:val="22"/>
                <w:lang w:val="en-GB"/>
              </w:rPr>
            </w:pPr>
            <w:proofErr w:type="spellStart"/>
            <w:r w:rsidRPr="000F74BA">
              <w:rPr>
                <w:rFonts w:ascii="Calibri" w:eastAsia="Calibri" w:hAnsi="Calibri" w:cs="Times New Roman"/>
                <w:color w:val="000000" w:themeColor="text1"/>
                <w:sz w:val="22"/>
                <w:szCs w:val="22"/>
              </w:rPr>
              <w:t>Kaloleni</w:t>
            </w:r>
            <w:proofErr w:type="spellEnd"/>
            <w:r w:rsidRPr="000F74BA">
              <w:rPr>
                <w:rFonts w:ascii="Calibri" w:eastAsia="Calibri" w:hAnsi="Calibri" w:cs="Times New Roman"/>
                <w:color w:val="000000" w:themeColor="text1"/>
                <w:sz w:val="22"/>
                <w:szCs w:val="22"/>
              </w:rPr>
              <w:t>/Rabai Community HDSS</w:t>
            </w:r>
          </w:p>
        </w:tc>
        <w:tc>
          <w:tcPr>
            <w:tcW w:w="4394" w:type="dxa"/>
          </w:tcPr>
          <w:p w14:paraId="04D36B69" w14:textId="77777777" w:rsidR="004B7F60" w:rsidRPr="000F74BA" w:rsidRDefault="004B7F60" w:rsidP="00253F84">
            <w:pPr>
              <w:rPr>
                <w:rFonts w:ascii="Calibri" w:eastAsia="Calibri" w:hAnsi="Calibri" w:cs="Times New Roman"/>
                <w:color w:val="000000" w:themeColor="text1"/>
                <w:sz w:val="22"/>
                <w:szCs w:val="22"/>
                <w:u w:val="single"/>
                <w:lang w:val="en-GB"/>
              </w:rPr>
            </w:pPr>
            <w:r w:rsidRPr="000F74BA">
              <w:rPr>
                <w:rFonts w:ascii="Calibri" w:eastAsia="Calibri" w:hAnsi="Calibri" w:cs="Calibri"/>
                <w:color w:val="000000" w:themeColor="text1"/>
                <w:sz w:val="22"/>
                <w:szCs w:val="22"/>
                <w:u w:val="single"/>
              </w:rPr>
              <w:t>https://doi.org/10.1093/ije/dyz252</w:t>
            </w:r>
          </w:p>
        </w:tc>
      </w:tr>
      <w:tr w:rsidR="004B7F60" w:rsidRPr="000F74BA" w14:paraId="74545DE2" w14:textId="77777777" w:rsidTr="00285B01">
        <w:trPr>
          <w:trHeight w:val="227"/>
          <w:jc w:val="center"/>
        </w:trPr>
        <w:tc>
          <w:tcPr>
            <w:tcW w:w="4673" w:type="dxa"/>
          </w:tcPr>
          <w:p w14:paraId="603C0F17"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Karonga Demographic Surveillance Site</w:t>
            </w:r>
          </w:p>
        </w:tc>
        <w:tc>
          <w:tcPr>
            <w:tcW w:w="4394" w:type="dxa"/>
          </w:tcPr>
          <w:p w14:paraId="7B1BCB54"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63">
              <w:r w:rsidRPr="000F74BA">
                <w:rPr>
                  <w:rFonts w:ascii="Calibri" w:eastAsia="Calibri" w:hAnsi="Calibri" w:cs="Calibri"/>
                  <w:color w:val="000000" w:themeColor="text1"/>
                  <w:sz w:val="22"/>
                  <w:szCs w:val="22"/>
                  <w:u w:val="single"/>
                </w:rPr>
                <w:t>https://doi.org/10.1093/ije/dys088</w:t>
              </w:r>
            </w:hyperlink>
          </w:p>
        </w:tc>
      </w:tr>
      <w:tr w:rsidR="004B7F60" w:rsidRPr="000F74BA" w14:paraId="2CF3AE2B" w14:textId="77777777" w:rsidTr="00285B01">
        <w:trPr>
          <w:trHeight w:val="227"/>
          <w:jc w:val="center"/>
        </w:trPr>
        <w:tc>
          <w:tcPr>
            <w:tcW w:w="4673" w:type="dxa"/>
          </w:tcPr>
          <w:p w14:paraId="63A2976B" w14:textId="77777777" w:rsidR="004B7F60" w:rsidRPr="000F74BA" w:rsidRDefault="004B7F60" w:rsidP="00253F84">
            <w:pPr>
              <w:rPr>
                <w:rFonts w:ascii="Calibri" w:eastAsia="Calibri" w:hAnsi="Calibri" w:cs="Times New Roman"/>
                <w:color w:val="000000" w:themeColor="text1"/>
                <w:sz w:val="22"/>
                <w:szCs w:val="22"/>
                <w:lang w:val="en-GB"/>
              </w:rPr>
            </w:pPr>
            <w:proofErr w:type="spellStart"/>
            <w:r w:rsidRPr="000F74BA">
              <w:rPr>
                <w:rFonts w:ascii="Calibri" w:eastAsia="Calibri" w:hAnsi="Calibri" w:cs="Times New Roman"/>
                <w:color w:val="000000" w:themeColor="text1"/>
                <w:sz w:val="22"/>
                <w:szCs w:val="22"/>
              </w:rPr>
              <w:t>KiGGS</w:t>
            </w:r>
            <w:proofErr w:type="spellEnd"/>
            <w:r w:rsidRPr="000F74BA">
              <w:rPr>
                <w:rFonts w:ascii="Calibri" w:eastAsia="Calibri" w:hAnsi="Calibri" w:cs="Times New Roman"/>
                <w:color w:val="000000" w:themeColor="text1"/>
                <w:sz w:val="22"/>
                <w:szCs w:val="22"/>
              </w:rPr>
              <w:t xml:space="preserve"> Cohort longitudinal study</w:t>
            </w:r>
          </w:p>
        </w:tc>
        <w:tc>
          <w:tcPr>
            <w:tcW w:w="4394" w:type="dxa"/>
          </w:tcPr>
          <w:p w14:paraId="6F97C87F"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64">
              <w:r w:rsidRPr="000F74BA">
                <w:rPr>
                  <w:rFonts w:ascii="Calibri" w:eastAsia="Calibri" w:hAnsi="Calibri" w:cs="Calibri"/>
                  <w:color w:val="000000" w:themeColor="text1"/>
                  <w:sz w:val="22"/>
                  <w:szCs w:val="22"/>
                  <w:u w:val="single"/>
                </w:rPr>
                <w:t>https://www.kiggs-studie.de/english/home.html</w:t>
              </w:r>
            </w:hyperlink>
          </w:p>
        </w:tc>
      </w:tr>
      <w:tr w:rsidR="004B7F60" w:rsidRPr="000F74BA" w14:paraId="01506334" w14:textId="77777777" w:rsidTr="00285B01">
        <w:trPr>
          <w:trHeight w:val="227"/>
          <w:jc w:val="center"/>
        </w:trPr>
        <w:tc>
          <w:tcPr>
            <w:tcW w:w="4673" w:type="dxa"/>
          </w:tcPr>
          <w:p w14:paraId="1B6D6F2E"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Korea Health Panel</w:t>
            </w:r>
          </w:p>
        </w:tc>
        <w:tc>
          <w:tcPr>
            <w:tcW w:w="4394" w:type="dxa"/>
          </w:tcPr>
          <w:p w14:paraId="504EFD18"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65">
              <w:r w:rsidRPr="000F74BA">
                <w:rPr>
                  <w:rFonts w:ascii="Calibri" w:eastAsia="Calibri" w:hAnsi="Calibri" w:cs="Calibri"/>
                  <w:color w:val="000000" w:themeColor="text1"/>
                  <w:sz w:val="22"/>
                  <w:szCs w:val="22"/>
                  <w:u w:val="single"/>
                </w:rPr>
                <w:t>https://www.khp.re.kr:444/eng/survey/sampling.do</w:t>
              </w:r>
            </w:hyperlink>
          </w:p>
        </w:tc>
      </w:tr>
      <w:tr w:rsidR="004B7F60" w:rsidRPr="000F74BA" w14:paraId="1F8BBD93" w14:textId="77777777" w:rsidTr="00285B01">
        <w:trPr>
          <w:trHeight w:val="227"/>
          <w:jc w:val="center"/>
        </w:trPr>
        <w:tc>
          <w:tcPr>
            <w:tcW w:w="4673" w:type="dxa"/>
          </w:tcPr>
          <w:p w14:paraId="03FA816F"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Korean Labor and Income Panel Study (KLIPS)</w:t>
            </w:r>
          </w:p>
        </w:tc>
        <w:tc>
          <w:tcPr>
            <w:tcW w:w="4394" w:type="dxa"/>
          </w:tcPr>
          <w:p w14:paraId="3C443400"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66">
              <w:r w:rsidRPr="000F74BA">
                <w:rPr>
                  <w:rFonts w:ascii="Calibri" w:eastAsia="Calibri" w:hAnsi="Calibri" w:cs="Calibri"/>
                  <w:color w:val="000000" w:themeColor="text1"/>
                  <w:sz w:val="22"/>
                  <w:szCs w:val="22"/>
                  <w:u w:val="single"/>
                </w:rPr>
                <w:t>https://www.kli.re.kr/klips_eng/contents.do?key=254</w:t>
              </w:r>
            </w:hyperlink>
          </w:p>
        </w:tc>
      </w:tr>
      <w:tr w:rsidR="004B7F60" w:rsidRPr="000F74BA" w14:paraId="1B230C2C" w14:textId="77777777" w:rsidTr="00285B01">
        <w:trPr>
          <w:trHeight w:val="227"/>
          <w:jc w:val="center"/>
        </w:trPr>
        <w:tc>
          <w:tcPr>
            <w:tcW w:w="4673" w:type="dxa"/>
          </w:tcPr>
          <w:p w14:paraId="4EF47543"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Mayo Clinic Biobank</w:t>
            </w:r>
          </w:p>
        </w:tc>
        <w:tc>
          <w:tcPr>
            <w:tcW w:w="4394" w:type="dxa"/>
          </w:tcPr>
          <w:p w14:paraId="13436269" w14:textId="77777777" w:rsidR="004B7F60" w:rsidRPr="000F74BA" w:rsidRDefault="004B7F60" w:rsidP="00253F84">
            <w:pPr>
              <w:rPr>
                <w:rFonts w:ascii="Calibri" w:eastAsia="Calibri" w:hAnsi="Calibri" w:cs="Calibri"/>
                <w:color w:val="000000" w:themeColor="text1"/>
                <w:sz w:val="22"/>
                <w:szCs w:val="22"/>
                <w:u w:val="single"/>
                <w:lang w:val="en-GB"/>
              </w:rPr>
            </w:pPr>
            <w:hyperlink r:id="rId267">
              <w:r w:rsidRPr="000F74BA">
                <w:rPr>
                  <w:rFonts w:ascii="Calibri" w:eastAsia="Calibri" w:hAnsi="Calibri" w:cs="Calibri"/>
                  <w:color w:val="000000" w:themeColor="text1"/>
                  <w:sz w:val="22"/>
                  <w:szCs w:val="22"/>
                  <w:u w:val="single"/>
                </w:rPr>
                <w:t>https://www.mayo.edu/research/centers-programs/mayo-clinic-biobank/overview</w:t>
              </w:r>
            </w:hyperlink>
          </w:p>
        </w:tc>
      </w:tr>
      <w:tr w:rsidR="004B7F60" w:rsidRPr="000F74BA" w14:paraId="0F904A9A" w14:textId="77777777" w:rsidTr="00285B01">
        <w:trPr>
          <w:trHeight w:val="227"/>
          <w:jc w:val="center"/>
        </w:trPr>
        <w:tc>
          <w:tcPr>
            <w:tcW w:w="4673" w:type="dxa"/>
          </w:tcPr>
          <w:p w14:paraId="2A96A60A"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Calibri"/>
                <w:color w:val="000000" w:themeColor="text1"/>
                <w:sz w:val="22"/>
                <w:szCs w:val="22"/>
              </w:rPr>
              <w:t>Mental Health Services Data Set (MHSDS)</w:t>
            </w:r>
          </w:p>
        </w:tc>
        <w:tc>
          <w:tcPr>
            <w:tcW w:w="4394" w:type="dxa"/>
          </w:tcPr>
          <w:p w14:paraId="706C8DFE"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https://digital.nhs.uk/data-and-information/data-collections-and-data-sets/data-sets/mental-health-services-data-set</w:t>
            </w:r>
          </w:p>
        </w:tc>
      </w:tr>
      <w:tr w:rsidR="004B7F60" w:rsidRPr="007156C1" w14:paraId="32F981CF" w14:textId="77777777" w:rsidTr="00285B01">
        <w:trPr>
          <w:trHeight w:val="227"/>
          <w:jc w:val="center"/>
        </w:trPr>
        <w:tc>
          <w:tcPr>
            <w:tcW w:w="4673" w:type="dxa"/>
          </w:tcPr>
          <w:p w14:paraId="2D8ABD34" w14:textId="77777777" w:rsidR="004B7F60" w:rsidRPr="000F74BA" w:rsidRDefault="004B7F60" w:rsidP="00253F84">
            <w:pPr>
              <w:rPr>
                <w:rFonts w:ascii="Calibri" w:eastAsia="Calibri" w:hAnsi="Calibri" w:cs="Times New Roman"/>
                <w:color w:val="000000" w:themeColor="text1"/>
                <w:sz w:val="22"/>
                <w:szCs w:val="22"/>
                <w:lang w:val="fr-CA"/>
              </w:rPr>
            </w:pPr>
            <w:proofErr w:type="spellStart"/>
            <w:r w:rsidRPr="000F74BA">
              <w:rPr>
                <w:rFonts w:ascii="Calibri" w:eastAsia="Calibri" w:hAnsi="Calibri" w:cs="Times New Roman"/>
                <w:color w:val="000000" w:themeColor="text1"/>
                <w:sz w:val="22"/>
                <w:szCs w:val="22"/>
                <w:lang w:val="fr-CA"/>
              </w:rPr>
              <w:t>Mexican</w:t>
            </w:r>
            <w:proofErr w:type="spellEnd"/>
            <w:r w:rsidRPr="000F74BA">
              <w:rPr>
                <w:rFonts w:ascii="Calibri" w:eastAsia="Calibri" w:hAnsi="Calibri" w:cs="Times New Roman"/>
                <w:color w:val="000000" w:themeColor="text1"/>
                <w:sz w:val="22"/>
                <w:szCs w:val="22"/>
                <w:lang w:val="fr-CA"/>
              </w:rPr>
              <w:t xml:space="preserve"> </w:t>
            </w:r>
            <w:proofErr w:type="spellStart"/>
            <w:r w:rsidRPr="000F74BA">
              <w:rPr>
                <w:rFonts w:ascii="Calibri" w:eastAsia="Calibri" w:hAnsi="Calibri" w:cs="Times New Roman"/>
                <w:color w:val="000000" w:themeColor="text1"/>
                <w:sz w:val="22"/>
                <w:szCs w:val="22"/>
                <w:lang w:val="fr-CA"/>
              </w:rPr>
              <w:t>Teachers</w:t>
            </w:r>
            <w:proofErr w:type="spellEnd"/>
            <w:r w:rsidRPr="000F74BA">
              <w:rPr>
                <w:rFonts w:ascii="Calibri" w:eastAsia="Calibri" w:hAnsi="Calibri" w:cs="Times New Roman"/>
                <w:color w:val="000000" w:themeColor="text1"/>
                <w:sz w:val="22"/>
                <w:szCs w:val="22"/>
                <w:lang w:val="fr-CA"/>
              </w:rPr>
              <w:t xml:space="preserve">' </w:t>
            </w:r>
            <w:proofErr w:type="spellStart"/>
            <w:r w:rsidRPr="000F74BA">
              <w:rPr>
                <w:rFonts w:ascii="Calibri" w:eastAsia="Calibri" w:hAnsi="Calibri" w:cs="Times New Roman"/>
                <w:color w:val="000000" w:themeColor="text1"/>
                <w:sz w:val="22"/>
                <w:szCs w:val="22"/>
                <w:lang w:val="fr-CA"/>
              </w:rPr>
              <w:t>Cohort</w:t>
            </w:r>
            <w:proofErr w:type="spellEnd"/>
            <w:r w:rsidRPr="000F74BA">
              <w:rPr>
                <w:rFonts w:ascii="Calibri" w:eastAsia="Calibri" w:hAnsi="Calibri" w:cs="Times New Roman"/>
                <w:color w:val="000000" w:themeColor="text1"/>
                <w:sz w:val="22"/>
                <w:szCs w:val="22"/>
                <w:lang w:val="fr-CA"/>
              </w:rPr>
              <w:t xml:space="preserve"> (</w:t>
            </w:r>
            <w:proofErr w:type="spellStart"/>
            <w:r w:rsidRPr="000F74BA">
              <w:rPr>
                <w:rFonts w:ascii="Calibri" w:eastAsia="Calibri" w:hAnsi="Calibri" w:cs="Times New Roman"/>
                <w:color w:val="000000" w:themeColor="text1"/>
                <w:sz w:val="22"/>
                <w:szCs w:val="22"/>
                <w:lang w:val="fr-CA"/>
              </w:rPr>
              <w:t>Estudio</w:t>
            </w:r>
            <w:proofErr w:type="spellEnd"/>
            <w:r w:rsidRPr="000F74BA">
              <w:rPr>
                <w:rFonts w:ascii="Calibri" w:eastAsia="Calibri" w:hAnsi="Calibri" w:cs="Times New Roman"/>
                <w:color w:val="000000" w:themeColor="text1"/>
                <w:sz w:val="22"/>
                <w:szCs w:val="22"/>
                <w:lang w:val="fr-CA"/>
              </w:rPr>
              <w:t xml:space="preserve"> de </w:t>
            </w:r>
            <w:proofErr w:type="spellStart"/>
            <w:r w:rsidRPr="000F74BA">
              <w:rPr>
                <w:rFonts w:ascii="Calibri" w:eastAsia="Calibri" w:hAnsi="Calibri" w:cs="Times New Roman"/>
                <w:color w:val="000000" w:themeColor="text1"/>
                <w:sz w:val="22"/>
                <w:szCs w:val="22"/>
                <w:lang w:val="fr-CA"/>
              </w:rPr>
              <w:t>Salud</w:t>
            </w:r>
            <w:proofErr w:type="spellEnd"/>
            <w:r w:rsidRPr="000F74BA">
              <w:rPr>
                <w:rFonts w:ascii="Calibri" w:eastAsia="Calibri" w:hAnsi="Calibri" w:cs="Times New Roman"/>
                <w:color w:val="000000" w:themeColor="text1"/>
                <w:sz w:val="22"/>
                <w:szCs w:val="22"/>
                <w:lang w:val="fr-CA"/>
              </w:rPr>
              <w:t xml:space="preserve"> de las </w:t>
            </w:r>
            <w:proofErr w:type="spellStart"/>
            <w:r w:rsidRPr="000F74BA">
              <w:rPr>
                <w:rFonts w:ascii="Calibri" w:eastAsia="Calibri" w:hAnsi="Calibri" w:cs="Times New Roman"/>
                <w:color w:val="000000" w:themeColor="text1"/>
                <w:sz w:val="22"/>
                <w:szCs w:val="22"/>
                <w:lang w:val="fr-CA"/>
              </w:rPr>
              <w:t>Maestras</w:t>
            </w:r>
            <w:proofErr w:type="spellEnd"/>
            <w:r w:rsidRPr="000F74BA">
              <w:rPr>
                <w:rFonts w:ascii="Calibri" w:eastAsia="Calibri" w:hAnsi="Calibri" w:cs="Times New Roman"/>
                <w:color w:val="000000" w:themeColor="text1"/>
                <w:sz w:val="22"/>
                <w:szCs w:val="22"/>
                <w:lang w:val="fr-CA"/>
              </w:rPr>
              <w:t xml:space="preserve"> or </w:t>
            </w:r>
            <w:proofErr w:type="spellStart"/>
            <w:r w:rsidRPr="000F74BA">
              <w:rPr>
                <w:rFonts w:ascii="Calibri" w:eastAsia="Calibri" w:hAnsi="Calibri" w:cs="Times New Roman"/>
                <w:color w:val="000000" w:themeColor="text1"/>
                <w:sz w:val="22"/>
                <w:szCs w:val="22"/>
                <w:lang w:val="fr-CA"/>
              </w:rPr>
              <w:t>ESMaestras</w:t>
            </w:r>
            <w:proofErr w:type="spellEnd"/>
            <w:r w:rsidRPr="000F74BA">
              <w:rPr>
                <w:rFonts w:ascii="Calibri" w:eastAsia="Calibri" w:hAnsi="Calibri" w:cs="Times New Roman"/>
                <w:color w:val="000000" w:themeColor="text1"/>
                <w:sz w:val="22"/>
                <w:szCs w:val="22"/>
                <w:lang w:val="fr-CA"/>
              </w:rPr>
              <w:t>)</w:t>
            </w:r>
          </w:p>
        </w:tc>
        <w:tc>
          <w:tcPr>
            <w:tcW w:w="4394" w:type="dxa"/>
          </w:tcPr>
          <w:p w14:paraId="3E8943C4" w14:textId="77777777" w:rsidR="004B7F60" w:rsidRPr="000F74BA" w:rsidRDefault="004B7F60" w:rsidP="00253F84">
            <w:pPr>
              <w:rPr>
                <w:rFonts w:ascii="Calibri" w:eastAsia="Calibri" w:hAnsi="Calibri" w:cs="Calibri"/>
                <w:color w:val="000000" w:themeColor="text1"/>
                <w:sz w:val="22"/>
                <w:szCs w:val="22"/>
                <w:u w:val="single"/>
                <w:lang w:val="fr-CA"/>
              </w:rPr>
            </w:pPr>
            <w:r w:rsidRPr="000F74BA">
              <w:rPr>
                <w:rFonts w:ascii="Calibri" w:eastAsia="Calibri" w:hAnsi="Calibri" w:cs="Calibri"/>
                <w:color w:val="000000" w:themeColor="text1"/>
                <w:sz w:val="22"/>
                <w:szCs w:val="22"/>
                <w:u w:val="single"/>
                <w:lang w:val="fr-CA"/>
              </w:rPr>
              <w:t>https://esmaestras.org/the-mtc-project/</w:t>
            </w:r>
          </w:p>
        </w:tc>
      </w:tr>
      <w:tr w:rsidR="004B7F60" w:rsidRPr="000F74BA" w14:paraId="18031D4B" w14:textId="77777777" w:rsidTr="00285B01">
        <w:trPr>
          <w:trHeight w:val="227"/>
          <w:jc w:val="center"/>
        </w:trPr>
        <w:tc>
          <w:tcPr>
            <w:tcW w:w="4673" w:type="dxa"/>
          </w:tcPr>
          <w:p w14:paraId="28F5A03E"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Mid Atlantic Twin Registry</w:t>
            </w:r>
          </w:p>
        </w:tc>
        <w:tc>
          <w:tcPr>
            <w:tcW w:w="4394" w:type="dxa"/>
          </w:tcPr>
          <w:p w14:paraId="72112D48"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https://doi.org/10.1017/thg.2019.87</w:t>
            </w:r>
          </w:p>
        </w:tc>
      </w:tr>
      <w:tr w:rsidR="004B7F60" w:rsidRPr="000F74BA" w14:paraId="08183FC2" w14:textId="77777777" w:rsidTr="00285B01">
        <w:trPr>
          <w:trHeight w:val="227"/>
          <w:jc w:val="center"/>
        </w:trPr>
        <w:tc>
          <w:tcPr>
            <w:tcW w:w="4673" w:type="dxa"/>
          </w:tcPr>
          <w:p w14:paraId="4A877CB8"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Millenium Cohort Study (USA Veterans)</w:t>
            </w:r>
          </w:p>
        </w:tc>
        <w:tc>
          <w:tcPr>
            <w:tcW w:w="4394" w:type="dxa"/>
          </w:tcPr>
          <w:p w14:paraId="4AC87AB5" w14:textId="77777777" w:rsidR="004B7F60" w:rsidRPr="000F74BA" w:rsidRDefault="004B7F60" w:rsidP="00253F84">
            <w:pPr>
              <w:rPr>
                <w:rFonts w:ascii="Calibri" w:eastAsia="Calibri" w:hAnsi="Calibri" w:cs="Calibri"/>
                <w:color w:val="000000" w:themeColor="text1"/>
                <w:sz w:val="22"/>
                <w:szCs w:val="22"/>
                <w:u w:val="single"/>
                <w:lang w:val="en-GB"/>
              </w:rPr>
            </w:pPr>
            <w:hyperlink r:id="rId268">
              <w:r w:rsidRPr="000F74BA">
                <w:rPr>
                  <w:rFonts w:ascii="Calibri" w:eastAsia="Calibri" w:hAnsi="Calibri" w:cs="Calibri"/>
                  <w:color w:val="000000" w:themeColor="text1"/>
                  <w:sz w:val="22"/>
                  <w:szCs w:val="22"/>
                  <w:u w:val="single"/>
                </w:rPr>
                <w:t>https://www.millenniumcohort.org/files/milco/2022/millenniumcohort_20_year_report.pdf</w:t>
              </w:r>
            </w:hyperlink>
          </w:p>
        </w:tc>
      </w:tr>
      <w:tr w:rsidR="004B7F60" w:rsidRPr="000F74BA" w14:paraId="5EE3F588" w14:textId="77777777" w:rsidTr="00285B01">
        <w:trPr>
          <w:trHeight w:val="227"/>
          <w:jc w:val="center"/>
        </w:trPr>
        <w:tc>
          <w:tcPr>
            <w:tcW w:w="4673" w:type="dxa"/>
          </w:tcPr>
          <w:p w14:paraId="2552AC53"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Millennium Cohort Study (MCS)</w:t>
            </w:r>
          </w:p>
        </w:tc>
        <w:tc>
          <w:tcPr>
            <w:tcW w:w="4394" w:type="dxa"/>
          </w:tcPr>
          <w:p w14:paraId="6FA9C47D"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69">
              <w:r w:rsidRPr="000F74BA">
                <w:rPr>
                  <w:rFonts w:ascii="Calibri" w:eastAsia="Calibri" w:hAnsi="Calibri" w:cs="Calibri"/>
                  <w:color w:val="000000" w:themeColor="text1"/>
                  <w:sz w:val="22"/>
                  <w:szCs w:val="22"/>
                  <w:u w:val="single"/>
                </w:rPr>
                <w:t>https://cls.ucl.ac.uk/cls-studies/millennium-cohort-study/</w:t>
              </w:r>
            </w:hyperlink>
          </w:p>
        </w:tc>
      </w:tr>
      <w:tr w:rsidR="004B7F60" w:rsidRPr="000F74BA" w14:paraId="7F542576" w14:textId="77777777" w:rsidTr="00285B01">
        <w:trPr>
          <w:trHeight w:val="227"/>
          <w:jc w:val="center"/>
        </w:trPr>
        <w:tc>
          <w:tcPr>
            <w:tcW w:w="4673" w:type="dxa"/>
          </w:tcPr>
          <w:p w14:paraId="6A4F41A3" w14:textId="77777777" w:rsidR="004B7F60" w:rsidRPr="000F74BA" w:rsidRDefault="004B7F60" w:rsidP="00253F84">
            <w:pPr>
              <w:rPr>
                <w:rFonts w:ascii="Calibri" w:eastAsia="Calibri" w:hAnsi="Calibri" w:cs="Times New Roman"/>
                <w:color w:val="000000" w:themeColor="text1"/>
                <w:sz w:val="22"/>
                <w:szCs w:val="22"/>
                <w:lang w:val="fr-CA"/>
              </w:rPr>
            </w:pPr>
            <w:proofErr w:type="spellStart"/>
            <w:r w:rsidRPr="000F74BA">
              <w:rPr>
                <w:rFonts w:ascii="Calibri" w:eastAsia="Calibri" w:hAnsi="Calibri" w:cs="Times New Roman"/>
                <w:color w:val="000000" w:themeColor="text1"/>
                <w:sz w:val="22"/>
                <w:szCs w:val="22"/>
                <w:lang w:val="fr-CA"/>
              </w:rPr>
              <w:t>Nascita</w:t>
            </w:r>
            <w:proofErr w:type="spellEnd"/>
            <w:r w:rsidRPr="000F74BA">
              <w:rPr>
                <w:rFonts w:ascii="Calibri" w:eastAsia="Calibri" w:hAnsi="Calibri" w:cs="Times New Roman"/>
                <w:color w:val="000000" w:themeColor="text1"/>
                <w:sz w:val="22"/>
                <w:szCs w:val="22"/>
                <w:lang w:val="fr-CA"/>
              </w:rPr>
              <w:t xml:space="preserve"> e </w:t>
            </w:r>
            <w:proofErr w:type="spellStart"/>
            <w:r w:rsidRPr="000F74BA">
              <w:rPr>
                <w:rFonts w:ascii="Calibri" w:eastAsia="Calibri" w:hAnsi="Calibri" w:cs="Times New Roman"/>
                <w:color w:val="000000" w:themeColor="text1"/>
                <w:sz w:val="22"/>
                <w:szCs w:val="22"/>
                <w:lang w:val="fr-CA"/>
              </w:rPr>
              <w:t>INFanzia</w:t>
            </w:r>
            <w:proofErr w:type="spellEnd"/>
            <w:r w:rsidRPr="000F74BA">
              <w:rPr>
                <w:rFonts w:ascii="Calibri" w:eastAsia="Calibri" w:hAnsi="Calibri" w:cs="Times New Roman"/>
                <w:color w:val="000000" w:themeColor="text1"/>
                <w:sz w:val="22"/>
                <w:szCs w:val="22"/>
                <w:lang w:val="fr-CA"/>
              </w:rPr>
              <w:t xml:space="preserve">: </w:t>
            </w:r>
            <w:proofErr w:type="spellStart"/>
            <w:r w:rsidRPr="000F74BA">
              <w:rPr>
                <w:rFonts w:ascii="Calibri" w:eastAsia="Calibri" w:hAnsi="Calibri" w:cs="Times New Roman"/>
                <w:color w:val="000000" w:themeColor="text1"/>
                <w:sz w:val="22"/>
                <w:szCs w:val="22"/>
                <w:lang w:val="fr-CA"/>
              </w:rPr>
              <w:t>gli</w:t>
            </w:r>
            <w:proofErr w:type="spellEnd"/>
            <w:r w:rsidRPr="000F74BA">
              <w:rPr>
                <w:rFonts w:ascii="Calibri" w:eastAsia="Calibri" w:hAnsi="Calibri" w:cs="Times New Roman"/>
                <w:color w:val="000000" w:themeColor="text1"/>
                <w:sz w:val="22"/>
                <w:szCs w:val="22"/>
                <w:lang w:val="fr-CA"/>
              </w:rPr>
              <w:t xml:space="preserve"> </w:t>
            </w:r>
            <w:proofErr w:type="spellStart"/>
            <w:r w:rsidRPr="000F74BA">
              <w:rPr>
                <w:rFonts w:ascii="Calibri" w:eastAsia="Calibri" w:hAnsi="Calibri" w:cs="Times New Roman"/>
                <w:color w:val="000000" w:themeColor="text1"/>
                <w:sz w:val="22"/>
                <w:szCs w:val="22"/>
                <w:lang w:val="fr-CA"/>
              </w:rPr>
              <w:t>Effetti</w:t>
            </w:r>
            <w:proofErr w:type="spellEnd"/>
            <w:r w:rsidRPr="000F74BA">
              <w:rPr>
                <w:rFonts w:ascii="Calibri" w:eastAsia="Calibri" w:hAnsi="Calibri" w:cs="Times New Roman"/>
                <w:color w:val="000000" w:themeColor="text1"/>
                <w:sz w:val="22"/>
                <w:szCs w:val="22"/>
                <w:lang w:val="fr-CA"/>
              </w:rPr>
              <w:t xml:space="preserve"> </w:t>
            </w:r>
            <w:proofErr w:type="spellStart"/>
            <w:r w:rsidRPr="000F74BA">
              <w:rPr>
                <w:rFonts w:ascii="Calibri" w:eastAsia="Calibri" w:hAnsi="Calibri" w:cs="Times New Roman"/>
                <w:color w:val="000000" w:themeColor="text1"/>
                <w:sz w:val="22"/>
                <w:szCs w:val="22"/>
                <w:lang w:val="fr-CA"/>
              </w:rPr>
              <w:t>dell’Ambiente</w:t>
            </w:r>
            <w:proofErr w:type="spellEnd"/>
          </w:p>
        </w:tc>
        <w:tc>
          <w:tcPr>
            <w:tcW w:w="4394" w:type="dxa"/>
          </w:tcPr>
          <w:p w14:paraId="7D96053E" w14:textId="77777777" w:rsidR="004B7F60" w:rsidRPr="000F74BA" w:rsidRDefault="004B7F60" w:rsidP="00253F84">
            <w:pPr>
              <w:rPr>
                <w:rFonts w:ascii="Calibri" w:eastAsia="Calibri" w:hAnsi="Calibri" w:cs="Times New Roman"/>
                <w:color w:val="000000" w:themeColor="text1"/>
                <w:sz w:val="22"/>
                <w:szCs w:val="22"/>
                <w:u w:val="single"/>
                <w:lang w:val="en-GB"/>
              </w:rPr>
            </w:pPr>
            <w:r w:rsidRPr="000F74BA">
              <w:rPr>
                <w:rFonts w:ascii="Calibri" w:eastAsia="Calibri" w:hAnsi="Calibri" w:cs="Calibri"/>
                <w:color w:val="000000" w:themeColor="text1"/>
                <w:sz w:val="22"/>
                <w:szCs w:val="22"/>
                <w:u w:val="single"/>
              </w:rPr>
              <w:t>https://www.progettoninfea.it/</w:t>
            </w:r>
          </w:p>
        </w:tc>
      </w:tr>
      <w:tr w:rsidR="004B7F60" w:rsidRPr="000F74BA" w14:paraId="35D31A5B" w14:textId="77777777" w:rsidTr="00285B01">
        <w:trPr>
          <w:trHeight w:val="227"/>
          <w:jc w:val="center"/>
        </w:trPr>
        <w:tc>
          <w:tcPr>
            <w:tcW w:w="4673" w:type="dxa"/>
          </w:tcPr>
          <w:p w14:paraId="5A2E2F81"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National Child Development Study (NCDS)</w:t>
            </w:r>
          </w:p>
        </w:tc>
        <w:tc>
          <w:tcPr>
            <w:tcW w:w="4394" w:type="dxa"/>
          </w:tcPr>
          <w:p w14:paraId="38E149A5"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70">
              <w:r w:rsidRPr="000F74BA">
                <w:rPr>
                  <w:rFonts w:ascii="Calibri" w:eastAsia="Calibri" w:hAnsi="Calibri" w:cs="Calibri"/>
                  <w:color w:val="000000" w:themeColor="text1"/>
                  <w:sz w:val="22"/>
                  <w:szCs w:val="22"/>
                  <w:u w:val="single"/>
                </w:rPr>
                <w:t>https://ncds.info/</w:t>
              </w:r>
            </w:hyperlink>
          </w:p>
        </w:tc>
      </w:tr>
      <w:tr w:rsidR="004B7F60" w:rsidRPr="000F74BA" w14:paraId="60C38BEA" w14:textId="77777777" w:rsidTr="00285B01">
        <w:trPr>
          <w:trHeight w:val="227"/>
          <w:jc w:val="center"/>
        </w:trPr>
        <w:tc>
          <w:tcPr>
            <w:tcW w:w="4673" w:type="dxa"/>
          </w:tcPr>
          <w:p w14:paraId="7EA6DF9C"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National Income Dynamics Study (NIDS)</w:t>
            </w:r>
          </w:p>
        </w:tc>
        <w:tc>
          <w:tcPr>
            <w:tcW w:w="4394" w:type="dxa"/>
          </w:tcPr>
          <w:p w14:paraId="62DD599B"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http://nids.uct.ac.za/</w:t>
            </w:r>
          </w:p>
        </w:tc>
      </w:tr>
      <w:tr w:rsidR="004B7F60" w:rsidRPr="000F74BA" w14:paraId="50C7576D" w14:textId="77777777" w:rsidTr="00285B01">
        <w:trPr>
          <w:trHeight w:val="227"/>
          <w:jc w:val="center"/>
        </w:trPr>
        <w:tc>
          <w:tcPr>
            <w:tcW w:w="4673" w:type="dxa"/>
          </w:tcPr>
          <w:p w14:paraId="48DB6C78"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National Longitudinal Study of Adolescent Health (ADD Health)</w:t>
            </w:r>
          </w:p>
        </w:tc>
        <w:tc>
          <w:tcPr>
            <w:tcW w:w="4394" w:type="dxa"/>
          </w:tcPr>
          <w:p w14:paraId="24DD16FB"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https://addhealth.cpc.unc.edu/</w:t>
            </w:r>
          </w:p>
        </w:tc>
      </w:tr>
      <w:tr w:rsidR="004B7F60" w:rsidRPr="000F74BA" w14:paraId="62B1749F" w14:textId="77777777" w:rsidTr="00285B01">
        <w:trPr>
          <w:trHeight w:val="227"/>
          <w:jc w:val="center"/>
        </w:trPr>
        <w:tc>
          <w:tcPr>
            <w:tcW w:w="4673" w:type="dxa"/>
          </w:tcPr>
          <w:p w14:paraId="0A71CBF0"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National Longitudinal Survey of Youth 1979 (NLSY79)</w:t>
            </w:r>
          </w:p>
        </w:tc>
        <w:tc>
          <w:tcPr>
            <w:tcW w:w="4394" w:type="dxa"/>
          </w:tcPr>
          <w:p w14:paraId="4AA979C6" w14:textId="77777777" w:rsidR="004B7F60" w:rsidRPr="000F74BA" w:rsidRDefault="004B7F60" w:rsidP="00253F84">
            <w:pPr>
              <w:rPr>
                <w:rFonts w:ascii="Calibri" w:eastAsia="Calibri" w:hAnsi="Calibri" w:cs="Calibri"/>
                <w:color w:val="000000" w:themeColor="text1"/>
                <w:sz w:val="22"/>
                <w:szCs w:val="22"/>
                <w:u w:val="single"/>
                <w:lang w:val="en-GB"/>
              </w:rPr>
            </w:pPr>
            <w:hyperlink r:id="rId271">
              <w:r w:rsidRPr="000F74BA">
                <w:rPr>
                  <w:rFonts w:ascii="Calibri" w:eastAsia="Calibri" w:hAnsi="Calibri" w:cs="Calibri"/>
                  <w:color w:val="000000" w:themeColor="text1"/>
                  <w:sz w:val="22"/>
                  <w:szCs w:val="22"/>
                  <w:u w:val="single"/>
                </w:rPr>
                <w:t>https://www.nlsinfo.org/content/cohorts/nlsy79</w:t>
              </w:r>
            </w:hyperlink>
          </w:p>
        </w:tc>
      </w:tr>
      <w:tr w:rsidR="004B7F60" w:rsidRPr="000F74BA" w14:paraId="497BD8D2" w14:textId="77777777" w:rsidTr="00285B01">
        <w:trPr>
          <w:trHeight w:val="227"/>
          <w:jc w:val="center"/>
        </w:trPr>
        <w:tc>
          <w:tcPr>
            <w:tcW w:w="4673" w:type="dxa"/>
          </w:tcPr>
          <w:p w14:paraId="4CD3F3D8"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National Longitudinal Survey of Youth 1997 (NLSY97)</w:t>
            </w:r>
          </w:p>
        </w:tc>
        <w:tc>
          <w:tcPr>
            <w:tcW w:w="4394" w:type="dxa"/>
          </w:tcPr>
          <w:p w14:paraId="7A3E7783"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https://www.nlsinfo.org/content/cohorts/nlsy97</w:t>
            </w:r>
          </w:p>
        </w:tc>
      </w:tr>
      <w:tr w:rsidR="004B7F60" w:rsidRPr="000F74BA" w14:paraId="37285C9A" w14:textId="77777777" w:rsidTr="00285B01">
        <w:trPr>
          <w:trHeight w:val="227"/>
          <w:jc w:val="center"/>
        </w:trPr>
        <w:tc>
          <w:tcPr>
            <w:tcW w:w="4673" w:type="dxa"/>
          </w:tcPr>
          <w:p w14:paraId="2F39D06C"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lastRenderedPageBreak/>
              <w:t>National Youth in Transition Database (NYTD) - Outcomes Survey, Cohort Age 17 in FY2014, Waves 1-3 (Complete)</w:t>
            </w:r>
          </w:p>
        </w:tc>
        <w:tc>
          <w:tcPr>
            <w:tcW w:w="4394" w:type="dxa"/>
          </w:tcPr>
          <w:p w14:paraId="57FD9ACC" w14:textId="77777777" w:rsidR="004B7F60" w:rsidRPr="000F74BA" w:rsidRDefault="004B7F60" w:rsidP="00253F84">
            <w:pPr>
              <w:rPr>
                <w:rFonts w:ascii="Calibri" w:eastAsia="Calibri" w:hAnsi="Calibri" w:cs="Calibri"/>
                <w:color w:val="000000" w:themeColor="text1"/>
                <w:sz w:val="22"/>
                <w:szCs w:val="22"/>
                <w:u w:val="single"/>
                <w:lang w:val="en-GB"/>
              </w:rPr>
            </w:pPr>
            <w:hyperlink r:id="rId272">
              <w:r w:rsidRPr="000F74BA">
                <w:rPr>
                  <w:rFonts w:ascii="Calibri" w:eastAsia="Calibri" w:hAnsi="Calibri" w:cs="Calibri"/>
                  <w:color w:val="000000" w:themeColor="text1"/>
                  <w:sz w:val="22"/>
                  <w:szCs w:val="22"/>
                  <w:u w:val="single"/>
                </w:rPr>
                <w:t>https://www.ndacan.acf.hhs.gov/datasets/dataset-details.cfm?ID=228</w:t>
              </w:r>
            </w:hyperlink>
          </w:p>
        </w:tc>
      </w:tr>
      <w:tr w:rsidR="004B7F60" w:rsidRPr="000F74BA" w14:paraId="0B4845B3" w14:textId="77777777" w:rsidTr="00285B01">
        <w:trPr>
          <w:trHeight w:val="227"/>
          <w:jc w:val="center"/>
        </w:trPr>
        <w:tc>
          <w:tcPr>
            <w:tcW w:w="4673" w:type="dxa"/>
          </w:tcPr>
          <w:p w14:paraId="22754747"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Next Steps (formerly known as LSYPE 1)</w:t>
            </w:r>
          </w:p>
        </w:tc>
        <w:tc>
          <w:tcPr>
            <w:tcW w:w="4394" w:type="dxa"/>
          </w:tcPr>
          <w:p w14:paraId="083C45A3"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73">
              <w:r w:rsidRPr="000F74BA">
                <w:rPr>
                  <w:rFonts w:ascii="Calibri" w:eastAsia="Calibri" w:hAnsi="Calibri" w:cs="Calibri"/>
                  <w:color w:val="000000" w:themeColor="text1"/>
                  <w:sz w:val="22"/>
                  <w:szCs w:val="22"/>
                  <w:u w:val="single"/>
                </w:rPr>
                <w:t>https://cls.ucl.ac.uk/cls-studies/next-steps/</w:t>
              </w:r>
            </w:hyperlink>
          </w:p>
        </w:tc>
      </w:tr>
      <w:tr w:rsidR="004B7F60" w:rsidRPr="000F74BA" w14:paraId="26E32233" w14:textId="77777777" w:rsidTr="00285B01">
        <w:trPr>
          <w:trHeight w:val="227"/>
          <w:jc w:val="center"/>
        </w:trPr>
        <w:tc>
          <w:tcPr>
            <w:tcW w:w="4673" w:type="dxa"/>
          </w:tcPr>
          <w:p w14:paraId="6EA6A271"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Nurses' Health Study II</w:t>
            </w:r>
          </w:p>
        </w:tc>
        <w:tc>
          <w:tcPr>
            <w:tcW w:w="4394" w:type="dxa"/>
          </w:tcPr>
          <w:p w14:paraId="09B2AEA8" w14:textId="77777777" w:rsidR="004B7F60" w:rsidRPr="000F74BA" w:rsidRDefault="004B7F60" w:rsidP="00253F84">
            <w:pPr>
              <w:rPr>
                <w:rFonts w:ascii="Calibri" w:eastAsia="Calibri" w:hAnsi="Calibri" w:cs="Calibri"/>
                <w:color w:val="000000" w:themeColor="text1"/>
                <w:sz w:val="22"/>
                <w:szCs w:val="22"/>
                <w:u w:val="single"/>
                <w:lang w:val="en-GB"/>
              </w:rPr>
            </w:pPr>
            <w:hyperlink r:id="rId274">
              <w:r w:rsidRPr="000F74BA">
                <w:rPr>
                  <w:rFonts w:ascii="Calibri" w:eastAsia="Calibri" w:hAnsi="Calibri" w:cs="Calibri"/>
                  <w:color w:val="000000" w:themeColor="text1"/>
                  <w:sz w:val="22"/>
                  <w:szCs w:val="22"/>
                  <w:u w:val="single"/>
                </w:rPr>
                <w:t>https://nurseshealthstudy.org/</w:t>
              </w:r>
            </w:hyperlink>
          </w:p>
        </w:tc>
      </w:tr>
      <w:tr w:rsidR="004B7F60" w:rsidRPr="000F74BA" w14:paraId="29D91BD9" w14:textId="77777777" w:rsidTr="00285B01">
        <w:trPr>
          <w:trHeight w:val="227"/>
          <w:jc w:val="center"/>
        </w:trPr>
        <w:tc>
          <w:tcPr>
            <w:tcW w:w="4673" w:type="dxa"/>
          </w:tcPr>
          <w:p w14:paraId="72A3B6B9"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Nurses' Health Study III</w:t>
            </w:r>
          </w:p>
        </w:tc>
        <w:tc>
          <w:tcPr>
            <w:tcW w:w="4394" w:type="dxa"/>
          </w:tcPr>
          <w:p w14:paraId="0DA5B9E4" w14:textId="77777777" w:rsidR="004B7F60" w:rsidRPr="000F74BA" w:rsidRDefault="004B7F60" w:rsidP="00253F84">
            <w:pPr>
              <w:rPr>
                <w:rFonts w:ascii="Calibri" w:eastAsia="Calibri" w:hAnsi="Calibri" w:cs="Calibri"/>
                <w:color w:val="000000" w:themeColor="text1"/>
                <w:sz w:val="22"/>
                <w:szCs w:val="22"/>
                <w:u w:val="single"/>
                <w:lang w:val="en-GB"/>
              </w:rPr>
            </w:pPr>
            <w:hyperlink r:id="rId275">
              <w:r w:rsidRPr="000F74BA">
                <w:rPr>
                  <w:rFonts w:ascii="Calibri" w:eastAsia="Calibri" w:hAnsi="Calibri" w:cs="Calibri"/>
                  <w:color w:val="000000" w:themeColor="text1"/>
                  <w:sz w:val="22"/>
                  <w:szCs w:val="22"/>
                  <w:u w:val="single"/>
                </w:rPr>
                <w:t>https://doi.org/</w:t>
              </w:r>
              <w:r w:rsidRPr="000F74BA">
                <w:rPr>
                  <w:rFonts w:ascii="Calibri" w:eastAsia="Calibri" w:hAnsi="Calibri" w:cs="Times New Roman"/>
                  <w:color w:val="000000" w:themeColor="text1"/>
                  <w:sz w:val="22"/>
                  <w:szCs w:val="22"/>
                  <w:u w:val="single"/>
                </w:rPr>
                <w:t xml:space="preserve">10.2105/AJPH.2016.303338 </w:t>
              </w:r>
            </w:hyperlink>
          </w:p>
        </w:tc>
      </w:tr>
      <w:tr w:rsidR="004B7F60" w:rsidRPr="000F74BA" w14:paraId="47C5433D" w14:textId="77777777" w:rsidTr="00285B01">
        <w:trPr>
          <w:trHeight w:val="227"/>
          <w:jc w:val="center"/>
        </w:trPr>
        <w:tc>
          <w:tcPr>
            <w:tcW w:w="4673" w:type="dxa"/>
          </w:tcPr>
          <w:p w14:paraId="090E1A45"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Our Future (LSYPE 2)</w:t>
            </w:r>
          </w:p>
        </w:tc>
        <w:tc>
          <w:tcPr>
            <w:tcW w:w="4394" w:type="dxa"/>
          </w:tcPr>
          <w:p w14:paraId="7D1272A6"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76">
              <w:r w:rsidRPr="000F74BA">
                <w:rPr>
                  <w:rFonts w:ascii="Calibri" w:eastAsia="Calibri" w:hAnsi="Calibri" w:cs="Calibri"/>
                  <w:color w:val="000000" w:themeColor="text1"/>
                  <w:sz w:val="22"/>
                  <w:szCs w:val="22"/>
                  <w:u w:val="single"/>
                </w:rPr>
                <w:t>https://closer.ac.uk/study/lsype-2/</w:t>
              </w:r>
            </w:hyperlink>
          </w:p>
        </w:tc>
      </w:tr>
      <w:tr w:rsidR="004B7F60" w:rsidRPr="000F74BA" w14:paraId="7D05B066" w14:textId="77777777" w:rsidTr="00285B01">
        <w:trPr>
          <w:trHeight w:val="227"/>
          <w:jc w:val="center"/>
        </w:trPr>
        <w:tc>
          <w:tcPr>
            <w:tcW w:w="4673" w:type="dxa"/>
          </w:tcPr>
          <w:p w14:paraId="75B15B97"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Panel Study of Income Dynamics (PSID) - Main Interview</w:t>
            </w:r>
          </w:p>
        </w:tc>
        <w:tc>
          <w:tcPr>
            <w:tcW w:w="4394" w:type="dxa"/>
          </w:tcPr>
          <w:p w14:paraId="3013A74B" w14:textId="77777777" w:rsidR="004B7F60" w:rsidRPr="000F74BA" w:rsidRDefault="004B7F60" w:rsidP="00253F84">
            <w:pPr>
              <w:rPr>
                <w:rFonts w:ascii="Calibri" w:eastAsia="Calibri" w:hAnsi="Calibri" w:cs="Calibri"/>
                <w:color w:val="000000" w:themeColor="text1"/>
                <w:sz w:val="22"/>
                <w:szCs w:val="22"/>
                <w:u w:val="single"/>
                <w:lang w:val="en-GB"/>
              </w:rPr>
            </w:pPr>
            <w:hyperlink r:id="rId277">
              <w:r w:rsidRPr="000F74BA">
                <w:rPr>
                  <w:rFonts w:ascii="Calibri" w:eastAsia="Calibri" w:hAnsi="Calibri" w:cs="Calibri"/>
                  <w:color w:val="000000" w:themeColor="text1"/>
                  <w:sz w:val="22"/>
                  <w:szCs w:val="22"/>
                  <w:u w:val="single"/>
                </w:rPr>
                <w:t>https://psidonline.isr.umich.edu/documents/psid/questionnaires/q2021.pdf</w:t>
              </w:r>
            </w:hyperlink>
          </w:p>
        </w:tc>
      </w:tr>
      <w:tr w:rsidR="004B7F60" w:rsidRPr="000F74BA" w14:paraId="3CB905EB" w14:textId="77777777" w:rsidTr="00285B01">
        <w:trPr>
          <w:trHeight w:val="227"/>
          <w:jc w:val="center"/>
        </w:trPr>
        <w:tc>
          <w:tcPr>
            <w:tcW w:w="4673" w:type="dxa"/>
          </w:tcPr>
          <w:p w14:paraId="5E4D362F"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Calibri"/>
                <w:color w:val="000000" w:themeColor="text1"/>
                <w:sz w:val="22"/>
                <w:szCs w:val="22"/>
              </w:rPr>
              <w:t>Patient Episode Dataset for Wales (PEDW)</w:t>
            </w:r>
          </w:p>
        </w:tc>
        <w:tc>
          <w:tcPr>
            <w:tcW w:w="4394" w:type="dxa"/>
          </w:tcPr>
          <w:p w14:paraId="5324901A"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https://web.www.healthdatagateway.org/dataset/4c33a5d2-164c-41d7-9797-dc2b008cc852</w:t>
            </w:r>
          </w:p>
        </w:tc>
      </w:tr>
      <w:tr w:rsidR="004B7F60" w:rsidRPr="000F74BA" w14:paraId="02A366AF" w14:textId="77777777" w:rsidTr="00285B01">
        <w:trPr>
          <w:trHeight w:val="227"/>
          <w:jc w:val="center"/>
        </w:trPr>
        <w:tc>
          <w:tcPr>
            <w:tcW w:w="4673" w:type="dxa"/>
          </w:tcPr>
          <w:p w14:paraId="2124E55C"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 xml:space="preserve">PLASTICITY - </w:t>
            </w:r>
            <w:bookmarkStart w:id="37" w:name="_Int_iP99SiY8"/>
            <w:proofErr w:type="spellStart"/>
            <w:r w:rsidRPr="000F74BA">
              <w:rPr>
                <w:rFonts w:ascii="Calibri" w:eastAsia="Calibri" w:hAnsi="Calibri" w:cs="Times New Roman"/>
                <w:color w:val="000000" w:themeColor="text1"/>
                <w:sz w:val="22"/>
                <w:szCs w:val="22"/>
              </w:rPr>
              <w:t>life long</w:t>
            </w:r>
            <w:bookmarkEnd w:id="37"/>
            <w:proofErr w:type="spellEnd"/>
            <w:r w:rsidRPr="000F74BA">
              <w:rPr>
                <w:rFonts w:ascii="Calibri" w:eastAsia="Calibri" w:hAnsi="Calibri" w:cs="Times New Roman"/>
                <w:color w:val="000000" w:themeColor="text1"/>
                <w:sz w:val="22"/>
                <w:szCs w:val="22"/>
              </w:rPr>
              <w:t xml:space="preserve"> follow-up of cognitive ability after birth risks</w:t>
            </w:r>
          </w:p>
        </w:tc>
        <w:tc>
          <w:tcPr>
            <w:tcW w:w="4394" w:type="dxa"/>
          </w:tcPr>
          <w:p w14:paraId="1F7FBDDC"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https://www.birthcohorts.net/birthcohorts/birthcohort/?id=163</w:t>
            </w:r>
          </w:p>
        </w:tc>
      </w:tr>
      <w:tr w:rsidR="004B7F60" w:rsidRPr="000F74BA" w14:paraId="7A1C1A11" w14:textId="77777777" w:rsidTr="00285B01">
        <w:trPr>
          <w:trHeight w:val="227"/>
          <w:jc w:val="center"/>
        </w:trPr>
        <w:tc>
          <w:tcPr>
            <w:tcW w:w="4673" w:type="dxa"/>
          </w:tcPr>
          <w:p w14:paraId="51A6FF2C"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PMA - Combined</w:t>
            </w:r>
          </w:p>
        </w:tc>
        <w:tc>
          <w:tcPr>
            <w:tcW w:w="4394" w:type="dxa"/>
          </w:tcPr>
          <w:p w14:paraId="0E980C4A"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78">
              <w:r w:rsidRPr="000F74BA">
                <w:rPr>
                  <w:rFonts w:ascii="Calibri" w:eastAsia="Calibri" w:hAnsi="Calibri" w:cs="Calibri"/>
                  <w:color w:val="000000" w:themeColor="text1"/>
                  <w:sz w:val="22"/>
                  <w:szCs w:val="22"/>
                  <w:u w:val="single"/>
                </w:rPr>
                <w:t>https://www.pmadata.org/data/available-datasets</w:t>
              </w:r>
            </w:hyperlink>
          </w:p>
        </w:tc>
      </w:tr>
      <w:tr w:rsidR="004B7F60" w:rsidRPr="000F74BA" w14:paraId="07A839E3" w14:textId="77777777" w:rsidTr="00285B01">
        <w:trPr>
          <w:trHeight w:val="227"/>
          <w:jc w:val="center"/>
        </w:trPr>
        <w:tc>
          <w:tcPr>
            <w:tcW w:w="4673" w:type="dxa"/>
          </w:tcPr>
          <w:p w14:paraId="2320FE4E"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PMA - Kenya (Female Panel)</w:t>
            </w:r>
          </w:p>
        </w:tc>
        <w:tc>
          <w:tcPr>
            <w:tcW w:w="4394" w:type="dxa"/>
          </w:tcPr>
          <w:p w14:paraId="43C8C130" w14:textId="77777777" w:rsidR="004B7F60" w:rsidRPr="000F74BA" w:rsidRDefault="004B7F60" w:rsidP="00253F84">
            <w:pPr>
              <w:rPr>
                <w:rFonts w:ascii="Calibri" w:eastAsia="Calibri" w:hAnsi="Calibri" w:cs="Times New Roman"/>
                <w:color w:val="000000" w:themeColor="text1"/>
                <w:sz w:val="22"/>
                <w:szCs w:val="22"/>
                <w:lang w:val="en-GB"/>
              </w:rPr>
            </w:pPr>
            <w:hyperlink r:id="rId279">
              <w:r w:rsidRPr="000F74BA">
                <w:rPr>
                  <w:rFonts w:ascii="Calibri" w:eastAsia="Calibri" w:hAnsi="Calibri" w:cs="Calibri"/>
                  <w:color w:val="000000" w:themeColor="text1"/>
                  <w:sz w:val="22"/>
                  <w:szCs w:val="22"/>
                  <w:u w:val="single"/>
                </w:rPr>
                <w:t>https://datalab.pmadata.org/dataset/doi%3A1034976ecre-cf28</w:t>
              </w:r>
            </w:hyperlink>
          </w:p>
        </w:tc>
      </w:tr>
      <w:tr w:rsidR="004B7F60" w:rsidRPr="000F74BA" w14:paraId="69801CA2" w14:textId="77777777" w:rsidTr="00285B01">
        <w:trPr>
          <w:trHeight w:val="227"/>
          <w:jc w:val="center"/>
        </w:trPr>
        <w:tc>
          <w:tcPr>
            <w:tcW w:w="4673" w:type="dxa"/>
          </w:tcPr>
          <w:p w14:paraId="5BC17F12"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Calibri"/>
                <w:color w:val="000000" w:themeColor="text1"/>
                <w:sz w:val="22"/>
                <w:szCs w:val="22"/>
              </w:rPr>
              <w:t xml:space="preserve">Population Intervention </w:t>
            </w:r>
            <w:proofErr w:type="spellStart"/>
            <w:r w:rsidRPr="000F74BA">
              <w:rPr>
                <w:rFonts w:ascii="Calibri" w:eastAsia="Calibri" w:hAnsi="Calibri" w:cs="Calibri"/>
                <w:color w:val="000000" w:themeColor="text1"/>
                <w:sz w:val="22"/>
                <w:szCs w:val="22"/>
              </w:rPr>
              <w:t>Programme</w:t>
            </w:r>
            <w:proofErr w:type="spellEnd"/>
            <w:r w:rsidRPr="000F74BA">
              <w:rPr>
                <w:rFonts w:ascii="Calibri" w:eastAsia="Calibri" w:hAnsi="Calibri" w:cs="Calibri"/>
                <w:color w:val="000000" w:themeColor="text1"/>
                <w:sz w:val="22"/>
                <w:szCs w:val="22"/>
              </w:rPr>
              <w:t xml:space="preserve"> (PIP) </w:t>
            </w:r>
            <w:proofErr w:type="gramStart"/>
            <w:r w:rsidRPr="000F74BA">
              <w:rPr>
                <w:rFonts w:ascii="Calibri" w:eastAsia="Calibri" w:hAnsi="Calibri" w:cs="Calibri"/>
                <w:color w:val="000000" w:themeColor="text1"/>
                <w:sz w:val="22"/>
                <w:szCs w:val="22"/>
              </w:rPr>
              <w:t>formerly</w:t>
            </w:r>
            <w:proofErr w:type="gramEnd"/>
            <w:r w:rsidRPr="000F74BA">
              <w:rPr>
                <w:rFonts w:ascii="Calibri" w:eastAsia="Calibri" w:hAnsi="Calibri" w:cs="Calibri"/>
                <w:color w:val="000000" w:themeColor="text1"/>
                <w:sz w:val="22"/>
                <w:szCs w:val="22"/>
              </w:rPr>
              <w:t xml:space="preserve"> known as Africa Centre Demographic Information System (ACDIS)</w:t>
            </w:r>
          </w:p>
        </w:tc>
        <w:tc>
          <w:tcPr>
            <w:tcW w:w="4394" w:type="dxa"/>
          </w:tcPr>
          <w:p w14:paraId="2934CBED" w14:textId="77777777" w:rsidR="004B7F60" w:rsidRPr="000F74BA" w:rsidRDefault="004B7F60" w:rsidP="00253F84">
            <w:pPr>
              <w:rPr>
                <w:rFonts w:ascii="Calibri" w:eastAsia="Calibri" w:hAnsi="Calibri" w:cs="Calibri"/>
                <w:color w:val="000000" w:themeColor="text1"/>
                <w:sz w:val="22"/>
                <w:szCs w:val="22"/>
                <w:u w:val="single"/>
                <w:lang w:val="en-GB"/>
              </w:rPr>
            </w:pPr>
            <w:hyperlink r:id="rId280">
              <w:r w:rsidRPr="000F74BA">
                <w:rPr>
                  <w:rFonts w:ascii="Calibri" w:eastAsia="Calibri" w:hAnsi="Calibri" w:cs="Calibri"/>
                  <w:color w:val="000000" w:themeColor="text1"/>
                  <w:sz w:val="22"/>
                  <w:szCs w:val="22"/>
                  <w:u w:val="single"/>
                </w:rPr>
                <w:t>https://doi.org/10.1093/ije/dyaa264</w:t>
              </w:r>
            </w:hyperlink>
          </w:p>
        </w:tc>
      </w:tr>
      <w:tr w:rsidR="004B7F60" w:rsidRPr="000F74BA" w14:paraId="08E80B8E" w14:textId="77777777" w:rsidTr="00285B01">
        <w:trPr>
          <w:trHeight w:val="227"/>
          <w:jc w:val="center"/>
        </w:trPr>
        <w:tc>
          <w:tcPr>
            <w:tcW w:w="4673" w:type="dxa"/>
          </w:tcPr>
          <w:p w14:paraId="72D77560" w14:textId="77777777" w:rsidR="004B7F60" w:rsidRPr="000F74BA" w:rsidRDefault="004B7F60" w:rsidP="00253F84">
            <w:pPr>
              <w:rPr>
                <w:rFonts w:ascii="Calibri" w:eastAsia="Calibri" w:hAnsi="Calibri" w:cs="Times New Roman"/>
                <w:color w:val="000000" w:themeColor="text1"/>
                <w:sz w:val="22"/>
                <w:szCs w:val="22"/>
                <w:lang w:val="en-GB"/>
              </w:rPr>
            </w:pPr>
            <w:proofErr w:type="spellStart"/>
            <w:r w:rsidRPr="000F74BA">
              <w:rPr>
                <w:rFonts w:ascii="Calibri" w:eastAsia="Calibri" w:hAnsi="Calibri" w:cs="Calibri"/>
                <w:color w:val="000000" w:themeColor="text1"/>
                <w:sz w:val="22"/>
                <w:szCs w:val="22"/>
              </w:rPr>
              <w:t>PsyCymru</w:t>
            </w:r>
            <w:proofErr w:type="spellEnd"/>
          </w:p>
        </w:tc>
        <w:tc>
          <w:tcPr>
            <w:tcW w:w="4394" w:type="dxa"/>
          </w:tcPr>
          <w:p w14:paraId="4EBECDC0"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https://doi.org/10.1016/j.schres.2015.05.036</w:t>
            </w:r>
          </w:p>
        </w:tc>
      </w:tr>
      <w:tr w:rsidR="004B7F60" w:rsidRPr="000F74BA" w14:paraId="70822B44" w14:textId="77777777" w:rsidTr="00285B01">
        <w:trPr>
          <w:trHeight w:val="227"/>
          <w:jc w:val="center"/>
        </w:trPr>
        <w:tc>
          <w:tcPr>
            <w:tcW w:w="4673" w:type="dxa"/>
          </w:tcPr>
          <w:p w14:paraId="49100108"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SAIL</w:t>
            </w:r>
          </w:p>
        </w:tc>
        <w:tc>
          <w:tcPr>
            <w:tcW w:w="4394" w:type="dxa"/>
          </w:tcPr>
          <w:p w14:paraId="06045D76"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81">
              <w:r w:rsidRPr="000F74BA">
                <w:rPr>
                  <w:rFonts w:ascii="Calibri" w:eastAsia="Calibri" w:hAnsi="Calibri" w:cs="Calibri"/>
                  <w:color w:val="000000" w:themeColor="text1"/>
                  <w:sz w:val="22"/>
                  <w:szCs w:val="22"/>
                  <w:u w:val="single"/>
                </w:rPr>
                <w:t>https://saildatabank.com/</w:t>
              </w:r>
            </w:hyperlink>
          </w:p>
        </w:tc>
      </w:tr>
      <w:tr w:rsidR="004B7F60" w:rsidRPr="000F74BA" w14:paraId="10D363FD" w14:textId="77777777" w:rsidTr="00285B01">
        <w:trPr>
          <w:trHeight w:val="227"/>
          <w:jc w:val="center"/>
        </w:trPr>
        <w:tc>
          <w:tcPr>
            <w:tcW w:w="4673" w:type="dxa"/>
          </w:tcPr>
          <w:p w14:paraId="4CC2C0C5"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SAPRIN (South African Population Research Infrastructure Network)</w:t>
            </w:r>
          </w:p>
        </w:tc>
        <w:tc>
          <w:tcPr>
            <w:tcW w:w="4394" w:type="dxa"/>
          </w:tcPr>
          <w:p w14:paraId="666A2326" w14:textId="77777777" w:rsidR="004B7F60" w:rsidRPr="000F74BA" w:rsidRDefault="004B7F60" w:rsidP="00253F84">
            <w:pPr>
              <w:rPr>
                <w:rFonts w:ascii="Calibri" w:eastAsia="Calibri" w:hAnsi="Calibri" w:cs="Times New Roman"/>
                <w:color w:val="000000" w:themeColor="text1"/>
                <w:sz w:val="22"/>
                <w:szCs w:val="22"/>
                <w:u w:val="single"/>
                <w:lang w:val="en-GB"/>
              </w:rPr>
            </w:pPr>
            <w:r w:rsidRPr="000F74BA">
              <w:rPr>
                <w:rFonts w:ascii="Calibri" w:eastAsia="Calibri" w:hAnsi="Calibri" w:cs="Calibri"/>
                <w:color w:val="000000" w:themeColor="text1"/>
                <w:sz w:val="22"/>
                <w:szCs w:val="22"/>
                <w:u w:val="single"/>
              </w:rPr>
              <w:t>https://doi.org/10.1093%2Fije%2Fdyab261</w:t>
            </w:r>
          </w:p>
        </w:tc>
      </w:tr>
      <w:tr w:rsidR="004B7F60" w:rsidRPr="000F74BA" w14:paraId="1C04DB0E" w14:textId="77777777" w:rsidTr="00285B01">
        <w:trPr>
          <w:trHeight w:val="227"/>
          <w:jc w:val="center"/>
        </w:trPr>
        <w:tc>
          <w:tcPr>
            <w:tcW w:w="4673" w:type="dxa"/>
          </w:tcPr>
          <w:p w14:paraId="18AFAC11" w14:textId="77777777" w:rsidR="004B7F60" w:rsidRPr="000F74BA" w:rsidRDefault="004B7F60" w:rsidP="00253F84">
            <w:pPr>
              <w:rPr>
                <w:rFonts w:ascii="Calibri" w:eastAsia="Calibri" w:hAnsi="Calibri" w:cs="Times New Roman"/>
                <w:color w:val="000000" w:themeColor="text1"/>
                <w:sz w:val="22"/>
                <w:szCs w:val="22"/>
                <w:highlight w:val="green"/>
                <w:lang w:val="en-GB"/>
              </w:rPr>
            </w:pPr>
            <w:r w:rsidRPr="000F74BA">
              <w:rPr>
                <w:rFonts w:ascii="Calibri" w:eastAsia="Calibri" w:hAnsi="Calibri" w:cs="Times New Roman"/>
                <w:color w:val="000000" w:themeColor="text1"/>
                <w:sz w:val="22"/>
                <w:szCs w:val="22"/>
              </w:rPr>
              <w:t>Survey of Income and Program Participation Series</w:t>
            </w:r>
          </w:p>
        </w:tc>
        <w:tc>
          <w:tcPr>
            <w:tcW w:w="4394" w:type="dxa"/>
          </w:tcPr>
          <w:p w14:paraId="2668C2C6" w14:textId="77777777" w:rsidR="004B7F60" w:rsidRPr="000F74BA" w:rsidRDefault="004B7F60" w:rsidP="00253F84">
            <w:pPr>
              <w:rPr>
                <w:rFonts w:ascii="Calibri" w:eastAsia="Calibri" w:hAnsi="Calibri" w:cs="Calibri"/>
                <w:color w:val="000000" w:themeColor="text1"/>
                <w:sz w:val="22"/>
                <w:szCs w:val="22"/>
                <w:u w:val="single"/>
                <w:lang w:val="en-GB"/>
              </w:rPr>
            </w:pPr>
            <w:hyperlink r:id="rId282">
              <w:r w:rsidRPr="000F74BA">
                <w:rPr>
                  <w:rFonts w:ascii="Calibri" w:eastAsia="Calibri" w:hAnsi="Calibri" w:cs="Calibri"/>
                  <w:color w:val="000000" w:themeColor="text1"/>
                  <w:sz w:val="22"/>
                  <w:szCs w:val="22"/>
                  <w:u w:val="single"/>
                </w:rPr>
                <w:t>https://www.census.gov/programs-surveys/sipp/methodology/organizing-principles.html</w:t>
              </w:r>
            </w:hyperlink>
          </w:p>
        </w:tc>
      </w:tr>
      <w:tr w:rsidR="004B7F60" w:rsidRPr="000F74BA" w14:paraId="05659F19" w14:textId="77777777" w:rsidTr="00285B01">
        <w:trPr>
          <w:trHeight w:val="227"/>
          <w:jc w:val="center"/>
        </w:trPr>
        <w:tc>
          <w:tcPr>
            <w:tcW w:w="4673" w:type="dxa"/>
          </w:tcPr>
          <w:p w14:paraId="0154799D"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Calibri"/>
                <w:color w:val="000000" w:themeColor="text1"/>
                <w:sz w:val="22"/>
                <w:szCs w:val="22"/>
              </w:rPr>
              <w:t>Swedish Twin Registry Dataset</w:t>
            </w:r>
          </w:p>
        </w:tc>
        <w:tc>
          <w:tcPr>
            <w:tcW w:w="4394" w:type="dxa"/>
          </w:tcPr>
          <w:p w14:paraId="20CA2120" w14:textId="77777777" w:rsidR="004B7F60" w:rsidRPr="000F74BA" w:rsidRDefault="004B7F60" w:rsidP="00253F84">
            <w:pPr>
              <w:rPr>
                <w:rFonts w:ascii="Calibri" w:eastAsia="Calibri" w:hAnsi="Calibri" w:cs="Calibri"/>
                <w:color w:val="000000" w:themeColor="text1"/>
                <w:sz w:val="22"/>
                <w:szCs w:val="22"/>
                <w:u w:val="single"/>
                <w:lang w:val="en-GB"/>
              </w:rPr>
            </w:pPr>
            <w:hyperlink r:id="rId283">
              <w:r w:rsidRPr="000F74BA">
                <w:rPr>
                  <w:rFonts w:ascii="Calibri" w:eastAsia="Calibri" w:hAnsi="Calibri" w:cs="Calibri"/>
                  <w:color w:val="000000" w:themeColor="text1"/>
                  <w:sz w:val="22"/>
                  <w:szCs w:val="22"/>
                  <w:u w:val="single"/>
                </w:rPr>
                <w:t xml:space="preserve"> https://ki.se/en/meb/the-child-and-adolescent-twin-study-in-sweden-catss</w:t>
              </w:r>
            </w:hyperlink>
          </w:p>
        </w:tc>
      </w:tr>
      <w:tr w:rsidR="004B7F60" w:rsidRPr="000F74BA" w14:paraId="5EF9C504" w14:textId="77777777" w:rsidTr="00285B01">
        <w:trPr>
          <w:trHeight w:val="227"/>
          <w:jc w:val="center"/>
        </w:trPr>
        <w:tc>
          <w:tcPr>
            <w:tcW w:w="4673" w:type="dxa"/>
          </w:tcPr>
          <w:p w14:paraId="2695323A"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Taiwan Birth Cohort Study (TBCS)</w:t>
            </w:r>
          </w:p>
        </w:tc>
        <w:tc>
          <w:tcPr>
            <w:tcW w:w="4394" w:type="dxa"/>
          </w:tcPr>
          <w:p w14:paraId="44B49660"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https://doi.org/10.1093/ije/dyab048</w:t>
            </w:r>
          </w:p>
        </w:tc>
      </w:tr>
      <w:tr w:rsidR="004B7F60" w:rsidRPr="000F74BA" w14:paraId="00622201" w14:textId="77777777" w:rsidTr="00285B01">
        <w:trPr>
          <w:trHeight w:val="227"/>
          <w:jc w:val="center"/>
        </w:trPr>
        <w:tc>
          <w:tcPr>
            <w:tcW w:w="4673" w:type="dxa"/>
          </w:tcPr>
          <w:p w14:paraId="2F080E69"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The ‘Life in Kyrgyzstan’ Study (</w:t>
            </w:r>
            <w:proofErr w:type="spellStart"/>
            <w:r w:rsidRPr="000F74BA">
              <w:rPr>
                <w:rFonts w:ascii="Calibri" w:eastAsia="Calibri" w:hAnsi="Calibri" w:cs="Times New Roman"/>
                <w:color w:val="000000" w:themeColor="text1"/>
                <w:sz w:val="22"/>
                <w:szCs w:val="22"/>
              </w:rPr>
              <w:t>LiK</w:t>
            </w:r>
            <w:proofErr w:type="spellEnd"/>
            <w:r w:rsidRPr="000F74BA">
              <w:rPr>
                <w:rFonts w:ascii="Calibri" w:eastAsia="Calibri" w:hAnsi="Calibri" w:cs="Times New Roman"/>
                <w:color w:val="000000" w:themeColor="text1"/>
                <w:sz w:val="22"/>
                <w:szCs w:val="22"/>
              </w:rPr>
              <w:t xml:space="preserve"> Study)</w:t>
            </w:r>
          </w:p>
        </w:tc>
        <w:tc>
          <w:tcPr>
            <w:tcW w:w="4394" w:type="dxa"/>
          </w:tcPr>
          <w:p w14:paraId="631D9175" w14:textId="77777777" w:rsidR="004B7F60" w:rsidRPr="000F74BA" w:rsidRDefault="004B7F60" w:rsidP="00253F84">
            <w:pPr>
              <w:rPr>
                <w:rFonts w:ascii="Calibri" w:eastAsia="Calibri" w:hAnsi="Calibri" w:cs="Calibri"/>
                <w:color w:val="000000" w:themeColor="text1"/>
                <w:sz w:val="22"/>
                <w:szCs w:val="22"/>
                <w:u w:val="single"/>
                <w:lang w:val="en-GB"/>
              </w:rPr>
            </w:pPr>
            <w:hyperlink r:id="rId284">
              <w:r w:rsidRPr="000F74BA">
                <w:rPr>
                  <w:rFonts w:ascii="Calibri" w:eastAsia="Calibri" w:hAnsi="Calibri" w:cs="Calibri"/>
                  <w:color w:val="000000" w:themeColor="text1"/>
                  <w:sz w:val="22"/>
                  <w:szCs w:val="22"/>
                  <w:u w:val="single"/>
                </w:rPr>
                <w:t>https://lifeinkyrgyzstan.org/</w:t>
              </w:r>
            </w:hyperlink>
          </w:p>
        </w:tc>
      </w:tr>
      <w:tr w:rsidR="004B7F60" w:rsidRPr="000F74BA" w14:paraId="6ED65931" w14:textId="77777777" w:rsidTr="00285B01">
        <w:trPr>
          <w:trHeight w:val="227"/>
          <w:jc w:val="center"/>
        </w:trPr>
        <w:tc>
          <w:tcPr>
            <w:tcW w:w="4673" w:type="dxa"/>
          </w:tcPr>
          <w:p w14:paraId="4FBF3470"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The Alliance for Maternal and Newborn Health Improvement (AMANHI) Biobanking Study</w:t>
            </w:r>
          </w:p>
        </w:tc>
        <w:tc>
          <w:tcPr>
            <w:tcW w:w="4394" w:type="dxa"/>
          </w:tcPr>
          <w:p w14:paraId="754B8FBE" w14:textId="77777777" w:rsidR="004B7F60" w:rsidRPr="000F74BA" w:rsidRDefault="004B7F60" w:rsidP="00253F84">
            <w:pPr>
              <w:spacing w:line="259" w:lineRule="auto"/>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https://doi.org/10.1093/ije/dyab124</w:t>
            </w:r>
          </w:p>
        </w:tc>
      </w:tr>
      <w:tr w:rsidR="004B7F60" w:rsidRPr="000F74BA" w14:paraId="194A5EFF" w14:textId="77777777" w:rsidTr="00285B01">
        <w:trPr>
          <w:trHeight w:val="227"/>
          <w:jc w:val="center"/>
        </w:trPr>
        <w:tc>
          <w:tcPr>
            <w:tcW w:w="4673" w:type="dxa"/>
          </w:tcPr>
          <w:p w14:paraId="30289FAB"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The Applied Research Group for Kids (</w:t>
            </w:r>
            <w:proofErr w:type="spellStart"/>
            <w:r w:rsidRPr="000F74BA">
              <w:rPr>
                <w:rFonts w:ascii="Calibri" w:eastAsia="Calibri" w:hAnsi="Calibri" w:cs="Times New Roman"/>
                <w:color w:val="000000" w:themeColor="text1"/>
                <w:sz w:val="22"/>
                <w:szCs w:val="22"/>
              </w:rPr>
              <w:t>TARGet</w:t>
            </w:r>
            <w:proofErr w:type="spellEnd"/>
            <w:r w:rsidRPr="000F74BA">
              <w:rPr>
                <w:rFonts w:ascii="Calibri" w:eastAsia="Calibri" w:hAnsi="Calibri" w:cs="Times New Roman"/>
                <w:color w:val="000000" w:themeColor="text1"/>
                <w:sz w:val="22"/>
                <w:szCs w:val="22"/>
              </w:rPr>
              <w:t xml:space="preserve"> Kids!)</w:t>
            </w:r>
          </w:p>
        </w:tc>
        <w:tc>
          <w:tcPr>
            <w:tcW w:w="4394" w:type="dxa"/>
          </w:tcPr>
          <w:p w14:paraId="21822822" w14:textId="77777777" w:rsidR="004B7F60" w:rsidRPr="000F74BA" w:rsidRDefault="004B7F60" w:rsidP="00253F84">
            <w:pPr>
              <w:spacing w:line="259" w:lineRule="auto"/>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https://doi.org/10.1093/ije/dyu123</w:t>
            </w:r>
          </w:p>
        </w:tc>
      </w:tr>
      <w:tr w:rsidR="004B7F60" w:rsidRPr="000F74BA" w14:paraId="59452CF4" w14:textId="77777777" w:rsidTr="00285B01">
        <w:trPr>
          <w:trHeight w:val="227"/>
          <w:jc w:val="center"/>
        </w:trPr>
        <w:tc>
          <w:tcPr>
            <w:tcW w:w="4673" w:type="dxa"/>
          </w:tcPr>
          <w:p w14:paraId="552B0A6B"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The Boston Hospital Workers Health Study (BHWHS)</w:t>
            </w:r>
          </w:p>
        </w:tc>
        <w:tc>
          <w:tcPr>
            <w:tcW w:w="4394" w:type="dxa"/>
          </w:tcPr>
          <w:p w14:paraId="6F3B8409" w14:textId="77777777" w:rsidR="004B7F60" w:rsidRPr="000F74BA" w:rsidRDefault="004B7F60" w:rsidP="00253F84">
            <w:pPr>
              <w:spacing w:line="259" w:lineRule="auto"/>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https://doi.org/10.1093/ije/dyy164</w:t>
            </w:r>
          </w:p>
        </w:tc>
      </w:tr>
      <w:tr w:rsidR="004B7F60" w:rsidRPr="000F74BA" w14:paraId="16AFB8DB" w14:textId="77777777" w:rsidTr="00285B01">
        <w:trPr>
          <w:trHeight w:val="227"/>
          <w:jc w:val="center"/>
        </w:trPr>
        <w:tc>
          <w:tcPr>
            <w:tcW w:w="4673" w:type="dxa"/>
          </w:tcPr>
          <w:p w14:paraId="4DDA64D5"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The China Birth Cohort Study (CBCS)</w:t>
            </w:r>
          </w:p>
        </w:tc>
        <w:tc>
          <w:tcPr>
            <w:tcW w:w="4394" w:type="dxa"/>
          </w:tcPr>
          <w:p w14:paraId="4E5B1133" w14:textId="77777777" w:rsidR="004B7F60" w:rsidRPr="000F74BA" w:rsidRDefault="004B7F60" w:rsidP="00253F84">
            <w:pPr>
              <w:rPr>
                <w:rFonts w:ascii="Calibri" w:eastAsia="Calibri" w:hAnsi="Calibri" w:cs="Calibri"/>
                <w:color w:val="000000" w:themeColor="text1"/>
                <w:sz w:val="22"/>
                <w:szCs w:val="22"/>
                <w:lang w:val="en-GB"/>
              </w:rPr>
            </w:pPr>
            <w:r w:rsidRPr="000F74BA">
              <w:rPr>
                <w:rFonts w:ascii="Calibri" w:eastAsia="Calibri" w:hAnsi="Calibri" w:cs="Calibri"/>
                <w:color w:val="000000" w:themeColor="text1"/>
                <w:sz w:val="22"/>
                <w:szCs w:val="22"/>
                <w:u w:val="single"/>
                <w:lang w:val="en-GB"/>
              </w:rPr>
              <w:t>https://doi.org/10.1007/s10654-021-00831-8</w:t>
            </w:r>
          </w:p>
        </w:tc>
      </w:tr>
      <w:tr w:rsidR="004B7F60" w:rsidRPr="000F74BA" w14:paraId="7D9F6901" w14:textId="77777777" w:rsidTr="00285B01">
        <w:trPr>
          <w:trHeight w:val="227"/>
          <w:jc w:val="center"/>
        </w:trPr>
        <w:tc>
          <w:tcPr>
            <w:tcW w:w="4673" w:type="dxa"/>
          </w:tcPr>
          <w:p w14:paraId="6E536F8A"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The China Metal-Exposed Workers Cohort Study (</w:t>
            </w:r>
            <w:proofErr w:type="spellStart"/>
            <w:r w:rsidRPr="000F74BA">
              <w:rPr>
                <w:rFonts w:ascii="Calibri" w:eastAsia="Calibri" w:hAnsi="Calibri" w:cs="Times New Roman"/>
                <w:color w:val="000000" w:themeColor="text1"/>
                <w:sz w:val="22"/>
                <w:szCs w:val="22"/>
              </w:rPr>
              <w:t>Jinchang</w:t>
            </w:r>
            <w:proofErr w:type="spellEnd"/>
            <w:r w:rsidRPr="000F74BA">
              <w:rPr>
                <w:rFonts w:ascii="Calibri" w:eastAsia="Calibri" w:hAnsi="Calibri" w:cs="Times New Roman"/>
                <w:color w:val="000000" w:themeColor="text1"/>
                <w:sz w:val="22"/>
                <w:szCs w:val="22"/>
              </w:rPr>
              <w:t xml:space="preserve"> Cohort)</w:t>
            </w:r>
          </w:p>
        </w:tc>
        <w:tc>
          <w:tcPr>
            <w:tcW w:w="4394" w:type="dxa"/>
          </w:tcPr>
          <w:p w14:paraId="11EAF400"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85">
              <w:r w:rsidRPr="000F74BA">
                <w:rPr>
                  <w:rFonts w:ascii="Calibri" w:eastAsia="Calibri" w:hAnsi="Calibri" w:cs="Calibri"/>
                  <w:color w:val="000000" w:themeColor="text1"/>
                  <w:sz w:val="22"/>
                  <w:szCs w:val="22"/>
                  <w:u w:val="single"/>
                </w:rPr>
                <w:t>https://doi.org/10.1007/s10654-022-00875-4</w:t>
              </w:r>
            </w:hyperlink>
          </w:p>
        </w:tc>
      </w:tr>
      <w:tr w:rsidR="004B7F60" w:rsidRPr="000F74BA" w14:paraId="1BF0906F" w14:textId="77777777" w:rsidTr="00285B01">
        <w:trPr>
          <w:trHeight w:val="227"/>
          <w:jc w:val="center"/>
        </w:trPr>
        <w:tc>
          <w:tcPr>
            <w:tcW w:w="4673" w:type="dxa"/>
          </w:tcPr>
          <w:p w14:paraId="678C56BA"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The China Multi-Ethnic Cohort (CMEC) Study</w:t>
            </w:r>
          </w:p>
        </w:tc>
        <w:tc>
          <w:tcPr>
            <w:tcW w:w="4394" w:type="dxa"/>
          </w:tcPr>
          <w:p w14:paraId="0DE81815" w14:textId="77777777" w:rsidR="004B7F60" w:rsidRPr="000F74BA" w:rsidRDefault="004B7F60" w:rsidP="00253F84">
            <w:pPr>
              <w:spacing w:line="259" w:lineRule="auto"/>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https://doi.org/10.1093/ije/dyaa185</w:t>
            </w:r>
          </w:p>
        </w:tc>
      </w:tr>
      <w:tr w:rsidR="004B7F60" w:rsidRPr="000F74BA" w14:paraId="12CF574E" w14:textId="77777777" w:rsidTr="00285B01">
        <w:trPr>
          <w:trHeight w:val="227"/>
          <w:jc w:val="center"/>
        </w:trPr>
        <w:tc>
          <w:tcPr>
            <w:tcW w:w="4673" w:type="dxa"/>
          </w:tcPr>
          <w:p w14:paraId="76E1ABA4"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The China-Anhui Birth Cohort Study (C-ABCS)</w:t>
            </w:r>
          </w:p>
        </w:tc>
        <w:tc>
          <w:tcPr>
            <w:tcW w:w="4394" w:type="dxa"/>
          </w:tcPr>
          <w:p w14:paraId="4A82B10F" w14:textId="77777777" w:rsidR="004B7F60" w:rsidRPr="000F74BA" w:rsidRDefault="004B7F60" w:rsidP="00253F84">
            <w:pPr>
              <w:rPr>
                <w:rFonts w:ascii="Calibri" w:eastAsia="Calibri" w:hAnsi="Calibri" w:cs="Calibri"/>
                <w:color w:val="000000" w:themeColor="text1"/>
                <w:sz w:val="22"/>
                <w:szCs w:val="22"/>
                <w:u w:val="single"/>
                <w:lang w:val="en-GB"/>
              </w:rPr>
            </w:pPr>
            <w:hyperlink r:id="rId286">
              <w:r w:rsidRPr="000F74BA">
                <w:rPr>
                  <w:rFonts w:ascii="Calibri" w:eastAsia="Calibri" w:hAnsi="Calibri" w:cs="Calibri"/>
                  <w:color w:val="000000" w:themeColor="text1"/>
                  <w:sz w:val="22"/>
                  <w:szCs w:val="22"/>
                  <w:u w:val="single"/>
                </w:rPr>
                <w:t>https://doi.org/10.1093/ije/dys085</w:t>
              </w:r>
            </w:hyperlink>
          </w:p>
        </w:tc>
      </w:tr>
      <w:tr w:rsidR="004B7F60" w:rsidRPr="000F74BA" w14:paraId="6F83627D" w14:textId="77777777" w:rsidTr="00285B01">
        <w:trPr>
          <w:trHeight w:val="227"/>
          <w:jc w:val="center"/>
        </w:trPr>
        <w:tc>
          <w:tcPr>
            <w:tcW w:w="4673" w:type="dxa"/>
          </w:tcPr>
          <w:p w14:paraId="3755106C"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 xml:space="preserve">The </w:t>
            </w:r>
            <w:proofErr w:type="spellStart"/>
            <w:r w:rsidRPr="000F74BA">
              <w:rPr>
                <w:rFonts w:ascii="Calibri" w:eastAsia="Calibri" w:hAnsi="Calibri" w:cs="Times New Roman"/>
                <w:color w:val="000000" w:themeColor="text1"/>
                <w:sz w:val="22"/>
                <w:szCs w:val="22"/>
              </w:rPr>
              <w:t>EpiChron</w:t>
            </w:r>
            <w:proofErr w:type="spellEnd"/>
            <w:r w:rsidRPr="000F74BA">
              <w:rPr>
                <w:rFonts w:ascii="Calibri" w:eastAsia="Calibri" w:hAnsi="Calibri" w:cs="Times New Roman"/>
                <w:color w:val="000000" w:themeColor="text1"/>
                <w:sz w:val="22"/>
                <w:szCs w:val="22"/>
              </w:rPr>
              <w:t xml:space="preserve"> Cohort Study</w:t>
            </w:r>
          </w:p>
        </w:tc>
        <w:tc>
          <w:tcPr>
            <w:tcW w:w="4394" w:type="dxa"/>
          </w:tcPr>
          <w:p w14:paraId="5563C4D7" w14:textId="77777777" w:rsidR="004B7F60" w:rsidRPr="000F74BA" w:rsidRDefault="004B7F60" w:rsidP="00253F84">
            <w:pPr>
              <w:rPr>
                <w:rFonts w:ascii="Calibri" w:eastAsia="Calibri" w:hAnsi="Calibri" w:cs="Calibri"/>
                <w:color w:val="000000" w:themeColor="text1"/>
                <w:sz w:val="22"/>
                <w:szCs w:val="22"/>
                <w:u w:val="single"/>
                <w:lang w:val="en-GB"/>
              </w:rPr>
            </w:pPr>
            <w:hyperlink r:id="rId287">
              <w:r w:rsidRPr="000F74BA">
                <w:rPr>
                  <w:rFonts w:ascii="Calibri" w:eastAsia="Calibri" w:hAnsi="Calibri" w:cs="Calibri"/>
                  <w:color w:val="000000" w:themeColor="text1"/>
                  <w:sz w:val="22"/>
                  <w:szCs w:val="22"/>
                  <w:u w:val="single"/>
                </w:rPr>
                <w:t>https://doi.org/10.1093/ije/dyx259</w:t>
              </w:r>
            </w:hyperlink>
          </w:p>
        </w:tc>
      </w:tr>
      <w:tr w:rsidR="004B7F60" w:rsidRPr="000F74BA" w14:paraId="796EE673" w14:textId="77777777" w:rsidTr="00285B01">
        <w:trPr>
          <w:trHeight w:val="227"/>
          <w:jc w:val="center"/>
        </w:trPr>
        <w:tc>
          <w:tcPr>
            <w:tcW w:w="4673" w:type="dxa"/>
          </w:tcPr>
          <w:p w14:paraId="1E665551"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The FAMILY Cohort</w:t>
            </w:r>
          </w:p>
        </w:tc>
        <w:tc>
          <w:tcPr>
            <w:tcW w:w="4394" w:type="dxa"/>
          </w:tcPr>
          <w:p w14:paraId="56E3BA4C"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88">
              <w:r w:rsidRPr="000F74BA">
                <w:rPr>
                  <w:rFonts w:ascii="Calibri" w:eastAsia="Calibri" w:hAnsi="Calibri" w:cs="Calibri"/>
                  <w:color w:val="000000" w:themeColor="text1"/>
                  <w:sz w:val="22"/>
                  <w:szCs w:val="22"/>
                  <w:u w:val="single"/>
                </w:rPr>
                <w:t>https://www.familycohort.sph.hku.hk/home</w:t>
              </w:r>
            </w:hyperlink>
          </w:p>
        </w:tc>
      </w:tr>
      <w:tr w:rsidR="004B7F60" w:rsidRPr="000F74BA" w14:paraId="1BB92EF8" w14:textId="77777777" w:rsidTr="00285B01">
        <w:trPr>
          <w:trHeight w:val="227"/>
          <w:jc w:val="center"/>
        </w:trPr>
        <w:tc>
          <w:tcPr>
            <w:tcW w:w="4673" w:type="dxa"/>
          </w:tcPr>
          <w:p w14:paraId="2E8BB8BF"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The Finnish Health in Teens (Fin-HIT) Study</w:t>
            </w:r>
          </w:p>
        </w:tc>
        <w:tc>
          <w:tcPr>
            <w:tcW w:w="4394" w:type="dxa"/>
          </w:tcPr>
          <w:p w14:paraId="413B51AD" w14:textId="77777777" w:rsidR="004B7F60" w:rsidRPr="000F74BA" w:rsidRDefault="004B7F60" w:rsidP="00253F84">
            <w:pPr>
              <w:rPr>
                <w:rFonts w:ascii="Calibri" w:eastAsia="Calibri" w:hAnsi="Calibri" w:cs="Calibri"/>
                <w:color w:val="000000" w:themeColor="text1"/>
                <w:sz w:val="22"/>
                <w:szCs w:val="22"/>
                <w:u w:val="single"/>
                <w:lang w:val="en-GB"/>
              </w:rPr>
            </w:pPr>
            <w:hyperlink r:id="rId289">
              <w:r w:rsidRPr="000F74BA">
                <w:rPr>
                  <w:rFonts w:ascii="Calibri" w:eastAsia="Calibri" w:hAnsi="Calibri" w:cs="Calibri"/>
                  <w:color w:val="000000" w:themeColor="text1"/>
                  <w:sz w:val="22"/>
                  <w:szCs w:val="22"/>
                  <w:u w:val="single"/>
                </w:rPr>
                <w:t>https://doi.org/10.1093/ije/dyy189</w:t>
              </w:r>
            </w:hyperlink>
          </w:p>
        </w:tc>
      </w:tr>
      <w:tr w:rsidR="004B7F60" w:rsidRPr="000F74BA" w14:paraId="1B750144" w14:textId="77777777" w:rsidTr="00285B01">
        <w:trPr>
          <w:trHeight w:val="227"/>
          <w:jc w:val="center"/>
        </w:trPr>
        <w:tc>
          <w:tcPr>
            <w:tcW w:w="4673" w:type="dxa"/>
          </w:tcPr>
          <w:p w14:paraId="2A4BA0C2"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The Hong Kong Osteoporosis Study</w:t>
            </w:r>
          </w:p>
        </w:tc>
        <w:tc>
          <w:tcPr>
            <w:tcW w:w="4394" w:type="dxa"/>
          </w:tcPr>
          <w:p w14:paraId="326302F3"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90">
              <w:r w:rsidRPr="000F74BA">
                <w:rPr>
                  <w:rFonts w:ascii="Calibri" w:eastAsia="Calibri" w:hAnsi="Calibri" w:cs="Calibri"/>
                  <w:color w:val="000000" w:themeColor="text1"/>
                  <w:sz w:val="22"/>
                  <w:szCs w:val="22"/>
                  <w:u w:val="single"/>
                </w:rPr>
                <w:t>https://doi.org/10.1093/ije/dyx172</w:t>
              </w:r>
            </w:hyperlink>
          </w:p>
        </w:tc>
      </w:tr>
      <w:tr w:rsidR="004B7F60" w:rsidRPr="000F74BA" w14:paraId="2B3CCAC7" w14:textId="77777777" w:rsidTr="00285B01">
        <w:trPr>
          <w:trHeight w:val="227"/>
          <w:jc w:val="center"/>
        </w:trPr>
        <w:tc>
          <w:tcPr>
            <w:tcW w:w="4673" w:type="dxa"/>
          </w:tcPr>
          <w:p w14:paraId="72BE5123"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The Indonesian Family Life Survey (IFLS)</w:t>
            </w:r>
          </w:p>
        </w:tc>
        <w:tc>
          <w:tcPr>
            <w:tcW w:w="4394" w:type="dxa"/>
          </w:tcPr>
          <w:p w14:paraId="0A3B97D7" w14:textId="77777777" w:rsidR="004B7F60" w:rsidRPr="000F74BA" w:rsidRDefault="004B7F60" w:rsidP="00253F84">
            <w:pPr>
              <w:rPr>
                <w:rFonts w:ascii="Calibri" w:eastAsia="Calibri" w:hAnsi="Calibri" w:cs="Calibri"/>
                <w:color w:val="000000" w:themeColor="text1"/>
                <w:sz w:val="22"/>
                <w:szCs w:val="22"/>
                <w:u w:val="single"/>
                <w:lang w:val="en-GB"/>
              </w:rPr>
            </w:pPr>
            <w:hyperlink r:id="rId291">
              <w:r w:rsidRPr="000F74BA">
                <w:rPr>
                  <w:rFonts w:ascii="Calibri" w:eastAsia="Calibri" w:hAnsi="Calibri" w:cs="Calibri"/>
                  <w:color w:val="000000" w:themeColor="text1"/>
                  <w:sz w:val="22"/>
                  <w:szCs w:val="22"/>
                  <w:u w:val="single"/>
                </w:rPr>
                <w:t>https://www.rand.org/well-being/social-and-behavioral-policy/data/FLS/IFLS.html</w:t>
              </w:r>
            </w:hyperlink>
          </w:p>
        </w:tc>
      </w:tr>
      <w:tr w:rsidR="004B7F60" w:rsidRPr="000F74BA" w14:paraId="0B020FDE" w14:textId="77777777" w:rsidTr="00285B01">
        <w:trPr>
          <w:trHeight w:val="227"/>
          <w:jc w:val="center"/>
        </w:trPr>
        <w:tc>
          <w:tcPr>
            <w:tcW w:w="4673" w:type="dxa"/>
          </w:tcPr>
          <w:p w14:paraId="563C0C8F"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lastRenderedPageBreak/>
              <w:t>The Jiaxing Birth Cohort in China</w:t>
            </w:r>
          </w:p>
        </w:tc>
        <w:tc>
          <w:tcPr>
            <w:tcW w:w="4394" w:type="dxa"/>
          </w:tcPr>
          <w:p w14:paraId="58BAA2BD"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92">
              <w:r w:rsidRPr="000F74BA">
                <w:rPr>
                  <w:rFonts w:ascii="Calibri" w:eastAsia="Calibri" w:hAnsi="Calibri" w:cs="Calibri"/>
                  <w:color w:val="000000" w:themeColor="text1"/>
                  <w:sz w:val="22"/>
                  <w:szCs w:val="22"/>
                  <w:u w:val="single"/>
                </w:rPr>
                <w:t>https://doi.org/10.1093/ije/dyw203</w:t>
              </w:r>
            </w:hyperlink>
          </w:p>
        </w:tc>
      </w:tr>
      <w:tr w:rsidR="004B7F60" w:rsidRPr="000F74BA" w14:paraId="1A0E8573" w14:textId="77777777" w:rsidTr="00285B01">
        <w:trPr>
          <w:trHeight w:val="227"/>
          <w:jc w:val="center"/>
        </w:trPr>
        <w:tc>
          <w:tcPr>
            <w:tcW w:w="4673" w:type="dxa"/>
          </w:tcPr>
          <w:p w14:paraId="69277E01"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 xml:space="preserve">The Korean Cancer Prevention </w:t>
            </w:r>
            <w:proofErr w:type="gramStart"/>
            <w:r w:rsidRPr="000F74BA">
              <w:rPr>
                <w:rFonts w:ascii="Calibri" w:eastAsia="Calibri" w:hAnsi="Calibri" w:cs="Times New Roman"/>
                <w:color w:val="000000" w:themeColor="text1"/>
                <w:sz w:val="22"/>
                <w:szCs w:val="22"/>
              </w:rPr>
              <w:t>Study-II</w:t>
            </w:r>
            <w:proofErr w:type="gramEnd"/>
            <w:r w:rsidRPr="000F74BA">
              <w:rPr>
                <w:rFonts w:ascii="Calibri" w:eastAsia="Calibri" w:hAnsi="Calibri" w:cs="Times New Roman"/>
                <w:color w:val="000000" w:themeColor="text1"/>
                <w:sz w:val="22"/>
                <w:szCs w:val="22"/>
              </w:rPr>
              <w:t xml:space="preserve"> (KCPS-II) Biobank</w:t>
            </w:r>
          </w:p>
        </w:tc>
        <w:tc>
          <w:tcPr>
            <w:tcW w:w="4394" w:type="dxa"/>
          </w:tcPr>
          <w:p w14:paraId="2B19DBB5"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93">
              <w:r w:rsidRPr="000F74BA">
                <w:rPr>
                  <w:rFonts w:ascii="Calibri" w:eastAsia="Calibri" w:hAnsi="Calibri" w:cs="Calibri"/>
                  <w:color w:val="000000" w:themeColor="text1"/>
                  <w:sz w:val="22"/>
                  <w:szCs w:val="22"/>
                  <w:u w:val="single"/>
                </w:rPr>
                <w:t>https://doi.org/10.1093/ije/dyx226</w:t>
              </w:r>
            </w:hyperlink>
          </w:p>
        </w:tc>
      </w:tr>
      <w:tr w:rsidR="004B7F60" w:rsidRPr="000F74BA" w14:paraId="5DEF7E0D" w14:textId="77777777" w:rsidTr="00285B01">
        <w:trPr>
          <w:trHeight w:val="227"/>
          <w:jc w:val="center"/>
        </w:trPr>
        <w:tc>
          <w:tcPr>
            <w:tcW w:w="4673" w:type="dxa"/>
          </w:tcPr>
          <w:p w14:paraId="3A224653"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The Michigan State University Twin Registry (MSUTR)</w:t>
            </w:r>
          </w:p>
        </w:tc>
        <w:tc>
          <w:tcPr>
            <w:tcW w:w="4394" w:type="dxa"/>
          </w:tcPr>
          <w:p w14:paraId="4FF0A4CF"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https://doi.org/10.1017/thg.2019.57</w:t>
            </w:r>
          </w:p>
        </w:tc>
      </w:tr>
      <w:tr w:rsidR="004B7F60" w:rsidRPr="000F74BA" w14:paraId="6BCA589A" w14:textId="77777777" w:rsidTr="00285B01">
        <w:trPr>
          <w:trHeight w:val="227"/>
          <w:jc w:val="center"/>
        </w:trPr>
        <w:tc>
          <w:tcPr>
            <w:tcW w:w="4673" w:type="dxa"/>
          </w:tcPr>
          <w:p w14:paraId="47C3A54B"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The Norwegian Mother, Father and Child Cohort Study (MoBa)</w:t>
            </w:r>
          </w:p>
        </w:tc>
        <w:tc>
          <w:tcPr>
            <w:tcW w:w="4394" w:type="dxa"/>
          </w:tcPr>
          <w:p w14:paraId="37A90FA7"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94">
              <w:r w:rsidRPr="000F74BA">
                <w:rPr>
                  <w:rFonts w:ascii="Calibri" w:eastAsia="Calibri" w:hAnsi="Calibri" w:cs="Calibri"/>
                  <w:color w:val="000000" w:themeColor="text1"/>
                  <w:sz w:val="22"/>
                  <w:szCs w:val="22"/>
                  <w:u w:val="single"/>
                </w:rPr>
                <w:t>https://www.fhi.no/en/studies/moba/</w:t>
              </w:r>
            </w:hyperlink>
          </w:p>
        </w:tc>
      </w:tr>
      <w:tr w:rsidR="004B7F60" w:rsidRPr="000F74BA" w14:paraId="4ECF7AAB" w14:textId="77777777" w:rsidTr="00285B01">
        <w:trPr>
          <w:trHeight w:val="227"/>
          <w:jc w:val="center"/>
        </w:trPr>
        <w:tc>
          <w:tcPr>
            <w:tcW w:w="4673" w:type="dxa"/>
          </w:tcPr>
          <w:p w14:paraId="4CB5EB1B"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The Ontario Health Study (OHS)</w:t>
            </w:r>
          </w:p>
        </w:tc>
        <w:tc>
          <w:tcPr>
            <w:tcW w:w="4394" w:type="dxa"/>
          </w:tcPr>
          <w:p w14:paraId="7A0938A8" w14:textId="77777777" w:rsidR="004B7F60" w:rsidRPr="000F74BA" w:rsidRDefault="004B7F60" w:rsidP="00253F84">
            <w:pPr>
              <w:rPr>
                <w:rFonts w:ascii="Calibri" w:eastAsia="Calibri" w:hAnsi="Calibri" w:cs="Calibri"/>
                <w:color w:val="000000" w:themeColor="text1"/>
                <w:sz w:val="22"/>
                <w:szCs w:val="22"/>
                <w:u w:val="single"/>
                <w:lang w:val="en-GB"/>
              </w:rPr>
            </w:pPr>
            <w:hyperlink r:id="rId295">
              <w:r w:rsidRPr="000F74BA">
                <w:rPr>
                  <w:rFonts w:ascii="Calibri" w:eastAsia="Calibri" w:hAnsi="Calibri" w:cs="Calibri"/>
                  <w:color w:val="000000" w:themeColor="text1"/>
                  <w:sz w:val="22"/>
                  <w:szCs w:val="22"/>
                  <w:u w:val="single"/>
                </w:rPr>
                <w:t>https://www.ontariohealthstudy.ca/about-the-study/</w:t>
              </w:r>
            </w:hyperlink>
          </w:p>
        </w:tc>
      </w:tr>
      <w:tr w:rsidR="004B7F60" w:rsidRPr="000F74BA" w14:paraId="2C4A5CF7" w14:textId="77777777" w:rsidTr="00285B01">
        <w:trPr>
          <w:trHeight w:val="227"/>
          <w:jc w:val="center"/>
        </w:trPr>
        <w:tc>
          <w:tcPr>
            <w:tcW w:w="4673" w:type="dxa"/>
          </w:tcPr>
          <w:p w14:paraId="08A1D2DB"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Calibri"/>
                <w:color w:val="000000" w:themeColor="text1"/>
                <w:sz w:val="22"/>
                <w:szCs w:val="22"/>
              </w:rPr>
              <w:t>The Russia Longitudinal Monitoring Survey - Higher School of Economics</w:t>
            </w:r>
          </w:p>
        </w:tc>
        <w:tc>
          <w:tcPr>
            <w:tcW w:w="4394" w:type="dxa"/>
          </w:tcPr>
          <w:p w14:paraId="4322E224"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https://rlms-hse.cpc.unc.edu/</w:t>
            </w:r>
          </w:p>
        </w:tc>
      </w:tr>
      <w:tr w:rsidR="004B7F60" w:rsidRPr="000F74BA" w14:paraId="48E27B24" w14:textId="77777777" w:rsidTr="00285B01">
        <w:trPr>
          <w:trHeight w:val="227"/>
          <w:jc w:val="center"/>
        </w:trPr>
        <w:tc>
          <w:tcPr>
            <w:tcW w:w="4673" w:type="dxa"/>
          </w:tcPr>
          <w:p w14:paraId="3BDD3A0F"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Calibri"/>
                <w:color w:val="000000" w:themeColor="text1"/>
                <w:sz w:val="22"/>
                <w:szCs w:val="22"/>
              </w:rPr>
              <w:t>The School Census</w:t>
            </w:r>
          </w:p>
        </w:tc>
        <w:tc>
          <w:tcPr>
            <w:tcW w:w="4394" w:type="dxa"/>
          </w:tcPr>
          <w:p w14:paraId="3109327C"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https://educationhub.blog.gov.uk/2022/10/07/the-school-census-what-you-need-to-know/</w:t>
            </w:r>
          </w:p>
        </w:tc>
      </w:tr>
      <w:tr w:rsidR="004B7F60" w:rsidRPr="000F74BA" w14:paraId="53CC2F89" w14:textId="77777777" w:rsidTr="00285B01">
        <w:trPr>
          <w:trHeight w:val="227"/>
          <w:jc w:val="center"/>
        </w:trPr>
        <w:tc>
          <w:tcPr>
            <w:tcW w:w="4673" w:type="dxa"/>
          </w:tcPr>
          <w:p w14:paraId="339AE17B"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The Singapore Multi-Ethnic Cohort (MEC) Study</w:t>
            </w:r>
          </w:p>
        </w:tc>
        <w:tc>
          <w:tcPr>
            <w:tcW w:w="4394" w:type="dxa"/>
          </w:tcPr>
          <w:p w14:paraId="57C8F783" w14:textId="77777777" w:rsidR="004B7F60" w:rsidRPr="000F74BA" w:rsidRDefault="004B7F60" w:rsidP="00253F84">
            <w:pPr>
              <w:rPr>
                <w:rFonts w:ascii="Calibri" w:eastAsia="Calibri" w:hAnsi="Calibri" w:cs="Times New Roman"/>
                <w:color w:val="000000" w:themeColor="text1"/>
                <w:sz w:val="22"/>
                <w:szCs w:val="22"/>
                <w:u w:val="single"/>
                <w:lang w:val="en-GB"/>
              </w:rPr>
            </w:pPr>
            <w:r w:rsidRPr="000F74BA">
              <w:rPr>
                <w:rFonts w:ascii="Calibri" w:eastAsia="Calibri" w:hAnsi="Calibri" w:cs="Times New Roman"/>
                <w:color w:val="000000" w:themeColor="text1"/>
                <w:sz w:val="22"/>
                <w:szCs w:val="22"/>
                <w:u w:val="single"/>
              </w:rPr>
              <w:t>https://doi.org/10.1093/ije/dyy014</w:t>
            </w:r>
          </w:p>
        </w:tc>
      </w:tr>
      <w:tr w:rsidR="004B7F60" w:rsidRPr="000F74BA" w14:paraId="58ED6918" w14:textId="77777777" w:rsidTr="00285B01">
        <w:trPr>
          <w:trHeight w:val="227"/>
          <w:jc w:val="center"/>
        </w:trPr>
        <w:tc>
          <w:tcPr>
            <w:tcW w:w="4673" w:type="dxa"/>
          </w:tcPr>
          <w:p w14:paraId="5B487788"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 xml:space="preserve">Tohoku Medical Megabank Project Birth and Three-Generation Cohort Study (TMM </w:t>
            </w:r>
            <w:proofErr w:type="spellStart"/>
            <w:r w:rsidRPr="000F74BA">
              <w:rPr>
                <w:rFonts w:ascii="Calibri" w:eastAsia="Calibri" w:hAnsi="Calibri" w:cs="Times New Roman"/>
                <w:color w:val="000000" w:themeColor="text1"/>
                <w:sz w:val="22"/>
                <w:szCs w:val="22"/>
              </w:rPr>
              <w:t>BirThree</w:t>
            </w:r>
            <w:proofErr w:type="spellEnd"/>
            <w:r w:rsidRPr="000F74BA">
              <w:rPr>
                <w:rFonts w:ascii="Calibri" w:eastAsia="Calibri" w:hAnsi="Calibri" w:cs="Times New Roman"/>
                <w:color w:val="000000" w:themeColor="text1"/>
                <w:sz w:val="22"/>
                <w:szCs w:val="22"/>
              </w:rPr>
              <w:t xml:space="preserve"> Cohort Study)</w:t>
            </w:r>
          </w:p>
        </w:tc>
        <w:tc>
          <w:tcPr>
            <w:tcW w:w="4394" w:type="dxa"/>
          </w:tcPr>
          <w:p w14:paraId="061E714E" w14:textId="77777777" w:rsidR="004B7F60" w:rsidRPr="000F74BA" w:rsidRDefault="004B7F60" w:rsidP="00253F84">
            <w:pPr>
              <w:spacing w:line="259" w:lineRule="auto"/>
              <w:rPr>
                <w:rFonts w:ascii="Calibri" w:eastAsia="Calibri" w:hAnsi="Calibri" w:cs="Times New Roman"/>
                <w:color w:val="000000" w:themeColor="text1"/>
                <w:sz w:val="22"/>
                <w:szCs w:val="22"/>
                <w:u w:val="single"/>
                <w:lang w:val="en-GB"/>
              </w:rPr>
            </w:pPr>
            <w:r w:rsidRPr="000F74BA">
              <w:rPr>
                <w:rFonts w:ascii="Calibri" w:eastAsia="Calibri" w:hAnsi="Calibri" w:cs="Times New Roman"/>
                <w:color w:val="000000" w:themeColor="text1"/>
                <w:sz w:val="22"/>
                <w:szCs w:val="22"/>
                <w:u w:val="single"/>
              </w:rPr>
              <w:t>https://doi.org/10.1093/ije/dyz169</w:t>
            </w:r>
          </w:p>
        </w:tc>
      </w:tr>
      <w:tr w:rsidR="004B7F60" w:rsidRPr="000F74BA" w14:paraId="7AAEAAC6" w14:textId="77777777" w:rsidTr="00285B01">
        <w:trPr>
          <w:trHeight w:val="227"/>
          <w:jc w:val="center"/>
        </w:trPr>
        <w:tc>
          <w:tcPr>
            <w:tcW w:w="4673" w:type="dxa"/>
          </w:tcPr>
          <w:p w14:paraId="26E59A8F"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Twins Early Development Study (TEDS)</w:t>
            </w:r>
          </w:p>
        </w:tc>
        <w:tc>
          <w:tcPr>
            <w:tcW w:w="4394" w:type="dxa"/>
          </w:tcPr>
          <w:p w14:paraId="51671573"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96">
              <w:r w:rsidRPr="000F74BA">
                <w:rPr>
                  <w:rFonts w:ascii="Calibri" w:eastAsia="Calibri" w:hAnsi="Calibri" w:cs="Calibri"/>
                  <w:color w:val="000000" w:themeColor="text1"/>
                  <w:sz w:val="22"/>
                  <w:szCs w:val="22"/>
                  <w:u w:val="single"/>
                </w:rPr>
                <w:t>https://www.teds.ac.uk/</w:t>
              </w:r>
            </w:hyperlink>
          </w:p>
        </w:tc>
      </w:tr>
      <w:tr w:rsidR="004B7F60" w:rsidRPr="000F74BA" w14:paraId="1D62BCA7" w14:textId="77777777" w:rsidTr="00285B01">
        <w:trPr>
          <w:trHeight w:val="227"/>
          <w:jc w:val="center"/>
        </w:trPr>
        <w:tc>
          <w:tcPr>
            <w:tcW w:w="4673" w:type="dxa"/>
          </w:tcPr>
          <w:p w14:paraId="19DA7182"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TwinsUK</w:t>
            </w:r>
          </w:p>
        </w:tc>
        <w:tc>
          <w:tcPr>
            <w:tcW w:w="4394" w:type="dxa"/>
          </w:tcPr>
          <w:p w14:paraId="6C413A34"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97">
              <w:r w:rsidRPr="000F74BA">
                <w:rPr>
                  <w:rFonts w:ascii="Calibri" w:eastAsia="Calibri" w:hAnsi="Calibri" w:cs="Calibri"/>
                  <w:color w:val="000000" w:themeColor="text1"/>
                  <w:sz w:val="22"/>
                  <w:szCs w:val="22"/>
                  <w:u w:val="single"/>
                </w:rPr>
                <w:t>https://twinsuk.ac.uk/</w:t>
              </w:r>
            </w:hyperlink>
          </w:p>
        </w:tc>
      </w:tr>
      <w:tr w:rsidR="004B7F60" w:rsidRPr="000F74BA" w14:paraId="49177934" w14:textId="77777777" w:rsidTr="00285B01">
        <w:trPr>
          <w:trHeight w:val="227"/>
          <w:jc w:val="center"/>
        </w:trPr>
        <w:tc>
          <w:tcPr>
            <w:tcW w:w="4673" w:type="dxa"/>
          </w:tcPr>
          <w:p w14:paraId="6FEC0B89"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UKHLS: Understanding Society &amp; BHPS</w:t>
            </w:r>
          </w:p>
        </w:tc>
        <w:tc>
          <w:tcPr>
            <w:tcW w:w="4394" w:type="dxa"/>
          </w:tcPr>
          <w:p w14:paraId="4D8381CD" w14:textId="77777777" w:rsidR="004B7F60" w:rsidRPr="000F74BA" w:rsidRDefault="004B7F60" w:rsidP="00253F84">
            <w:pPr>
              <w:rPr>
                <w:rFonts w:ascii="Calibri" w:eastAsia="Calibri" w:hAnsi="Calibri" w:cs="Times New Roman"/>
                <w:color w:val="000000" w:themeColor="text1"/>
                <w:sz w:val="22"/>
                <w:szCs w:val="22"/>
                <w:u w:val="single"/>
                <w:lang w:val="en-GB"/>
              </w:rPr>
            </w:pPr>
            <w:hyperlink r:id="rId298">
              <w:r w:rsidRPr="000F74BA">
                <w:rPr>
                  <w:rFonts w:ascii="Calibri" w:eastAsia="Calibri" w:hAnsi="Calibri" w:cs="Calibri"/>
                  <w:color w:val="000000" w:themeColor="text1"/>
                  <w:sz w:val="22"/>
                  <w:szCs w:val="22"/>
                  <w:u w:val="single"/>
                </w:rPr>
                <w:t>https://www.understandingsociety.ac.uk/</w:t>
              </w:r>
            </w:hyperlink>
          </w:p>
        </w:tc>
      </w:tr>
      <w:tr w:rsidR="004B7F60" w:rsidRPr="000F74BA" w14:paraId="44E242EE" w14:textId="77777777" w:rsidTr="00285B01">
        <w:trPr>
          <w:trHeight w:val="227"/>
          <w:jc w:val="center"/>
        </w:trPr>
        <w:tc>
          <w:tcPr>
            <w:tcW w:w="4673" w:type="dxa"/>
          </w:tcPr>
          <w:p w14:paraId="249190AA" w14:textId="77777777" w:rsidR="004B7F60" w:rsidRPr="000F74BA" w:rsidRDefault="004B7F60" w:rsidP="00253F84">
            <w:pPr>
              <w:rPr>
                <w:rFonts w:ascii="Calibri" w:eastAsia="Calibri" w:hAnsi="Calibri" w:cs="Times New Roman"/>
                <w:color w:val="000000" w:themeColor="text1"/>
                <w:sz w:val="22"/>
                <w:szCs w:val="22"/>
                <w:lang w:val="en-GB"/>
              </w:rPr>
            </w:pPr>
            <w:proofErr w:type="gramStart"/>
            <w:r w:rsidRPr="000F74BA">
              <w:rPr>
                <w:rFonts w:ascii="Calibri" w:eastAsia="Calibri" w:hAnsi="Calibri" w:cs="Times New Roman"/>
                <w:color w:val="000000" w:themeColor="text1"/>
                <w:sz w:val="22"/>
                <w:szCs w:val="22"/>
              </w:rPr>
              <w:t>WELL</w:t>
            </w:r>
            <w:proofErr w:type="gramEnd"/>
            <w:r w:rsidRPr="000F74BA">
              <w:rPr>
                <w:rFonts w:ascii="Calibri" w:eastAsia="Calibri" w:hAnsi="Calibri" w:cs="Times New Roman"/>
                <w:color w:val="000000" w:themeColor="text1"/>
                <w:sz w:val="22"/>
                <w:szCs w:val="22"/>
              </w:rPr>
              <w:t xml:space="preserve"> Living Laboratory in China (WELL-China)</w:t>
            </w:r>
          </w:p>
        </w:tc>
        <w:tc>
          <w:tcPr>
            <w:tcW w:w="4394" w:type="dxa"/>
          </w:tcPr>
          <w:p w14:paraId="7F679C40" w14:textId="77777777" w:rsidR="004B7F60" w:rsidRPr="000F74BA" w:rsidRDefault="004B7F60" w:rsidP="00253F84">
            <w:pPr>
              <w:rPr>
                <w:rFonts w:ascii="Calibri" w:eastAsia="Calibri" w:hAnsi="Calibri" w:cs="Calibri"/>
                <w:color w:val="000000" w:themeColor="text1"/>
                <w:sz w:val="22"/>
                <w:szCs w:val="22"/>
                <w:u w:val="single"/>
                <w:lang w:val="en-GB"/>
              </w:rPr>
            </w:pPr>
            <w:hyperlink r:id="rId299">
              <w:r w:rsidRPr="000F74BA">
                <w:rPr>
                  <w:rFonts w:ascii="Calibri" w:eastAsia="Calibri" w:hAnsi="Calibri" w:cs="Calibri"/>
                  <w:color w:val="000000" w:themeColor="text1"/>
                  <w:sz w:val="22"/>
                  <w:szCs w:val="22"/>
                  <w:u w:val="single"/>
                </w:rPr>
                <w:t>https://doi.org/10.1093/ije/dyaa283</w:t>
              </w:r>
            </w:hyperlink>
          </w:p>
        </w:tc>
      </w:tr>
      <w:tr w:rsidR="004B7F60" w:rsidRPr="000F74BA" w14:paraId="64D0FB72" w14:textId="77777777" w:rsidTr="00285B01">
        <w:trPr>
          <w:trHeight w:val="227"/>
          <w:jc w:val="center"/>
        </w:trPr>
        <w:tc>
          <w:tcPr>
            <w:tcW w:w="4673" w:type="dxa"/>
          </w:tcPr>
          <w:p w14:paraId="372E6BB8"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Calibri"/>
                <w:color w:val="000000" w:themeColor="text1"/>
                <w:sz w:val="22"/>
                <w:szCs w:val="22"/>
              </w:rPr>
              <w:t>Western Australia Health and Wellbeing Surveillance System</w:t>
            </w:r>
          </w:p>
        </w:tc>
        <w:tc>
          <w:tcPr>
            <w:tcW w:w="4394" w:type="dxa"/>
          </w:tcPr>
          <w:p w14:paraId="0AE741B9"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https://ww2.health.wa.gov.au/Reports-and-publications/Population-surveys</w:t>
            </w:r>
          </w:p>
        </w:tc>
      </w:tr>
      <w:tr w:rsidR="004B7F60" w:rsidRPr="000F74BA" w14:paraId="5A6C9D7E" w14:textId="77777777" w:rsidTr="00285B01">
        <w:trPr>
          <w:trHeight w:val="227"/>
          <w:jc w:val="center"/>
        </w:trPr>
        <w:tc>
          <w:tcPr>
            <w:tcW w:w="4673" w:type="dxa"/>
          </w:tcPr>
          <w:p w14:paraId="404B28D1"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Calibri"/>
                <w:color w:val="000000" w:themeColor="text1"/>
                <w:sz w:val="22"/>
                <w:szCs w:val="22"/>
              </w:rPr>
              <w:t>Western Australian Schizophrenia High-Risk e-Cohort</w:t>
            </w:r>
          </w:p>
        </w:tc>
        <w:tc>
          <w:tcPr>
            <w:tcW w:w="4394" w:type="dxa"/>
          </w:tcPr>
          <w:p w14:paraId="1E69C30D"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https://doi.org/10.1093/ije/dyq167</w:t>
            </w:r>
          </w:p>
        </w:tc>
      </w:tr>
      <w:tr w:rsidR="004B7F60" w:rsidRPr="000F74BA" w14:paraId="7E9F8CFC" w14:textId="77777777" w:rsidTr="00285B01">
        <w:trPr>
          <w:trHeight w:val="227"/>
          <w:jc w:val="center"/>
        </w:trPr>
        <w:tc>
          <w:tcPr>
            <w:tcW w:w="4673" w:type="dxa"/>
          </w:tcPr>
          <w:p w14:paraId="13E2C776"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Times New Roman"/>
                <w:color w:val="000000" w:themeColor="text1"/>
                <w:sz w:val="22"/>
                <w:szCs w:val="22"/>
              </w:rPr>
              <w:t xml:space="preserve">Young Lives Cohort </w:t>
            </w:r>
          </w:p>
        </w:tc>
        <w:tc>
          <w:tcPr>
            <w:tcW w:w="4394" w:type="dxa"/>
          </w:tcPr>
          <w:p w14:paraId="7E0AC7CA"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https://www.younglives.org.uk/</w:t>
            </w:r>
          </w:p>
        </w:tc>
      </w:tr>
      <w:tr w:rsidR="004B7F60" w:rsidRPr="000F74BA" w14:paraId="7BDC7E8E" w14:textId="77777777" w:rsidTr="00285B01">
        <w:trPr>
          <w:trHeight w:val="227"/>
          <w:jc w:val="center"/>
        </w:trPr>
        <w:tc>
          <w:tcPr>
            <w:tcW w:w="4673" w:type="dxa"/>
          </w:tcPr>
          <w:p w14:paraId="49F0A272" w14:textId="77777777" w:rsidR="004B7F60" w:rsidRPr="000F74BA" w:rsidRDefault="004B7F60" w:rsidP="00253F84">
            <w:pPr>
              <w:rPr>
                <w:rFonts w:ascii="Calibri" w:eastAsia="Calibri" w:hAnsi="Calibri" w:cs="Times New Roman"/>
                <w:color w:val="000000" w:themeColor="text1"/>
                <w:sz w:val="22"/>
                <w:szCs w:val="22"/>
                <w:lang w:val="en-GB"/>
              </w:rPr>
            </w:pPr>
            <w:r w:rsidRPr="000F74BA">
              <w:rPr>
                <w:rFonts w:ascii="Calibri" w:eastAsia="Calibri" w:hAnsi="Calibri" w:cs="Calibri"/>
                <w:color w:val="000000" w:themeColor="text1"/>
                <w:sz w:val="22"/>
                <w:szCs w:val="22"/>
              </w:rPr>
              <w:t>ZOE Health Study</w:t>
            </w:r>
          </w:p>
        </w:tc>
        <w:tc>
          <w:tcPr>
            <w:tcW w:w="4394" w:type="dxa"/>
          </w:tcPr>
          <w:p w14:paraId="2F94D5D8" w14:textId="77777777" w:rsidR="004B7F60" w:rsidRPr="000F74BA" w:rsidRDefault="004B7F60" w:rsidP="00253F84">
            <w:pPr>
              <w:rPr>
                <w:rFonts w:ascii="Calibri" w:eastAsia="Calibri" w:hAnsi="Calibri" w:cs="Calibri"/>
                <w:color w:val="000000" w:themeColor="text1"/>
                <w:sz w:val="22"/>
                <w:szCs w:val="22"/>
                <w:u w:val="single"/>
                <w:lang w:val="en-GB"/>
              </w:rPr>
            </w:pPr>
            <w:r w:rsidRPr="000F74BA">
              <w:rPr>
                <w:rFonts w:ascii="Calibri" w:eastAsia="Calibri" w:hAnsi="Calibri" w:cs="Calibri"/>
                <w:color w:val="000000" w:themeColor="text1"/>
                <w:sz w:val="22"/>
                <w:szCs w:val="22"/>
                <w:u w:val="single"/>
              </w:rPr>
              <w:t>https://health-study.joinzoe.com/</w:t>
            </w:r>
          </w:p>
        </w:tc>
      </w:tr>
    </w:tbl>
    <w:p w14:paraId="787EEF9E" w14:textId="77777777" w:rsidR="004B7F60" w:rsidRPr="004B7F60" w:rsidRDefault="004B7F60" w:rsidP="11E2AADF">
      <w:pPr>
        <w:rPr>
          <w:b/>
          <w:bCs/>
          <w:color w:val="000000" w:themeColor="text1"/>
        </w:rPr>
      </w:pPr>
    </w:p>
    <w:sectPr w:rsidR="004B7F60" w:rsidRPr="004B7F60" w:rsidSect="00D90960">
      <w:footerReference w:type="default" r:id="rId300"/>
      <w:headerReference w:type="first" r:id="rId30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7990C" w14:textId="77777777" w:rsidR="00397687" w:rsidRDefault="00397687" w:rsidP="00D5268A">
      <w:r>
        <w:separator/>
      </w:r>
    </w:p>
    <w:p w14:paraId="23F733A2" w14:textId="77777777" w:rsidR="00397687" w:rsidRDefault="00397687"/>
  </w:endnote>
  <w:endnote w:type="continuationSeparator" w:id="0">
    <w:p w14:paraId="41EBE7F6" w14:textId="77777777" w:rsidR="00397687" w:rsidRDefault="00397687" w:rsidP="00D5268A">
      <w:r>
        <w:continuationSeparator/>
      </w:r>
    </w:p>
    <w:p w14:paraId="122E971F" w14:textId="77777777" w:rsidR="00397687" w:rsidRDefault="00397687"/>
  </w:endnote>
  <w:endnote w:type="continuationNotice" w:id="1">
    <w:p w14:paraId="5808D1AB" w14:textId="77777777" w:rsidR="00397687" w:rsidRDefault="00397687">
      <w:pPr>
        <w:spacing w:after="0" w:line="240" w:lineRule="auto"/>
      </w:pPr>
    </w:p>
    <w:p w14:paraId="656070A0" w14:textId="77777777" w:rsidR="00397687" w:rsidRDefault="003976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icrosoft JhengHe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7932483"/>
      <w:docPartObj>
        <w:docPartGallery w:val="Page Numbers (Bottom of Page)"/>
        <w:docPartUnique/>
      </w:docPartObj>
    </w:sdtPr>
    <w:sdtEndPr>
      <w:rPr>
        <w:noProof/>
      </w:rPr>
    </w:sdtEndPr>
    <w:sdtContent>
      <w:p w14:paraId="4667F828" w14:textId="38E2742A" w:rsidR="009B3B89" w:rsidRDefault="009B3B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352653" w14:textId="77777777" w:rsidR="00D90960" w:rsidRDefault="00D90960" w:rsidP="00D526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F758F" w14:textId="39B04D97" w:rsidR="007934B0" w:rsidRDefault="007934B0">
    <w:pPr>
      <w:pStyle w:val="Footer"/>
      <w:jc w:val="right"/>
    </w:pPr>
    <w:r>
      <w:fldChar w:fldCharType="begin"/>
    </w:r>
    <w:r>
      <w:instrText xml:space="preserve"> PAGE   \* MERGEFORMAT </w:instrText>
    </w:r>
    <w:r>
      <w:fldChar w:fldCharType="separate"/>
    </w:r>
    <w:r>
      <w:rPr>
        <w:noProof/>
      </w:rPr>
      <w:t>2</w:t>
    </w:r>
    <w:r>
      <w:rPr>
        <w:noProof/>
      </w:rPr>
      <w:fldChar w:fldCharType="end"/>
    </w:r>
  </w:p>
  <w:p w14:paraId="40D773F3" w14:textId="77777777" w:rsidR="007934B0" w:rsidRDefault="007934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505893"/>
      <w:docPartObj>
        <w:docPartGallery w:val="Page Numbers (Bottom of Page)"/>
        <w:docPartUnique/>
      </w:docPartObj>
    </w:sdtPr>
    <w:sdtEndPr>
      <w:rPr>
        <w:noProof/>
      </w:rPr>
    </w:sdtEndPr>
    <w:sdtContent>
      <w:p w14:paraId="0A065F9F" w14:textId="7659D9BE" w:rsidR="007934B0" w:rsidRDefault="007934B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3E30B1" w14:textId="6A423C0B" w:rsidR="00AF7661" w:rsidRPr="00BE6984" w:rsidRDefault="00AF7661">
    <w:pPr>
      <w:pStyle w:val="Footer"/>
      <w:rPr>
        <w:rFonts w:cstheme="minorHAnsi"/>
        <w:b/>
        <w:color w:val="A6A6A6" w:themeColor="background1" w:themeShade="A6"/>
        <w:sz w:val="15"/>
        <w:szCs w:val="15"/>
      </w:rPr>
    </w:pPr>
  </w:p>
  <w:p w14:paraId="11354F20" w14:textId="77777777" w:rsidR="00291E0B" w:rsidRDefault="00291E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22CBB" w14:textId="77777777" w:rsidR="00397687" w:rsidRDefault="00397687" w:rsidP="00D5268A">
      <w:r>
        <w:separator/>
      </w:r>
    </w:p>
    <w:p w14:paraId="40FAE61D" w14:textId="77777777" w:rsidR="00397687" w:rsidRDefault="00397687"/>
  </w:footnote>
  <w:footnote w:type="continuationSeparator" w:id="0">
    <w:p w14:paraId="57BE3E1E" w14:textId="77777777" w:rsidR="00397687" w:rsidRDefault="00397687" w:rsidP="00D5268A">
      <w:r>
        <w:continuationSeparator/>
      </w:r>
    </w:p>
    <w:p w14:paraId="3861DC57" w14:textId="77777777" w:rsidR="00397687" w:rsidRDefault="00397687"/>
  </w:footnote>
  <w:footnote w:type="continuationNotice" w:id="1">
    <w:p w14:paraId="7353BBC4" w14:textId="77777777" w:rsidR="00397687" w:rsidRDefault="00397687">
      <w:pPr>
        <w:spacing w:after="0" w:line="240" w:lineRule="auto"/>
      </w:pPr>
    </w:p>
    <w:p w14:paraId="6E5736CD" w14:textId="77777777" w:rsidR="00397687" w:rsidRDefault="003976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33143F5" w14:paraId="30CEF178" w14:textId="77777777" w:rsidTr="333143F5">
      <w:trPr>
        <w:trHeight w:val="300"/>
      </w:trPr>
      <w:tc>
        <w:tcPr>
          <w:tcW w:w="3005" w:type="dxa"/>
        </w:tcPr>
        <w:p w14:paraId="362FE55E" w14:textId="1174E730" w:rsidR="333143F5" w:rsidRDefault="333143F5" w:rsidP="333143F5">
          <w:pPr>
            <w:pStyle w:val="Header"/>
            <w:ind w:left="-115"/>
          </w:pPr>
        </w:p>
      </w:tc>
      <w:tc>
        <w:tcPr>
          <w:tcW w:w="3005" w:type="dxa"/>
        </w:tcPr>
        <w:p w14:paraId="67AC4E75" w14:textId="593370E6" w:rsidR="333143F5" w:rsidRDefault="333143F5" w:rsidP="333143F5">
          <w:pPr>
            <w:pStyle w:val="Header"/>
            <w:jc w:val="center"/>
          </w:pPr>
        </w:p>
      </w:tc>
      <w:tc>
        <w:tcPr>
          <w:tcW w:w="3005" w:type="dxa"/>
        </w:tcPr>
        <w:p w14:paraId="0A4E1FF7" w14:textId="4BF111D3" w:rsidR="333143F5" w:rsidRDefault="333143F5" w:rsidP="333143F5">
          <w:pPr>
            <w:pStyle w:val="Header"/>
            <w:ind w:right="-115"/>
            <w:jc w:val="right"/>
          </w:pPr>
        </w:p>
      </w:tc>
    </w:tr>
  </w:tbl>
  <w:p w14:paraId="05B60A77" w14:textId="4E2D3A7E" w:rsidR="333143F5" w:rsidRDefault="333143F5" w:rsidP="333143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33143F5" w14:paraId="614228AD" w14:textId="77777777" w:rsidTr="333143F5">
      <w:trPr>
        <w:trHeight w:val="300"/>
      </w:trPr>
      <w:tc>
        <w:tcPr>
          <w:tcW w:w="3005" w:type="dxa"/>
        </w:tcPr>
        <w:p w14:paraId="4F1269AF" w14:textId="2B2FD10B" w:rsidR="333143F5" w:rsidRDefault="333143F5" w:rsidP="333143F5">
          <w:pPr>
            <w:pStyle w:val="Header"/>
            <w:ind w:left="-115"/>
          </w:pPr>
        </w:p>
      </w:tc>
      <w:tc>
        <w:tcPr>
          <w:tcW w:w="3005" w:type="dxa"/>
        </w:tcPr>
        <w:p w14:paraId="38600307" w14:textId="04BBDE5A" w:rsidR="333143F5" w:rsidRDefault="333143F5" w:rsidP="333143F5">
          <w:pPr>
            <w:pStyle w:val="Header"/>
            <w:jc w:val="center"/>
          </w:pPr>
        </w:p>
      </w:tc>
      <w:tc>
        <w:tcPr>
          <w:tcW w:w="3005" w:type="dxa"/>
        </w:tcPr>
        <w:p w14:paraId="78FC177E" w14:textId="51276ED6" w:rsidR="333143F5" w:rsidRDefault="333143F5" w:rsidP="333143F5">
          <w:pPr>
            <w:pStyle w:val="Header"/>
            <w:ind w:right="-115"/>
            <w:jc w:val="right"/>
          </w:pPr>
        </w:p>
      </w:tc>
    </w:tr>
  </w:tbl>
  <w:p w14:paraId="04027462" w14:textId="094DB6D2" w:rsidR="333143F5" w:rsidRDefault="333143F5" w:rsidP="333143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333143F5" w14:paraId="5F4106AE" w14:textId="77777777" w:rsidTr="333143F5">
      <w:trPr>
        <w:trHeight w:val="300"/>
      </w:trPr>
      <w:tc>
        <w:tcPr>
          <w:tcW w:w="4650" w:type="dxa"/>
        </w:tcPr>
        <w:p w14:paraId="1A4D1F88" w14:textId="1B27B3BD" w:rsidR="333143F5" w:rsidRDefault="333143F5" w:rsidP="333143F5">
          <w:pPr>
            <w:pStyle w:val="Header"/>
            <w:ind w:left="-115"/>
          </w:pPr>
        </w:p>
      </w:tc>
      <w:tc>
        <w:tcPr>
          <w:tcW w:w="4650" w:type="dxa"/>
        </w:tcPr>
        <w:p w14:paraId="7D907AD8" w14:textId="38739E9F" w:rsidR="333143F5" w:rsidRDefault="333143F5" w:rsidP="333143F5">
          <w:pPr>
            <w:pStyle w:val="Header"/>
            <w:jc w:val="center"/>
          </w:pPr>
        </w:p>
      </w:tc>
      <w:tc>
        <w:tcPr>
          <w:tcW w:w="4650" w:type="dxa"/>
        </w:tcPr>
        <w:p w14:paraId="7176A542" w14:textId="2581297A" w:rsidR="333143F5" w:rsidRDefault="333143F5" w:rsidP="333143F5">
          <w:pPr>
            <w:pStyle w:val="Header"/>
            <w:ind w:right="-115"/>
            <w:jc w:val="right"/>
          </w:pPr>
        </w:p>
      </w:tc>
    </w:tr>
  </w:tbl>
  <w:p w14:paraId="79A3C941" w14:textId="0B89131E" w:rsidR="333143F5" w:rsidRDefault="333143F5" w:rsidP="333143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333143F5" w14:paraId="003DE268" w14:textId="77777777" w:rsidTr="333143F5">
      <w:trPr>
        <w:trHeight w:val="300"/>
      </w:trPr>
      <w:tc>
        <w:tcPr>
          <w:tcW w:w="4650" w:type="dxa"/>
        </w:tcPr>
        <w:p w14:paraId="13B76EAA" w14:textId="32850242" w:rsidR="333143F5" w:rsidRDefault="333143F5" w:rsidP="333143F5">
          <w:pPr>
            <w:pStyle w:val="Header"/>
            <w:ind w:left="-115"/>
          </w:pPr>
        </w:p>
      </w:tc>
      <w:tc>
        <w:tcPr>
          <w:tcW w:w="4650" w:type="dxa"/>
        </w:tcPr>
        <w:p w14:paraId="512CDD0D" w14:textId="093F027C" w:rsidR="333143F5" w:rsidRDefault="333143F5" w:rsidP="333143F5">
          <w:pPr>
            <w:pStyle w:val="Header"/>
            <w:jc w:val="center"/>
          </w:pPr>
        </w:p>
      </w:tc>
      <w:tc>
        <w:tcPr>
          <w:tcW w:w="4650" w:type="dxa"/>
        </w:tcPr>
        <w:p w14:paraId="18534572" w14:textId="4CA017FB" w:rsidR="333143F5" w:rsidRDefault="333143F5" w:rsidP="333143F5">
          <w:pPr>
            <w:pStyle w:val="Header"/>
            <w:ind w:right="-115"/>
            <w:jc w:val="right"/>
          </w:pPr>
        </w:p>
      </w:tc>
    </w:tr>
  </w:tbl>
  <w:p w14:paraId="418665FD" w14:textId="0FB32D7B" w:rsidR="333143F5" w:rsidRDefault="333143F5" w:rsidP="333143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040082" w14:paraId="134CDF0F" w14:textId="77777777" w:rsidTr="333143F5">
      <w:trPr>
        <w:trHeight w:val="300"/>
      </w:trPr>
      <w:tc>
        <w:tcPr>
          <w:tcW w:w="4650" w:type="dxa"/>
        </w:tcPr>
        <w:p w14:paraId="4E875DB1" w14:textId="77777777" w:rsidR="00040082" w:rsidRDefault="00040082" w:rsidP="333143F5">
          <w:pPr>
            <w:pStyle w:val="Header"/>
            <w:ind w:left="-115"/>
          </w:pPr>
        </w:p>
      </w:tc>
      <w:tc>
        <w:tcPr>
          <w:tcW w:w="4650" w:type="dxa"/>
        </w:tcPr>
        <w:p w14:paraId="3A221C2E" w14:textId="77777777" w:rsidR="00040082" w:rsidRDefault="00040082" w:rsidP="333143F5">
          <w:pPr>
            <w:pStyle w:val="Header"/>
            <w:jc w:val="center"/>
          </w:pPr>
        </w:p>
      </w:tc>
      <w:tc>
        <w:tcPr>
          <w:tcW w:w="4650" w:type="dxa"/>
        </w:tcPr>
        <w:p w14:paraId="499FD220" w14:textId="77777777" w:rsidR="00040082" w:rsidRDefault="00040082" w:rsidP="333143F5">
          <w:pPr>
            <w:pStyle w:val="Header"/>
            <w:ind w:right="-115"/>
            <w:jc w:val="right"/>
          </w:pPr>
        </w:p>
      </w:tc>
    </w:tr>
  </w:tbl>
  <w:p w14:paraId="0715F63A" w14:textId="77777777" w:rsidR="00040082" w:rsidRDefault="00040082" w:rsidP="333143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040082" w14:paraId="714302E0" w14:textId="77777777" w:rsidTr="333143F5">
      <w:trPr>
        <w:trHeight w:val="300"/>
      </w:trPr>
      <w:tc>
        <w:tcPr>
          <w:tcW w:w="4650" w:type="dxa"/>
        </w:tcPr>
        <w:p w14:paraId="728F4484" w14:textId="77777777" w:rsidR="00040082" w:rsidRDefault="00040082" w:rsidP="333143F5">
          <w:pPr>
            <w:pStyle w:val="Header"/>
            <w:ind w:left="-115"/>
          </w:pPr>
        </w:p>
      </w:tc>
      <w:tc>
        <w:tcPr>
          <w:tcW w:w="4650" w:type="dxa"/>
        </w:tcPr>
        <w:p w14:paraId="7D44721D" w14:textId="77777777" w:rsidR="00040082" w:rsidRDefault="00040082" w:rsidP="333143F5">
          <w:pPr>
            <w:pStyle w:val="Header"/>
            <w:jc w:val="center"/>
          </w:pPr>
        </w:p>
      </w:tc>
      <w:tc>
        <w:tcPr>
          <w:tcW w:w="4650" w:type="dxa"/>
        </w:tcPr>
        <w:p w14:paraId="45DAAD9C" w14:textId="77777777" w:rsidR="00040082" w:rsidRDefault="00040082" w:rsidP="333143F5">
          <w:pPr>
            <w:pStyle w:val="Header"/>
            <w:ind w:right="-115"/>
            <w:jc w:val="right"/>
          </w:pPr>
        </w:p>
      </w:tc>
    </w:tr>
  </w:tbl>
  <w:p w14:paraId="32D236F9" w14:textId="77777777" w:rsidR="00040082" w:rsidRDefault="00040082" w:rsidP="333143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33143F5" w14:paraId="2C0CC416" w14:textId="77777777" w:rsidTr="333143F5">
      <w:trPr>
        <w:trHeight w:val="300"/>
      </w:trPr>
      <w:tc>
        <w:tcPr>
          <w:tcW w:w="3005" w:type="dxa"/>
        </w:tcPr>
        <w:p w14:paraId="50235ADB" w14:textId="6A96962D" w:rsidR="333143F5" w:rsidRDefault="333143F5" w:rsidP="333143F5">
          <w:pPr>
            <w:pStyle w:val="Header"/>
            <w:ind w:left="-115"/>
          </w:pPr>
        </w:p>
      </w:tc>
      <w:tc>
        <w:tcPr>
          <w:tcW w:w="3005" w:type="dxa"/>
        </w:tcPr>
        <w:p w14:paraId="179909B1" w14:textId="7AD99590" w:rsidR="333143F5" w:rsidRDefault="333143F5" w:rsidP="333143F5">
          <w:pPr>
            <w:pStyle w:val="Header"/>
            <w:jc w:val="center"/>
          </w:pPr>
        </w:p>
      </w:tc>
      <w:tc>
        <w:tcPr>
          <w:tcW w:w="3005" w:type="dxa"/>
        </w:tcPr>
        <w:p w14:paraId="2EB737F8" w14:textId="073E0E0D" w:rsidR="333143F5" w:rsidRDefault="333143F5" w:rsidP="333143F5">
          <w:pPr>
            <w:pStyle w:val="Header"/>
            <w:ind w:right="-115"/>
            <w:jc w:val="right"/>
          </w:pPr>
        </w:p>
      </w:tc>
    </w:tr>
  </w:tbl>
  <w:p w14:paraId="2D6727F7" w14:textId="60BBAC39" w:rsidR="333143F5" w:rsidRDefault="333143F5" w:rsidP="333143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7409"/>
    <w:multiLevelType w:val="multilevel"/>
    <w:tmpl w:val="82FA301E"/>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B95821"/>
    <w:multiLevelType w:val="multilevel"/>
    <w:tmpl w:val="7C30D9E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D35162"/>
    <w:multiLevelType w:val="multilevel"/>
    <w:tmpl w:val="CD0A869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E16B62"/>
    <w:multiLevelType w:val="multilevel"/>
    <w:tmpl w:val="CD98CC44"/>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0E33EDB"/>
    <w:multiLevelType w:val="multilevel"/>
    <w:tmpl w:val="38EAC138"/>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0ED2294"/>
    <w:multiLevelType w:val="multilevel"/>
    <w:tmpl w:val="6120874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204F87"/>
    <w:multiLevelType w:val="multilevel"/>
    <w:tmpl w:val="5276CB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1682ACA"/>
    <w:multiLevelType w:val="multilevel"/>
    <w:tmpl w:val="691233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1BD4DFE"/>
    <w:multiLevelType w:val="multilevel"/>
    <w:tmpl w:val="B8FAE4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1C92516"/>
    <w:multiLevelType w:val="multilevel"/>
    <w:tmpl w:val="E05A6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1D9045A"/>
    <w:multiLevelType w:val="hybridMultilevel"/>
    <w:tmpl w:val="3F1ED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FF4AD0"/>
    <w:multiLevelType w:val="multilevel"/>
    <w:tmpl w:val="8B0029D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20705D4"/>
    <w:multiLevelType w:val="multilevel"/>
    <w:tmpl w:val="6784887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2244796"/>
    <w:multiLevelType w:val="multilevel"/>
    <w:tmpl w:val="2984FDE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29F459D"/>
    <w:multiLevelType w:val="multilevel"/>
    <w:tmpl w:val="C9961B7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2AE7D2C"/>
    <w:multiLevelType w:val="multilevel"/>
    <w:tmpl w:val="989413D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2B63B95"/>
    <w:multiLevelType w:val="multilevel"/>
    <w:tmpl w:val="E43C57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2ED6164"/>
    <w:multiLevelType w:val="hybridMultilevel"/>
    <w:tmpl w:val="2EEED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30E675C"/>
    <w:multiLevelType w:val="multilevel"/>
    <w:tmpl w:val="10AAC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31854AF"/>
    <w:multiLevelType w:val="multilevel"/>
    <w:tmpl w:val="28386E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3464892"/>
    <w:multiLevelType w:val="multilevel"/>
    <w:tmpl w:val="A3F2FC3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3AD3922"/>
    <w:multiLevelType w:val="multilevel"/>
    <w:tmpl w:val="2D1E214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3B034EE"/>
    <w:multiLevelType w:val="hybridMultilevel"/>
    <w:tmpl w:val="9B4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4A60A2B"/>
    <w:multiLevelType w:val="multilevel"/>
    <w:tmpl w:val="8D522656"/>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4AE2F54"/>
    <w:multiLevelType w:val="multilevel"/>
    <w:tmpl w:val="A626963C"/>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5274CFD"/>
    <w:multiLevelType w:val="multilevel"/>
    <w:tmpl w:val="B324E1F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52C072B"/>
    <w:multiLevelType w:val="multilevel"/>
    <w:tmpl w:val="7B8AC52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5315D01"/>
    <w:multiLevelType w:val="multilevel"/>
    <w:tmpl w:val="8BB04EF8"/>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54A09AA"/>
    <w:multiLevelType w:val="multilevel"/>
    <w:tmpl w:val="F5405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55C56D9"/>
    <w:multiLevelType w:val="multilevel"/>
    <w:tmpl w:val="1A663A6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5A37125"/>
    <w:multiLevelType w:val="multilevel"/>
    <w:tmpl w:val="E82A253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5BE0079"/>
    <w:multiLevelType w:val="hybridMultilevel"/>
    <w:tmpl w:val="88C2FF34"/>
    <w:lvl w:ilvl="0" w:tplc="360CC752">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05CB6F1D"/>
    <w:multiLevelType w:val="multilevel"/>
    <w:tmpl w:val="E896729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5E95C05"/>
    <w:multiLevelType w:val="multilevel"/>
    <w:tmpl w:val="F1AAB65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60528A1"/>
    <w:multiLevelType w:val="multilevel"/>
    <w:tmpl w:val="A23A0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6966495"/>
    <w:multiLevelType w:val="multilevel"/>
    <w:tmpl w:val="002E602A"/>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6977C98"/>
    <w:multiLevelType w:val="multilevel"/>
    <w:tmpl w:val="600E682A"/>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6B75607"/>
    <w:multiLevelType w:val="multilevel"/>
    <w:tmpl w:val="24DC884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6C73D40"/>
    <w:multiLevelType w:val="multilevel"/>
    <w:tmpl w:val="12DE19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6D67929"/>
    <w:multiLevelType w:val="multilevel"/>
    <w:tmpl w:val="B95812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6EB2677"/>
    <w:multiLevelType w:val="multilevel"/>
    <w:tmpl w:val="D084F7F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728361E"/>
    <w:multiLevelType w:val="multilevel"/>
    <w:tmpl w:val="AFD27F4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7B429A8"/>
    <w:multiLevelType w:val="multilevel"/>
    <w:tmpl w:val="99EEB4E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7E80F09"/>
    <w:multiLevelType w:val="multilevel"/>
    <w:tmpl w:val="0AA84CE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7FC640E"/>
    <w:multiLevelType w:val="hybridMultilevel"/>
    <w:tmpl w:val="BABC647A"/>
    <w:lvl w:ilvl="0" w:tplc="12A0DA0A">
      <w:start w:val="1"/>
      <w:numFmt w:val="bullet"/>
      <w:lvlText w:val=""/>
      <w:lvlJc w:val="left"/>
      <w:pPr>
        <w:ind w:left="720" w:hanging="360"/>
      </w:pPr>
      <w:rPr>
        <w:rFonts w:ascii="Symbol" w:hAnsi="Symbol" w:hint="default"/>
      </w:rPr>
    </w:lvl>
    <w:lvl w:ilvl="1" w:tplc="4150F432">
      <w:start w:val="1"/>
      <w:numFmt w:val="bullet"/>
      <w:lvlText w:val="o"/>
      <w:lvlJc w:val="left"/>
      <w:pPr>
        <w:ind w:left="1440" w:hanging="360"/>
      </w:pPr>
      <w:rPr>
        <w:rFonts w:ascii="Courier New" w:hAnsi="Courier New" w:hint="default"/>
      </w:rPr>
    </w:lvl>
    <w:lvl w:ilvl="2" w:tplc="E19A5274">
      <w:start w:val="1"/>
      <w:numFmt w:val="bullet"/>
      <w:lvlText w:val=""/>
      <w:lvlJc w:val="left"/>
      <w:pPr>
        <w:ind w:left="2160" w:hanging="360"/>
      </w:pPr>
      <w:rPr>
        <w:rFonts w:ascii="Wingdings" w:hAnsi="Wingdings" w:hint="default"/>
      </w:rPr>
    </w:lvl>
    <w:lvl w:ilvl="3" w:tplc="B07ABEB0">
      <w:start w:val="1"/>
      <w:numFmt w:val="bullet"/>
      <w:lvlText w:val=""/>
      <w:lvlJc w:val="left"/>
      <w:pPr>
        <w:ind w:left="2880" w:hanging="360"/>
      </w:pPr>
      <w:rPr>
        <w:rFonts w:ascii="Symbol" w:hAnsi="Symbol" w:hint="default"/>
      </w:rPr>
    </w:lvl>
    <w:lvl w:ilvl="4" w:tplc="1DB28DEC">
      <w:start w:val="1"/>
      <w:numFmt w:val="bullet"/>
      <w:lvlText w:val="o"/>
      <w:lvlJc w:val="left"/>
      <w:pPr>
        <w:ind w:left="3600" w:hanging="360"/>
      </w:pPr>
      <w:rPr>
        <w:rFonts w:ascii="Courier New" w:hAnsi="Courier New" w:hint="default"/>
      </w:rPr>
    </w:lvl>
    <w:lvl w:ilvl="5" w:tplc="17BA83F8">
      <w:start w:val="1"/>
      <w:numFmt w:val="bullet"/>
      <w:lvlText w:val=""/>
      <w:lvlJc w:val="left"/>
      <w:pPr>
        <w:ind w:left="4320" w:hanging="360"/>
      </w:pPr>
      <w:rPr>
        <w:rFonts w:ascii="Wingdings" w:hAnsi="Wingdings" w:hint="default"/>
      </w:rPr>
    </w:lvl>
    <w:lvl w:ilvl="6" w:tplc="59F8197E">
      <w:start w:val="1"/>
      <w:numFmt w:val="bullet"/>
      <w:lvlText w:val=""/>
      <w:lvlJc w:val="left"/>
      <w:pPr>
        <w:ind w:left="5040" w:hanging="360"/>
      </w:pPr>
      <w:rPr>
        <w:rFonts w:ascii="Symbol" w:hAnsi="Symbol" w:hint="default"/>
      </w:rPr>
    </w:lvl>
    <w:lvl w:ilvl="7" w:tplc="6DEA1592">
      <w:start w:val="1"/>
      <w:numFmt w:val="bullet"/>
      <w:lvlText w:val="o"/>
      <w:lvlJc w:val="left"/>
      <w:pPr>
        <w:ind w:left="5760" w:hanging="360"/>
      </w:pPr>
      <w:rPr>
        <w:rFonts w:ascii="Courier New" w:hAnsi="Courier New" w:hint="default"/>
      </w:rPr>
    </w:lvl>
    <w:lvl w:ilvl="8" w:tplc="DE6EC2BC">
      <w:start w:val="1"/>
      <w:numFmt w:val="bullet"/>
      <w:lvlText w:val=""/>
      <w:lvlJc w:val="left"/>
      <w:pPr>
        <w:ind w:left="6480" w:hanging="360"/>
      </w:pPr>
      <w:rPr>
        <w:rFonts w:ascii="Wingdings" w:hAnsi="Wingdings" w:hint="default"/>
      </w:rPr>
    </w:lvl>
  </w:abstractNum>
  <w:abstractNum w:abstractNumId="45" w15:restartNumberingAfterBreak="0">
    <w:nsid w:val="082E01E7"/>
    <w:multiLevelType w:val="multilevel"/>
    <w:tmpl w:val="71EE47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83D339C"/>
    <w:multiLevelType w:val="multilevel"/>
    <w:tmpl w:val="6030A860"/>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8525260"/>
    <w:multiLevelType w:val="multilevel"/>
    <w:tmpl w:val="CE90075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0872239D"/>
    <w:multiLevelType w:val="multilevel"/>
    <w:tmpl w:val="EB468C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8876548"/>
    <w:multiLevelType w:val="multilevel"/>
    <w:tmpl w:val="87C89974"/>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88B77A8"/>
    <w:multiLevelType w:val="multilevel"/>
    <w:tmpl w:val="6EBCA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08C17B86"/>
    <w:multiLevelType w:val="multilevel"/>
    <w:tmpl w:val="3E9AE59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8CB0EB1"/>
    <w:multiLevelType w:val="multilevel"/>
    <w:tmpl w:val="AA0636D2"/>
    <w:lvl w:ilvl="0">
      <w:start w:val="22"/>
      <w:numFmt w:val="decimal"/>
      <w:lvlText w:val="%1."/>
      <w:lvlJc w:val="left"/>
      <w:pPr>
        <w:tabs>
          <w:tab w:val="num" w:pos="1440"/>
        </w:tabs>
        <w:ind w:left="1440" w:hanging="360"/>
      </w:pPr>
      <w:rPr>
        <w:rFonts w:hint="default"/>
      </w:rPr>
    </w:lvl>
    <w:lvl w:ilvl="1">
      <w:start w:val="1"/>
      <w:numFmt w:val="decimal"/>
      <w:lvlText w:val="%2."/>
      <w:lvlJc w:val="left"/>
      <w:pPr>
        <w:tabs>
          <w:tab w:val="num" w:pos="2160"/>
        </w:tabs>
        <w:ind w:left="2160" w:hanging="360"/>
      </w:pPr>
      <w:rPr>
        <w:rFonts w:hint="default"/>
      </w:rPr>
    </w:lvl>
    <w:lvl w:ilvl="2">
      <w:start w:val="1"/>
      <w:numFmt w:val="decimal"/>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53" w15:restartNumberingAfterBreak="0">
    <w:nsid w:val="08F26E25"/>
    <w:multiLevelType w:val="multilevel"/>
    <w:tmpl w:val="AD6C78A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09164C96"/>
    <w:multiLevelType w:val="multilevel"/>
    <w:tmpl w:val="A40C00AC"/>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095940D7"/>
    <w:multiLevelType w:val="multilevel"/>
    <w:tmpl w:val="9552F748"/>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099E1596"/>
    <w:multiLevelType w:val="hybridMultilevel"/>
    <w:tmpl w:val="ACFCEC12"/>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09D969EC"/>
    <w:multiLevelType w:val="multilevel"/>
    <w:tmpl w:val="984AED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0A477206"/>
    <w:multiLevelType w:val="multilevel"/>
    <w:tmpl w:val="66CAE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0A504ED5"/>
    <w:multiLevelType w:val="multilevel"/>
    <w:tmpl w:val="084C968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0A660CEC"/>
    <w:multiLevelType w:val="multilevel"/>
    <w:tmpl w:val="B652DE42"/>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0A8A09B3"/>
    <w:multiLevelType w:val="multilevel"/>
    <w:tmpl w:val="8F32E7A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0A9A5A86"/>
    <w:multiLevelType w:val="multilevel"/>
    <w:tmpl w:val="08A2934C"/>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0ABD2F3D"/>
    <w:multiLevelType w:val="multilevel"/>
    <w:tmpl w:val="CE182E4E"/>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0AED5CA2"/>
    <w:multiLevelType w:val="multilevel"/>
    <w:tmpl w:val="DFE0324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0B143FB0"/>
    <w:multiLevelType w:val="multilevel"/>
    <w:tmpl w:val="291A238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0B1A2686"/>
    <w:multiLevelType w:val="multilevel"/>
    <w:tmpl w:val="294EF4A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0B2A0C5E"/>
    <w:multiLevelType w:val="multilevel"/>
    <w:tmpl w:val="3E9AE59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0B2D646C"/>
    <w:multiLevelType w:val="multilevel"/>
    <w:tmpl w:val="A27E281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0B6964D5"/>
    <w:multiLevelType w:val="multilevel"/>
    <w:tmpl w:val="302C5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0B805CDA"/>
    <w:multiLevelType w:val="hybridMultilevel"/>
    <w:tmpl w:val="DF402C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0B876281"/>
    <w:multiLevelType w:val="hybridMultilevel"/>
    <w:tmpl w:val="988E0EB0"/>
    <w:lvl w:ilvl="0" w:tplc="6A8044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0BC23E80"/>
    <w:multiLevelType w:val="multilevel"/>
    <w:tmpl w:val="E9CAB0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0BC24003"/>
    <w:multiLevelType w:val="multilevel"/>
    <w:tmpl w:val="E462215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0BCE0B0F"/>
    <w:multiLevelType w:val="multilevel"/>
    <w:tmpl w:val="C25E3E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0BE044F9"/>
    <w:multiLevelType w:val="multilevel"/>
    <w:tmpl w:val="7F6CE0E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0C0E1C3D"/>
    <w:multiLevelType w:val="multilevel"/>
    <w:tmpl w:val="07CC6F7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0C221CC2"/>
    <w:multiLevelType w:val="multilevel"/>
    <w:tmpl w:val="0AE2CFD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0C6A7016"/>
    <w:multiLevelType w:val="multilevel"/>
    <w:tmpl w:val="3E9AE59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0CD21457"/>
    <w:multiLevelType w:val="multilevel"/>
    <w:tmpl w:val="24E0005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0D05288C"/>
    <w:multiLevelType w:val="multilevel"/>
    <w:tmpl w:val="9020A2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0D7E600C"/>
    <w:multiLevelType w:val="multilevel"/>
    <w:tmpl w:val="D1D0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0E0932A9"/>
    <w:multiLevelType w:val="multilevel"/>
    <w:tmpl w:val="7532764A"/>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0E4D484D"/>
    <w:multiLevelType w:val="multilevel"/>
    <w:tmpl w:val="FDB4758A"/>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0E63283C"/>
    <w:multiLevelType w:val="hybridMultilevel"/>
    <w:tmpl w:val="9656D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0EA03BB9"/>
    <w:multiLevelType w:val="multilevel"/>
    <w:tmpl w:val="BC5E1B7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0EE63635"/>
    <w:multiLevelType w:val="multilevel"/>
    <w:tmpl w:val="AB28A0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0F1F4991"/>
    <w:multiLevelType w:val="multilevel"/>
    <w:tmpl w:val="2C1A3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0F281F9B"/>
    <w:multiLevelType w:val="multilevel"/>
    <w:tmpl w:val="66C4E0A8"/>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0F3A4EE1"/>
    <w:multiLevelType w:val="multilevel"/>
    <w:tmpl w:val="C78E225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0F7C4B0F"/>
    <w:multiLevelType w:val="multilevel"/>
    <w:tmpl w:val="7F6A989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0FAA2858"/>
    <w:multiLevelType w:val="hybridMultilevel"/>
    <w:tmpl w:val="DE34FFEE"/>
    <w:lvl w:ilvl="0" w:tplc="DE389DDC">
      <w:start w:val="1"/>
      <w:numFmt w:val="decimal"/>
      <w:lvlText w:val="%1)"/>
      <w:lvlJc w:val="left"/>
      <w:pPr>
        <w:ind w:left="383" w:hanging="284"/>
      </w:pPr>
      <w:rPr>
        <w:rFonts w:ascii="Arial" w:eastAsia="Arial" w:hAnsi="Arial" w:cs="Arial" w:hint="default"/>
        <w:b w:val="0"/>
        <w:bCs w:val="0"/>
        <w:i w:val="0"/>
        <w:iCs w:val="0"/>
        <w:color w:val="222222"/>
        <w:w w:val="100"/>
        <w:sz w:val="21"/>
        <w:szCs w:val="21"/>
        <w:lang w:val="en-US" w:eastAsia="en-US" w:bidi="ar-SA"/>
      </w:rPr>
    </w:lvl>
    <w:lvl w:ilvl="1" w:tplc="AEDA72B4">
      <w:numFmt w:val="bullet"/>
      <w:lvlText w:val="•"/>
      <w:lvlJc w:val="left"/>
      <w:pPr>
        <w:ind w:left="1270" w:hanging="284"/>
      </w:pPr>
      <w:rPr>
        <w:rFonts w:hint="default"/>
        <w:lang w:val="en-US" w:eastAsia="en-US" w:bidi="ar-SA"/>
      </w:rPr>
    </w:lvl>
    <w:lvl w:ilvl="2" w:tplc="D24AFBDA">
      <w:numFmt w:val="bullet"/>
      <w:lvlText w:val="•"/>
      <w:lvlJc w:val="left"/>
      <w:pPr>
        <w:ind w:left="2161" w:hanging="284"/>
      </w:pPr>
      <w:rPr>
        <w:rFonts w:hint="default"/>
        <w:lang w:val="en-US" w:eastAsia="en-US" w:bidi="ar-SA"/>
      </w:rPr>
    </w:lvl>
    <w:lvl w:ilvl="3" w:tplc="8BA2666A">
      <w:numFmt w:val="bullet"/>
      <w:lvlText w:val="•"/>
      <w:lvlJc w:val="left"/>
      <w:pPr>
        <w:ind w:left="3051" w:hanging="284"/>
      </w:pPr>
      <w:rPr>
        <w:rFonts w:hint="default"/>
        <w:lang w:val="en-US" w:eastAsia="en-US" w:bidi="ar-SA"/>
      </w:rPr>
    </w:lvl>
    <w:lvl w:ilvl="4" w:tplc="6DF61588">
      <w:numFmt w:val="bullet"/>
      <w:lvlText w:val="•"/>
      <w:lvlJc w:val="left"/>
      <w:pPr>
        <w:ind w:left="3942" w:hanging="284"/>
      </w:pPr>
      <w:rPr>
        <w:rFonts w:hint="default"/>
        <w:lang w:val="en-US" w:eastAsia="en-US" w:bidi="ar-SA"/>
      </w:rPr>
    </w:lvl>
    <w:lvl w:ilvl="5" w:tplc="7A6AC64C">
      <w:numFmt w:val="bullet"/>
      <w:lvlText w:val="•"/>
      <w:lvlJc w:val="left"/>
      <w:pPr>
        <w:ind w:left="4833" w:hanging="284"/>
      </w:pPr>
      <w:rPr>
        <w:rFonts w:hint="default"/>
        <w:lang w:val="en-US" w:eastAsia="en-US" w:bidi="ar-SA"/>
      </w:rPr>
    </w:lvl>
    <w:lvl w:ilvl="6" w:tplc="CEF42164">
      <w:numFmt w:val="bullet"/>
      <w:lvlText w:val="•"/>
      <w:lvlJc w:val="left"/>
      <w:pPr>
        <w:ind w:left="5723" w:hanging="284"/>
      </w:pPr>
      <w:rPr>
        <w:rFonts w:hint="default"/>
        <w:lang w:val="en-US" w:eastAsia="en-US" w:bidi="ar-SA"/>
      </w:rPr>
    </w:lvl>
    <w:lvl w:ilvl="7" w:tplc="74AA2A9E">
      <w:numFmt w:val="bullet"/>
      <w:lvlText w:val="•"/>
      <w:lvlJc w:val="left"/>
      <w:pPr>
        <w:ind w:left="6614" w:hanging="284"/>
      </w:pPr>
      <w:rPr>
        <w:rFonts w:hint="default"/>
        <w:lang w:val="en-US" w:eastAsia="en-US" w:bidi="ar-SA"/>
      </w:rPr>
    </w:lvl>
    <w:lvl w:ilvl="8" w:tplc="39E2EDBC">
      <w:numFmt w:val="bullet"/>
      <w:lvlText w:val="•"/>
      <w:lvlJc w:val="left"/>
      <w:pPr>
        <w:ind w:left="7505" w:hanging="284"/>
      </w:pPr>
      <w:rPr>
        <w:rFonts w:hint="default"/>
        <w:lang w:val="en-US" w:eastAsia="en-US" w:bidi="ar-SA"/>
      </w:rPr>
    </w:lvl>
  </w:abstractNum>
  <w:abstractNum w:abstractNumId="92" w15:restartNumberingAfterBreak="0">
    <w:nsid w:val="0FAD19E3"/>
    <w:multiLevelType w:val="multilevel"/>
    <w:tmpl w:val="3E9AE5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0FBB2587"/>
    <w:multiLevelType w:val="multilevel"/>
    <w:tmpl w:val="C7F2412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10676A3A"/>
    <w:multiLevelType w:val="multilevel"/>
    <w:tmpl w:val="3E9AE59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07452C6"/>
    <w:multiLevelType w:val="multilevel"/>
    <w:tmpl w:val="97E4933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10E84866"/>
    <w:multiLevelType w:val="multilevel"/>
    <w:tmpl w:val="8CDAF8E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1117593D"/>
    <w:multiLevelType w:val="multilevel"/>
    <w:tmpl w:val="74A8E66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11AD52EE"/>
    <w:multiLevelType w:val="multilevel"/>
    <w:tmpl w:val="7F068C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12144A9A"/>
    <w:multiLevelType w:val="hybridMultilevel"/>
    <w:tmpl w:val="988E0EB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12493A58"/>
    <w:multiLevelType w:val="multilevel"/>
    <w:tmpl w:val="219C9E5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124C2972"/>
    <w:multiLevelType w:val="multilevel"/>
    <w:tmpl w:val="58F6358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2CF4D31"/>
    <w:multiLevelType w:val="multilevel"/>
    <w:tmpl w:val="0D189BA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12DA75B1"/>
    <w:multiLevelType w:val="multilevel"/>
    <w:tmpl w:val="3E9AE5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13107D01"/>
    <w:multiLevelType w:val="multilevel"/>
    <w:tmpl w:val="BD142F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13165742"/>
    <w:multiLevelType w:val="multilevel"/>
    <w:tmpl w:val="78D28EB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13265D8A"/>
    <w:multiLevelType w:val="hybridMultilevel"/>
    <w:tmpl w:val="CAEE8F9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136D6FE2"/>
    <w:multiLevelType w:val="multilevel"/>
    <w:tmpl w:val="F6C0C644"/>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138211C5"/>
    <w:multiLevelType w:val="hybridMultilevel"/>
    <w:tmpl w:val="DC60FDE0"/>
    <w:lvl w:ilvl="0" w:tplc="D9067DD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139A2A63"/>
    <w:multiLevelType w:val="multilevel"/>
    <w:tmpl w:val="B614A906"/>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14110115"/>
    <w:multiLevelType w:val="multilevel"/>
    <w:tmpl w:val="7834E990"/>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144E34AB"/>
    <w:multiLevelType w:val="multilevel"/>
    <w:tmpl w:val="956023E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144F4A03"/>
    <w:multiLevelType w:val="multilevel"/>
    <w:tmpl w:val="3B3E1C0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1470434C"/>
    <w:multiLevelType w:val="multilevel"/>
    <w:tmpl w:val="172EB2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14830D04"/>
    <w:multiLevelType w:val="multilevel"/>
    <w:tmpl w:val="0EE0F9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14AD5FF7"/>
    <w:multiLevelType w:val="multilevel"/>
    <w:tmpl w:val="88F0F45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14B51F04"/>
    <w:multiLevelType w:val="multilevel"/>
    <w:tmpl w:val="317A9CC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14E66982"/>
    <w:multiLevelType w:val="multilevel"/>
    <w:tmpl w:val="00ECB33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15051B16"/>
    <w:multiLevelType w:val="multilevel"/>
    <w:tmpl w:val="BA50045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152C782E"/>
    <w:multiLevelType w:val="hybridMultilevel"/>
    <w:tmpl w:val="B7141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15631DC8"/>
    <w:multiLevelType w:val="multilevel"/>
    <w:tmpl w:val="9748526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15731E04"/>
    <w:multiLevelType w:val="multilevel"/>
    <w:tmpl w:val="8B2E00E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15C67621"/>
    <w:multiLevelType w:val="multilevel"/>
    <w:tmpl w:val="47329D0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15F17D9A"/>
    <w:multiLevelType w:val="multilevel"/>
    <w:tmpl w:val="AC527B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168515D5"/>
    <w:multiLevelType w:val="multilevel"/>
    <w:tmpl w:val="7F42965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16921A9F"/>
    <w:multiLevelType w:val="multilevel"/>
    <w:tmpl w:val="DD9E97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6EF7FBB"/>
    <w:multiLevelType w:val="multilevel"/>
    <w:tmpl w:val="E4F899F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170B412D"/>
    <w:multiLevelType w:val="multilevel"/>
    <w:tmpl w:val="3D82241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17293786"/>
    <w:multiLevelType w:val="multilevel"/>
    <w:tmpl w:val="79C2708E"/>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178041E9"/>
    <w:multiLevelType w:val="multilevel"/>
    <w:tmpl w:val="8BE2F88E"/>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17DF017F"/>
    <w:multiLevelType w:val="multilevel"/>
    <w:tmpl w:val="0BFAFB8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7FA7843"/>
    <w:multiLevelType w:val="multilevel"/>
    <w:tmpl w:val="058407C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18006601"/>
    <w:multiLevelType w:val="multilevel"/>
    <w:tmpl w:val="14F2CB8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18095838"/>
    <w:multiLevelType w:val="hybridMultilevel"/>
    <w:tmpl w:val="6158D9A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1825ECC2"/>
    <w:multiLevelType w:val="hybridMultilevel"/>
    <w:tmpl w:val="D756C140"/>
    <w:lvl w:ilvl="0" w:tplc="44C00854">
      <w:start w:val="1"/>
      <w:numFmt w:val="bullet"/>
      <w:lvlText w:val=""/>
      <w:lvlJc w:val="left"/>
      <w:pPr>
        <w:ind w:left="720" w:hanging="360"/>
      </w:pPr>
      <w:rPr>
        <w:rFonts w:ascii="Symbol" w:hAnsi="Symbol" w:hint="default"/>
      </w:rPr>
    </w:lvl>
    <w:lvl w:ilvl="1" w:tplc="E4FEA0D2">
      <w:start w:val="1"/>
      <w:numFmt w:val="bullet"/>
      <w:lvlText w:val="o"/>
      <w:lvlJc w:val="left"/>
      <w:pPr>
        <w:ind w:left="1440" w:hanging="360"/>
      </w:pPr>
      <w:rPr>
        <w:rFonts w:ascii="Courier New" w:hAnsi="Courier New" w:hint="default"/>
      </w:rPr>
    </w:lvl>
    <w:lvl w:ilvl="2" w:tplc="3F945CFA">
      <w:start w:val="1"/>
      <w:numFmt w:val="bullet"/>
      <w:lvlText w:val=""/>
      <w:lvlJc w:val="left"/>
      <w:pPr>
        <w:ind w:left="2160" w:hanging="360"/>
      </w:pPr>
      <w:rPr>
        <w:rFonts w:ascii="Wingdings" w:hAnsi="Wingdings" w:hint="default"/>
      </w:rPr>
    </w:lvl>
    <w:lvl w:ilvl="3" w:tplc="5D9A696E">
      <w:start w:val="1"/>
      <w:numFmt w:val="bullet"/>
      <w:lvlText w:val=""/>
      <w:lvlJc w:val="left"/>
      <w:pPr>
        <w:ind w:left="2880" w:hanging="360"/>
      </w:pPr>
      <w:rPr>
        <w:rFonts w:ascii="Symbol" w:hAnsi="Symbol" w:hint="default"/>
      </w:rPr>
    </w:lvl>
    <w:lvl w:ilvl="4" w:tplc="32B820A6">
      <w:start w:val="1"/>
      <w:numFmt w:val="bullet"/>
      <w:lvlText w:val="o"/>
      <w:lvlJc w:val="left"/>
      <w:pPr>
        <w:ind w:left="3600" w:hanging="360"/>
      </w:pPr>
      <w:rPr>
        <w:rFonts w:ascii="Courier New" w:hAnsi="Courier New" w:hint="default"/>
      </w:rPr>
    </w:lvl>
    <w:lvl w:ilvl="5" w:tplc="ECB0C0D2">
      <w:start w:val="1"/>
      <w:numFmt w:val="bullet"/>
      <w:lvlText w:val=""/>
      <w:lvlJc w:val="left"/>
      <w:pPr>
        <w:ind w:left="4320" w:hanging="360"/>
      </w:pPr>
      <w:rPr>
        <w:rFonts w:ascii="Wingdings" w:hAnsi="Wingdings" w:hint="default"/>
      </w:rPr>
    </w:lvl>
    <w:lvl w:ilvl="6" w:tplc="C7045E1C">
      <w:start w:val="1"/>
      <w:numFmt w:val="bullet"/>
      <w:lvlText w:val=""/>
      <w:lvlJc w:val="left"/>
      <w:pPr>
        <w:ind w:left="5040" w:hanging="360"/>
      </w:pPr>
      <w:rPr>
        <w:rFonts w:ascii="Symbol" w:hAnsi="Symbol" w:hint="default"/>
      </w:rPr>
    </w:lvl>
    <w:lvl w:ilvl="7" w:tplc="AD226996">
      <w:start w:val="1"/>
      <w:numFmt w:val="bullet"/>
      <w:lvlText w:val="o"/>
      <w:lvlJc w:val="left"/>
      <w:pPr>
        <w:ind w:left="5760" w:hanging="360"/>
      </w:pPr>
      <w:rPr>
        <w:rFonts w:ascii="Courier New" w:hAnsi="Courier New" w:hint="default"/>
      </w:rPr>
    </w:lvl>
    <w:lvl w:ilvl="8" w:tplc="312A6B52">
      <w:start w:val="1"/>
      <w:numFmt w:val="bullet"/>
      <w:lvlText w:val=""/>
      <w:lvlJc w:val="left"/>
      <w:pPr>
        <w:ind w:left="6480" w:hanging="360"/>
      </w:pPr>
      <w:rPr>
        <w:rFonts w:ascii="Wingdings" w:hAnsi="Wingdings" w:hint="default"/>
      </w:rPr>
    </w:lvl>
  </w:abstractNum>
  <w:abstractNum w:abstractNumId="135" w15:restartNumberingAfterBreak="0">
    <w:nsid w:val="18360BE4"/>
    <w:multiLevelType w:val="multilevel"/>
    <w:tmpl w:val="CC543742"/>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18413DEA"/>
    <w:multiLevelType w:val="multilevel"/>
    <w:tmpl w:val="E38E72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18830EF5"/>
    <w:multiLevelType w:val="multilevel"/>
    <w:tmpl w:val="3E9AE59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18871C82"/>
    <w:multiLevelType w:val="multilevel"/>
    <w:tmpl w:val="DE784E0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18924030"/>
    <w:multiLevelType w:val="multilevel"/>
    <w:tmpl w:val="3E9AE594"/>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18D71D90"/>
    <w:multiLevelType w:val="multilevel"/>
    <w:tmpl w:val="B0F66F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19917978"/>
    <w:multiLevelType w:val="multilevel"/>
    <w:tmpl w:val="63644F5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19AB5AF2"/>
    <w:multiLevelType w:val="multilevel"/>
    <w:tmpl w:val="7C8EE2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19BC6DE6"/>
    <w:multiLevelType w:val="multilevel"/>
    <w:tmpl w:val="A5E0144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19CC5E09"/>
    <w:multiLevelType w:val="multilevel"/>
    <w:tmpl w:val="3E9AE59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1A027433"/>
    <w:multiLevelType w:val="multilevel"/>
    <w:tmpl w:val="1C707C4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1A5C622F"/>
    <w:multiLevelType w:val="multilevel"/>
    <w:tmpl w:val="EF76442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1A73557B"/>
    <w:multiLevelType w:val="multilevel"/>
    <w:tmpl w:val="3BEAF4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1ACB04AE"/>
    <w:multiLevelType w:val="multilevel"/>
    <w:tmpl w:val="70A83AD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1B3F0927"/>
    <w:multiLevelType w:val="multilevel"/>
    <w:tmpl w:val="AEC43B5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1B5420FB"/>
    <w:multiLevelType w:val="multilevel"/>
    <w:tmpl w:val="C6B004D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1BE42FB1"/>
    <w:multiLevelType w:val="hybridMultilevel"/>
    <w:tmpl w:val="48AA104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1C367D4D"/>
    <w:multiLevelType w:val="multilevel"/>
    <w:tmpl w:val="8C52921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1C4A05D1"/>
    <w:multiLevelType w:val="multilevel"/>
    <w:tmpl w:val="C1183080"/>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1C6A4E0D"/>
    <w:multiLevelType w:val="multilevel"/>
    <w:tmpl w:val="2EB0A5B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5" w15:restartNumberingAfterBreak="0">
    <w:nsid w:val="1CBA3B0B"/>
    <w:multiLevelType w:val="multilevel"/>
    <w:tmpl w:val="9042AF2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1D061D17"/>
    <w:multiLevelType w:val="multilevel"/>
    <w:tmpl w:val="3E9AE5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1D4F051E"/>
    <w:multiLevelType w:val="multilevel"/>
    <w:tmpl w:val="3E9AE59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1DC42C86"/>
    <w:multiLevelType w:val="multilevel"/>
    <w:tmpl w:val="7B1E97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1DFA291E"/>
    <w:multiLevelType w:val="multilevel"/>
    <w:tmpl w:val="35BA7F1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1E042B64"/>
    <w:multiLevelType w:val="multilevel"/>
    <w:tmpl w:val="3E9AE5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1E0441BB"/>
    <w:multiLevelType w:val="multilevel"/>
    <w:tmpl w:val="3E9AE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1E457697"/>
    <w:multiLevelType w:val="multilevel"/>
    <w:tmpl w:val="81D4245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1F0C33DB"/>
    <w:multiLevelType w:val="multilevel"/>
    <w:tmpl w:val="2E0CC6D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1F412599"/>
    <w:multiLevelType w:val="multilevel"/>
    <w:tmpl w:val="473406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1F4D78F9"/>
    <w:multiLevelType w:val="multilevel"/>
    <w:tmpl w:val="6F9C1CE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1F5A096D"/>
    <w:multiLevelType w:val="hybridMultilevel"/>
    <w:tmpl w:val="A4469900"/>
    <w:lvl w:ilvl="0" w:tplc="D9067DD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1F6D4E4B"/>
    <w:multiLevelType w:val="multilevel"/>
    <w:tmpl w:val="B01826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1F7E49DF"/>
    <w:multiLevelType w:val="hybridMultilevel"/>
    <w:tmpl w:val="046859D4"/>
    <w:lvl w:ilvl="0" w:tplc="78BC2DB2">
      <w:start w:val="1"/>
      <w:numFmt w:val="bullet"/>
      <w:lvlText w:val=""/>
      <w:lvlJc w:val="left"/>
      <w:pPr>
        <w:ind w:left="720" w:hanging="360"/>
      </w:pPr>
      <w:rPr>
        <w:rFonts w:ascii="Symbol" w:hAnsi="Symbol" w:hint="default"/>
      </w:rPr>
    </w:lvl>
    <w:lvl w:ilvl="1" w:tplc="73503B9A">
      <w:start w:val="1"/>
      <w:numFmt w:val="bullet"/>
      <w:lvlText w:val="o"/>
      <w:lvlJc w:val="left"/>
      <w:pPr>
        <w:ind w:left="1440" w:hanging="360"/>
      </w:pPr>
      <w:rPr>
        <w:rFonts w:ascii="Courier New" w:hAnsi="Courier New" w:hint="default"/>
      </w:rPr>
    </w:lvl>
    <w:lvl w:ilvl="2" w:tplc="F77E3DFE">
      <w:start w:val="1"/>
      <w:numFmt w:val="bullet"/>
      <w:lvlText w:val=""/>
      <w:lvlJc w:val="left"/>
      <w:pPr>
        <w:ind w:left="2160" w:hanging="360"/>
      </w:pPr>
      <w:rPr>
        <w:rFonts w:ascii="Wingdings" w:hAnsi="Wingdings" w:hint="default"/>
      </w:rPr>
    </w:lvl>
    <w:lvl w:ilvl="3" w:tplc="9B4C526C">
      <w:start w:val="1"/>
      <w:numFmt w:val="bullet"/>
      <w:lvlText w:val=""/>
      <w:lvlJc w:val="left"/>
      <w:pPr>
        <w:ind w:left="2880" w:hanging="360"/>
      </w:pPr>
      <w:rPr>
        <w:rFonts w:ascii="Symbol" w:hAnsi="Symbol" w:hint="default"/>
      </w:rPr>
    </w:lvl>
    <w:lvl w:ilvl="4" w:tplc="64348378">
      <w:start w:val="1"/>
      <w:numFmt w:val="bullet"/>
      <w:lvlText w:val="o"/>
      <w:lvlJc w:val="left"/>
      <w:pPr>
        <w:ind w:left="3600" w:hanging="360"/>
      </w:pPr>
      <w:rPr>
        <w:rFonts w:ascii="Courier New" w:hAnsi="Courier New" w:hint="default"/>
      </w:rPr>
    </w:lvl>
    <w:lvl w:ilvl="5" w:tplc="3C4ED444">
      <w:start w:val="1"/>
      <w:numFmt w:val="bullet"/>
      <w:lvlText w:val=""/>
      <w:lvlJc w:val="left"/>
      <w:pPr>
        <w:ind w:left="4320" w:hanging="360"/>
      </w:pPr>
      <w:rPr>
        <w:rFonts w:ascii="Wingdings" w:hAnsi="Wingdings" w:hint="default"/>
      </w:rPr>
    </w:lvl>
    <w:lvl w:ilvl="6" w:tplc="BD201078">
      <w:start w:val="1"/>
      <w:numFmt w:val="bullet"/>
      <w:lvlText w:val=""/>
      <w:lvlJc w:val="left"/>
      <w:pPr>
        <w:ind w:left="5040" w:hanging="360"/>
      </w:pPr>
      <w:rPr>
        <w:rFonts w:ascii="Symbol" w:hAnsi="Symbol" w:hint="default"/>
      </w:rPr>
    </w:lvl>
    <w:lvl w:ilvl="7" w:tplc="3C1C5D74">
      <w:start w:val="1"/>
      <w:numFmt w:val="bullet"/>
      <w:lvlText w:val="o"/>
      <w:lvlJc w:val="left"/>
      <w:pPr>
        <w:ind w:left="5760" w:hanging="360"/>
      </w:pPr>
      <w:rPr>
        <w:rFonts w:ascii="Courier New" w:hAnsi="Courier New" w:hint="default"/>
      </w:rPr>
    </w:lvl>
    <w:lvl w:ilvl="8" w:tplc="816C7F24">
      <w:start w:val="1"/>
      <w:numFmt w:val="bullet"/>
      <w:lvlText w:val=""/>
      <w:lvlJc w:val="left"/>
      <w:pPr>
        <w:ind w:left="6480" w:hanging="360"/>
      </w:pPr>
      <w:rPr>
        <w:rFonts w:ascii="Wingdings" w:hAnsi="Wingdings" w:hint="default"/>
      </w:rPr>
    </w:lvl>
  </w:abstractNum>
  <w:abstractNum w:abstractNumId="169" w15:restartNumberingAfterBreak="0">
    <w:nsid w:val="1FD26851"/>
    <w:multiLevelType w:val="multilevel"/>
    <w:tmpl w:val="95D6DC2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1FD7302B"/>
    <w:multiLevelType w:val="multilevel"/>
    <w:tmpl w:val="4FC0F338"/>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1FE11F71"/>
    <w:multiLevelType w:val="multilevel"/>
    <w:tmpl w:val="AFD4C33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20162F4C"/>
    <w:multiLevelType w:val="multilevel"/>
    <w:tmpl w:val="78EC69A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2064623E"/>
    <w:multiLevelType w:val="hybridMultilevel"/>
    <w:tmpl w:val="1CE62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20691622"/>
    <w:multiLevelType w:val="multilevel"/>
    <w:tmpl w:val="87BA60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208E320C"/>
    <w:multiLevelType w:val="multilevel"/>
    <w:tmpl w:val="8AC0609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20A47672"/>
    <w:multiLevelType w:val="multilevel"/>
    <w:tmpl w:val="6AA80EE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20AE6359"/>
    <w:multiLevelType w:val="multilevel"/>
    <w:tmpl w:val="310E579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20BB5936"/>
    <w:multiLevelType w:val="multilevel"/>
    <w:tmpl w:val="73A05F7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20E645D2"/>
    <w:multiLevelType w:val="multilevel"/>
    <w:tmpl w:val="798C968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213241F4"/>
    <w:multiLevelType w:val="multilevel"/>
    <w:tmpl w:val="BEFAF5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21334844"/>
    <w:multiLevelType w:val="multilevel"/>
    <w:tmpl w:val="3E9AE594"/>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2189492A"/>
    <w:multiLevelType w:val="multilevel"/>
    <w:tmpl w:val="0630D76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221706FD"/>
    <w:multiLevelType w:val="multilevel"/>
    <w:tmpl w:val="7D56B5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22695D33"/>
    <w:multiLevelType w:val="multilevel"/>
    <w:tmpl w:val="78DAB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23121ADC"/>
    <w:multiLevelType w:val="hybridMultilevel"/>
    <w:tmpl w:val="307EBF9C"/>
    <w:lvl w:ilvl="0" w:tplc="360CC75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23675673"/>
    <w:multiLevelType w:val="multilevel"/>
    <w:tmpl w:val="70BA2ACC"/>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237D2A8B"/>
    <w:multiLevelType w:val="hybridMultilevel"/>
    <w:tmpl w:val="9E9E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23AC3181"/>
    <w:multiLevelType w:val="multilevel"/>
    <w:tmpl w:val="D842D92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23B7625B"/>
    <w:multiLevelType w:val="hybridMultilevel"/>
    <w:tmpl w:val="4A2E52A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0" w15:restartNumberingAfterBreak="0">
    <w:nsid w:val="23C86AF4"/>
    <w:multiLevelType w:val="multilevel"/>
    <w:tmpl w:val="DDEEAC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244B15C0"/>
    <w:multiLevelType w:val="hybridMultilevel"/>
    <w:tmpl w:val="36E2E7AA"/>
    <w:lvl w:ilvl="0" w:tplc="6A8044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24DB11C4"/>
    <w:multiLevelType w:val="multilevel"/>
    <w:tmpl w:val="7B42FBA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25141B77"/>
    <w:multiLevelType w:val="multilevel"/>
    <w:tmpl w:val="B0B23064"/>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25142534"/>
    <w:multiLevelType w:val="multilevel"/>
    <w:tmpl w:val="CBBEE2B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254F6E0F"/>
    <w:multiLevelType w:val="multilevel"/>
    <w:tmpl w:val="2E8E70D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256711B8"/>
    <w:multiLevelType w:val="multilevel"/>
    <w:tmpl w:val="F32EB53C"/>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256C4972"/>
    <w:multiLevelType w:val="multilevel"/>
    <w:tmpl w:val="3E9AE59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2570727D"/>
    <w:multiLevelType w:val="multilevel"/>
    <w:tmpl w:val="06FEBAAE"/>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25723F69"/>
    <w:multiLevelType w:val="multilevel"/>
    <w:tmpl w:val="CD0CF92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25E20E5E"/>
    <w:multiLevelType w:val="hybridMultilevel"/>
    <w:tmpl w:val="9E162608"/>
    <w:lvl w:ilvl="0" w:tplc="D9067DD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15:restartNumberingAfterBreak="0">
    <w:nsid w:val="266B150E"/>
    <w:multiLevelType w:val="hybridMultilevel"/>
    <w:tmpl w:val="EB14EEBE"/>
    <w:lvl w:ilvl="0" w:tplc="D9067DD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2677594B"/>
    <w:multiLevelType w:val="multilevel"/>
    <w:tmpl w:val="BB5C35B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26A00855"/>
    <w:multiLevelType w:val="multilevel"/>
    <w:tmpl w:val="3E9AE59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26EC6D09"/>
    <w:multiLevelType w:val="hybridMultilevel"/>
    <w:tmpl w:val="8AA69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2713362A"/>
    <w:multiLevelType w:val="multilevel"/>
    <w:tmpl w:val="291EC1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27243EAC"/>
    <w:multiLevelType w:val="multilevel"/>
    <w:tmpl w:val="3E9AE59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273A0E1E"/>
    <w:multiLevelType w:val="multilevel"/>
    <w:tmpl w:val="6D7CC3D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27521E79"/>
    <w:multiLevelType w:val="multilevel"/>
    <w:tmpl w:val="3E9AE59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9" w15:restartNumberingAfterBreak="0">
    <w:nsid w:val="27756750"/>
    <w:multiLevelType w:val="multilevel"/>
    <w:tmpl w:val="8F04300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2779101D"/>
    <w:multiLevelType w:val="multilevel"/>
    <w:tmpl w:val="A0D47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27A059FE"/>
    <w:multiLevelType w:val="multilevel"/>
    <w:tmpl w:val="3A729D8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27A51794"/>
    <w:multiLevelType w:val="multilevel"/>
    <w:tmpl w:val="6076EAE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27D84F62"/>
    <w:multiLevelType w:val="multilevel"/>
    <w:tmpl w:val="71CE63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27DC4C1F"/>
    <w:multiLevelType w:val="multilevel"/>
    <w:tmpl w:val="05FE26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27EF40AB"/>
    <w:multiLevelType w:val="multilevel"/>
    <w:tmpl w:val="3E9AE59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280E6485"/>
    <w:multiLevelType w:val="multilevel"/>
    <w:tmpl w:val="108058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28736F17"/>
    <w:multiLevelType w:val="multilevel"/>
    <w:tmpl w:val="2A02DC1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28B55DE6"/>
    <w:multiLevelType w:val="multilevel"/>
    <w:tmpl w:val="264A702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28F02A79"/>
    <w:multiLevelType w:val="multilevel"/>
    <w:tmpl w:val="5FF0DA5C"/>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291E186A"/>
    <w:multiLevelType w:val="multilevel"/>
    <w:tmpl w:val="A2B6B41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293AC94D"/>
    <w:multiLevelType w:val="hybridMultilevel"/>
    <w:tmpl w:val="6A2C9C56"/>
    <w:lvl w:ilvl="0" w:tplc="1C6476A0">
      <w:start w:val="1"/>
      <w:numFmt w:val="bullet"/>
      <w:lvlText w:val=""/>
      <w:lvlJc w:val="left"/>
      <w:pPr>
        <w:ind w:left="720" w:hanging="360"/>
      </w:pPr>
      <w:rPr>
        <w:rFonts w:ascii="Symbol" w:hAnsi="Symbol" w:hint="default"/>
      </w:rPr>
    </w:lvl>
    <w:lvl w:ilvl="1" w:tplc="36CA398A">
      <w:start w:val="1"/>
      <w:numFmt w:val="bullet"/>
      <w:lvlText w:val="o"/>
      <w:lvlJc w:val="left"/>
      <w:pPr>
        <w:ind w:left="1440" w:hanging="360"/>
      </w:pPr>
      <w:rPr>
        <w:rFonts w:ascii="Courier New" w:hAnsi="Courier New" w:hint="default"/>
      </w:rPr>
    </w:lvl>
    <w:lvl w:ilvl="2" w:tplc="D49C05AA">
      <w:start w:val="1"/>
      <w:numFmt w:val="bullet"/>
      <w:lvlText w:val=""/>
      <w:lvlJc w:val="left"/>
      <w:pPr>
        <w:ind w:left="2160" w:hanging="360"/>
      </w:pPr>
      <w:rPr>
        <w:rFonts w:ascii="Wingdings" w:hAnsi="Wingdings" w:hint="default"/>
      </w:rPr>
    </w:lvl>
    <w:lvl w:ilvl="3" w:tplc="B240C894">
      <w:start w:val="1"/>
      <w:numFmt w:val="bullet"/>
      <w:lvlText w:val=""/>
      <w:lvlJc w:val="left"/>
      <w:pPr>
        <w:ind w:left="2880" w:hanging="360"/>
      </w:pPr>
      <w:rPr>
        <w:rFonts w:ascii="Symbol" w:hAnsi="Symbol" w:hint="default"/>
      </w:rPr>
    </w:lvl>
    <w:lvl w:ilvl="4" w:tplc="48B81A06">
      <w:start w:val="1"/>
      <w:numFmt w:val="bullet"/>
      <w:lvlText w:val="o"/>
      <w:lvlJc w:val="left"/>
      <w:pPr>
        <w:ind w:left="3600" w:hanging="360"/>
      </w:pPr>
      <w:rPr>
        <w:rFonts w:ascii="Courier New" w:hAnsi="Courier New" w:hint="default"/>
      </w:rPr>
    </w:lvl>
    <w:lvl w:ilvl="5" w:tplc="DDC467BA">
      <w:start w:val="1"/>
      <w:numFmt w:val="bullet"/>
      <w:lvlText w:val=""/>
      <w:lvlJc w:val="left"/>
      <w:pPr>
        <w:ind w:left="4320" w:hanging="360"/>
      </w:pPr>
      <w:rPr>
        <w:rFonts w:ascii="Wingdings" w:hAnsi="Wingdings" w:hint="default"/>
      </w:rPr>
    </w:lvl>
    <w:lvl w:ilvl="6" w:tplc="D6982876">
      <w:start w:val="1"/>
      <w:numFmt w:val="bullet"/>
      <w:lvlText w:val=""/>
      <w:lvlJc w:val="left"/>
      <w:pPr>
        <w:ind w:left="5040" w:hanging="360"/>
      </w:pPr>
      <w:rPr>
        <w:rFonts w:ascii="Symbol" w:hAnsi="Symbol" w:hint="default"/>
      </w:rPr>
    </w:lvl>
    <w:lvl w:ilvl="7" w:tplc="795425CA">
      <w:start w:val="1"/>
      <w:numFmt w:val="bullet"/>
      <w:lvlText w:val="o"/>
      <w:lvlJc w:val="left"/>
      <w:pPr>
        <w:ind w:left="5760" w:hanging="360"/>
      </w:pPr>
      <w:rPr>
        <w:rFonts w:ascii="Courier New" w:hAnsi="Courier New" w:hint="default"/>
      </w:rPr>
    </w:lvl>
    <w:lvl w:ilvl="8" w:tplc="2C869A08">
      <w:start w:val="1"/>
      <w:numFmt w:val="bullet"/>
      <w:lvlText w:val=""/>
      <w:lvlJc w:val="left"/>
      <w:pPr>
        <w:ind w:left="6480" w:hanging="360"/>
      </w:pPr>
      <w:rPr>
        <w:rFonts w:ascii="Wingdings" w:hAnsi="Wingdings" w:hint="default"/>
      </w:rPr>
    </w:lvl>
  </w:abstractNum>
  <w:abstractNum w:abstractNumId="222" w15:restartNumberingAfterBreak="0">
    <w:nsid w:val="29734BED"/>
    <w:multiLevelType w:val="multilevel"/>
    <w:tmpl w:val="12B8938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29B23EE7"/>
    <w:multiLevelType w:val="multilevel"/>
    <w:tmpl w:val="A6E661D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29B257D6"/>
    <w:multiLevelType w:val="multilevel"/>
    <w:tmpl w:val="3E9AE5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29BD0455"/>
    <w:multiLevelType w:val="multilevel"/>
    <w:tmpl w:val="E60E3FC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2A4C60C9"/>
    <w:multiLevelType w:val="multilevel"/>
    <w:tmpl w:val="3E9AE59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2A5F3E90"/>
    <w:multiLevelType w:val="multilevel"/>
    <w:tmpl w:val="D1D2FE6C"/>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2A914765"/>
    <w:multiLevelType w:val="multilevel"/>
    <w:tmpl w:val="483EE6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9" w15:restartNumberingAfterBreak="0">
    <w:nsid w:val="2AED048E"/>
    <w:multiLevelType w:val="multilevel"/>
    <w:tmpl w:val="D97042DA"/>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2AFC421D"/>
    <w:multiLevelType w:val="multilevel"/>
    <w:tmpl w:val="12CEF1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2AFD7564"/>
    <w:multiLevelType w:val="multilevel"/>
    <w:tmpl w:val="AC62C86A"/>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2B0777AE"/>
    <w:multiLevelType w:val="multilevel"/>
    <w:tmpl w:val="3DCAD1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2B105321"/>
    <w:multiLevelType w:val="multilevel"/>
    <w:tmpl w:val="BBF663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2B870569"/>
    <w:multiLevelType w:val="multilevel"/>
    <w:tmpl w:val="827C522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2BC60853"/>
    <w:multiLevelType w:val="hybridMultilevel"/>
    <w:tmpl w:val="EEB09A02"/>
    <w:lvl w:ilvl="0" w:tplc="4A32BB2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2BD40E87"/>
    <w:multiLevelType w:val="multilevel"/>
    <w:tmpl w:val="E3E800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2C481010"/>
    <w:multiLevelType w:val="multilevel"/>
    <w:tmpl w:val="BF1402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2CCC4407"/>
    <w:multiLevelType w:val="multilevel"/>
    <w:tmpl w:val="0FDA954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2D666CCF"/>
    <w:multiLevelType w:val="multilevel"/>
    <w:tmpl w:val="3E9AE59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2D81654F"/>
    <w:multiLevelType w:val="multilevel"/>
    <w:tmpl w:val="3E9AE59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2DB8281B"/>
    <w:multiLevelType w:val="multilevel"/>
    <w:tmpl w:val="8D8830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2E3A2DC3"/>
    <w:multiLevelType w:val="multilevel"/>
    <w:tmpl w:val="C01EFA8E"/>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2E5E77FE"/>
    <w:multiLevelType w:val="multilevel"/>
    <w:tmpl w:val="447238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2E675F7F"/>
    <w:multiLevelType w:val="multilevel"/>
    <w:tmpl w:val="C6F07D1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2E9B3401"/>
    <w:multiLevelType w:val="multilevel"/>
    <w:tmpl w:val="A65A797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2F1743DB"/>
    <w:multiLevelType w:val="multilevel"/>
    <w:tmpl w:val="E85E08DA"/>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2F35421C"/>
    <w:multiLevelType w:val="multilevel"/>
    <w:tmpl w:val="E58A5B1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305A325C"/>
    <w:multiLevelType w:val="multilevel"/>
    <w:tmpl w:val="85BCECC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308464F0"/>
    <w:multiLevelType w:val="multilevel"/>
    <w:tmpl w:val="51627F1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30933CFA"/>
    <w:multiLevelType w:val="multilevel"/>
    <w:tmpl w:val="1382B186"/>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30B67431"/>
    <w:multiLevelType w:val="multilevel"/>
    <w:tmpl w:val="7E6EA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314E48EA"/>
    <w:multiLevelType w:val="multilevel"/>
    <w:tmpl w:val="FBBAA9B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317463FC"/>
    <w:multiLevelType w:val="multilevel"/>
    <w:tmpl w:val="3E9AE59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4" w15:restartNumberingAfterBreak="0">
    <w:nsid w:val="31D74466"/>
    <w:multiLevelType w:val="multilevel"/>
    <w:tmpl w:val="963854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31F673D4"/>
    <w:multiLevelType w:val="multilevel"/>
    <w:tmpl w:val="C96E36B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31F94A44"/>
    <w:multiLevelType w:val="multilevel"/>
    <w:tmpl w:val="9AE2614C"/>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32203D4D"/>
    <w:multiLevelType w:val="multilevel"/>
    <w:tmpl w:val="E46CA01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322909CF"/>
    <w:multiLevelType w:val="multilevel"/>
    <w:tmpl w:val="E334FD5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329072A5"/>
    <w:multiLevelType w:val="multilevel"/>
    <w:tmpl w:val="3E9AE59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32D55677"/>
    <w:multiLevelType w:val="multilevel"/>
    <w:tmpl w:val="CFBC08E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32E70938"/>
    <w:multiLevelType w:val="hybridMultilevel"/>
    <w:tmpl w:val="9D44A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33366A21"/>
    <w:multiLevelType w:val="multilevel"/>
    <w:tmpl w:val="A7A87366"/>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33436078"/>
    <w:multiLevelType w:val="multilevel"/>
    <w:tmpl w:val="53DEF16C"/>
    <w:lvl w:ilvl="0">
      <w:start w:val="24"/>
      <w:numFmt w:val="decimal"/>
      <w:lvlText w:val="%1."/>
      <w:lvlJc w:val="left"/>
      <w:pPr>
        <w:tabs>
          <w:tab w:val="num" w:pos="1440"/>
        </w:tabs>
        <w:ind w:left="1440" w:hanging="360"/>
      </w:pPr>
      <w:rPr>
        <w:rFonts w:hint="default"/>
      </w:rPr>
    </w:lvl>
    <w:lvl w:ilvl="1">
      <w:start w:val="1"/>
      <w:numFmt w:val="decimal"/>
      <w:lvlText w:val="%2."/>
      <w:lvlJc w:val="left"/>
      <w:pPr>
        <w:tabs>
          <w:tab w:val="num" w:pos="2160"/>
        </w:tabs>
        <w:ind w:left="2160" w:hanging="360"/>
      </w:pPr>
      <w:rPr>
        <w:rFonts w:hint="default"/>
      </w:rPr>
    </w:lvl>
    <w:lvl w:ilvl="2">
      <w:start w:val="1"/>
      <w:numFmt w:val="decimal"/>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264" w15:restartNumberingAfterBreak="0">
    <w:nsid w:val="3374394E"/>
    <w:multiLevelType w:val="multilevel"/>
    <w:tmpl w:val="3BC8BE8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33823905"/>
    <w:multiLevelType w:val="multilevel"/>
    <w:tmpl w:val="840433C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33FE66B0"/>
    <w:multiLevelType w:val="multilevel"/>
    <w:tmpl w:val="6EA0813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34153C25"/>
    <w:multiLevelType w:val="multilevel"/>
    <w:tmpl w:val="20023B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34380769"/>
    <w:multiLevelType w:val="multilevel"/>
    <w:tmpl w:val="D3A4C48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343F2030"/>
    <w:multiLevelType w:val="multilevel"/>
    <w:tmpl w:val="2E445C1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34805CE4"/>
    <w:multiLevelType w:val="multilevel"/>
    <w:tmpl w:val="DF0A0F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34833162"/>
    <w:multiLevelType w:val="multilevel"/>
    <w:tmpl w:val="921E2A5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34E32600"/>
    <w:multiLevelType w:val="multilevel"/>
    <w:tmpl w:val="1E78428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353E3CB9"/>
    <w:multiLevelType w:val="hybridMultilevel"/>
    <w:tmpl w:val="9404F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35571004"/>
    <w:multiLevelType w:val="multilevel"/>
    <w:tmpl w:val="248C6F2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355D5E73"/>
    <w:multiLevelType w:val="multilevel"/>
    <w:tmpl w:val="3E9AE59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35D864C3"/>
    <w:multiLevelType w:val="multilevel"/>
    <w:tmpl w:val="938A889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361327FE"/>
    <w:multiLevelType w:val="multilevel"/>
    <w:tmpl w:val="027CBE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363F5122"/>
    <w:multiLevelType w:val="multilevel"/>
    <w:tmpl w:val="941C640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366A2BF0"/>
    <w:multiLevelType w:val="multilevel"/>
    <w:tmpl w:val="9C980F8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368C59DB"/>
    <w:multiLevelType w:val="multilevel"/>
    <w:tmpl w:val="CB228E12"/>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36EF1B38"/>
    <w:multiLevelType w:val="hybridMultilevel"/>
    <w:tmpl w:val="C6E49B60"/>
    <w:lvl w:ilvl="0" w:tplc="2B70D5DE">
      <w:start w:val="1"/>
      <w:numFmt w:val="decimal"/>
      <w:lvlText w:val="%1."/>
      <w:lvlJc w:val="left"/>
      <w:pPr>
        <w:ind w:left="525" w:hanging="425"/>
      </w:pPr>
      <w:rPr>
        <w:rFonts w:ascii="Arial" w:eastAsia="Arial" w:hAnsi="Arial" w:cs="Arial" w:hint="default"/>
        <w:b w:val="0"/>
        <w:bCs w:val="0"/>
        <w:i w:val="0"/>
        <w:iCs w:val="0"/>
        <w:w w:val="100"/>
        <w:sz w:val="21"/>
        <w:szCs w:val="21"/>
        <w:lang w:val="en-US" w:eastAsia="en-US" w:bidi="ar-SA"/>
      </w:rPr>
    </w:lvl>
    <w:lvl w:ilvl="1" w:tplc="4F561E4C">
      <w:numFmt w:val="bullet"/>
      <w:lvlText w:val="•"/>
      <w:lvlJc w:val="left"/>
      <w:pPr>
        <w:ind w:left="1396" w:hanging="425"/>
      </w:pPr>
      <w:rPr>
        <w:rFonts w:hint="default"/>
        <w:lang w:val="en-US" w:eastAsia="en-US" w:bidi="ar-SA"/>
      </w:rPr>
    </w:lvl>
    <w:lvl w:ilvl="2" w:tplc="A9687C5E">
      <w:numFmt w:val="bullet"/>
      <w:lvlText w:val="•"/>
      <w:lvlJc w:val="left"/>
      <w:pPr>
        <w:ind w:left="2273" w:hanging="425"/>
      </w:pPr>
      <w:rPr>
        <w:rFonts w:hint="default"/>
        <w:lang w:val="en-US" w:eastAsia="en-US" w:bidi="ar-SA"/>
      </w:rPr>
    </w:lvl>
    <w:lvl w:ilvl="3" w:tplc="9D80CC96">
      <w:numFmt w:val="bullet"/>
      <w:lvlText w:val="•"/>
      <w:lvlJc w:val="left"/>
      <w:pPr>
        <w:ind w:left="3149" w:hanging="425"/>
      </w:pPr>
      <w:rPr>
        <w:rFonts w:hint="default"/>
        <w:lang w:val="en-US" w:eastAsia="en-US" w:bidi="ar-SA"/>
      </w:rPr>
    </w:lvl>
    <w:lvl w:ilvl="4" w:tplc="49884E78">
      <w:numFmt w:val="bullet"/>
      <w:lvlText w:val="•"/>
      <w:lvlJc w:val="left"/>
      <w:pPr>
        <w:ind w:left="4026" w:hanging="425"/>
      </w:pPr>
      <w:rPr>
        <w:rFonts w:hint="default"/>
        <w:lang w:val="en-US" w:eastAsia="en-US" w:bidi="ar-SA"/>
      </w:rPr>
    </w:lvl>
    <w:lvl w:ilvl="5" w:tplc="ADCE4F04">
      <w:numFmt w:val="bullet"/>
      <w:lvlText w:val="•"/>
      <w:lvlJc w:val="left"/>
      <w:pPr>
        <w:ind w:left="4903" w:hanging="425"/>
      </w:pPr>
      <w:rPr>
        <w:rFonts w:hint="default"/>
        <w:lang w:val="en-US" w:eastAsia="en-US" w:bidi="ar-SA"/>
      </w:rPr>
    </w:lvl>
    <w:lvl w:ilvl="6" w:tplc="C7823D10">
      <w:numFmt w:val="bullet"/>
      <w:lvlText w:val="•"/>
      <w:lvlJc w:val="left"/>
      <w:pPr>
        <w:ind w:left="5779" w:hanging="425"/>
      </w:pPr>
      <w:rPr>
        <w:rFonts w:hint="default"/>
        <w:lang w:val="en-US" w:eastAsia="en-US" w:bidi="ar-SA"/>
      </w:rPr>
    </w:lvl>
    <w:lvl w:ilvl="7" w:tplc="1CE615FC">
      <w:numFmt w:val="bullet"/>
      <w:lvlText w:val="•"/>
      <w:lvlJc w:val="left"/>
      <w:pPr>
        <w:ind w:left="6656" w:hanging="425"/>
      </w:pPr>
      <w:rPr>
        <w:rFonts w:hint="default"/>
        <w:lang w:val="en-US" w:eastAsia="en-US" w:bidi="ar-SA"/>
      </w:rPr>
    </w:lvl>
    <w:lvl w:ilvl="8" w:tplc="BED0C0EA">
      <w:numFmt w:val="bullet"/>
      <w:lvlText w:val="•"/>
      <w:lvlJc w:val="left"/>
      <w:pPr>
        <w:ind w:left="7533" w:hanging="425"/>
      </w:pPr>
      <w:rPr>
        <w:rFonts w:hint="default"/>
        <w:lang w:val="en-US" w:eastAsia="en-US" w:bidi="ar-SA"/>
      </w:rPr>
    </w:lvl>
  </w:abstractNum>
  <w:abstractNum w:abstractNumId="282" w15:restartNumberingAfterBreak="0">
    <w:nsid w:val="36F7648A"/>
    <w:multiLevelType w:val="multilevel"/>
    <w:tmpl w:val="8496F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15:restartNumberingAfterBreak="0">
    <w:nsid w:val="376C79FB"/>
    <w:multiLevelType w:val="multilevel"/>
    <w:tmpl w:val="AF8C2F2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3775446E"/>
    <w:multiLevelType w:val="multilevel"/>
    <w:tmpl w:val="3E9AE59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37D53716"/>
    <w:multiLevelType w:val="multilevel"/>
    <w:tmpl w:val="EAC65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15:restartNumberingAfterBreak="0">
    <w:nsid w:val="37FF703D"/>
    <w:multiLevelType w:val="multilevel"/>
    <w:tmpl w:val="4480717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3815378C"/>
    <w:multiLevelType w:val="multilevel"/>
    <w:tmpl w:val="3E9AE59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381F3AEB"/>
    <w:multiLevelType w:val="multilevel"/>
    <w:tmpl w:val="11E6EDF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38445324"/>
    <w:multiLevelType w:val="multilevel"/>
    <w:tmpl w:val="96220B7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38456263"/>
    <w:multiLevelType w:val="multilevel"/>
    <w:tmpl w:val="76B2006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388D2DA5"/>
    <w:multiLevelType w:val="multilevel"/>
    <w:tmpl w:val="B67675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38EB5E92"/>
    <w:multiLevelType w:val="multilevel"/>
    <w:tmpl w:val="9EF8F8AA"/>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39256DA2"/>
    <w:multiLevelType w:val="multilevel"/>
    <w:tmpl w:val="5B624F4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392D2605"/>
    <w:multiLevelType w:val="multilevel"/>
    <w:tmpl w:val="B1D4937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39301626"/>
    <w:multiLevelType w:val="multilevel"/>
    <w:tmpl w:val="3E9AE59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39634A93"/>
    <w:multiLevelType w:val="hybridMultilevel"/>
    <w:tmpl w:val="46046F36"/>
    <w:lvl w:ilvl="0" w:tplc="82FA181C">
      <w:start w:val="14"/>
      <w:numFmt w:val="bullet"/>
      <w:lvlText w:val="•"/>
      <w:lvlJc w:val="left"/>
      <w:pPr>
        <w:ind w:left="720" w:hanging="360"/>
      </w:pPr>
      <w:rPr>
        <w:rFonts w:ascii="SymbolMT" w:eastAsia="Times New Roman" w:hAnsi="Symbol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39AD693F"/>
    <w:multiLevelType w:val="multilevel"/>
    <w:tmpl w:val="B9569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8" w15:restartNumberingAfterBreak="0">
    <w:nsid w:val="39CB5205"/>
    <w:multiLevelType w:val="multilevel"/>
    <w:tmpl w:val="92066398"/>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39D021AE"/>
    <w:multiLevelType w:val="multilevel"/>
    <w:tmpl w:val="A5FAD78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39E67279"/>
    <w:multiLevelType w:val="multilevel"/>
    <w:tmpl w:val="3E9AE5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39F815B7"/>
    <w:multiLevelType w:val="multilevel"/>
    <w:tmpl w:val="5E2E8362"/>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3A2D1969"/>
    <w:multiLevelType w:val="multilevel"/>
    <w:tmpl w:val="E7E0438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3A575F37"/>
    <w:multiLevelType w:val="multilevel"/>
    <w:tmpl w:val="2318B19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3A5A5CAD"/>
    <w:multiLevelType w:val="multilevel"/>
    <w:tmpl w:val="2F2AE92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3A6B6A6A"/>
    <w:multiLevelType w:val="multilevel"/>
    <w:tmpl w:val="5A00197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3B270D7C"/>
    <w:multiLevelType w:val="multilevel"/>
    <w:tmpl w:val="3E9AE59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3B340102"/>
    <w:multiLevelType w:val="multilevel"/>
    <w:tmpl w:val="3E9AE59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3B6D0E44"/>
    <w:multiLevelType w:val="multilevel"/>
    <w:tmpl w:val="F87AF7B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3BB19C85"/>
    <w:multiLevelType w:val="hybridMultilevel"/>
    <w:tmpl w:val="1414C108"/>
    <w:lvl w:ilvl="0" w:tplc="08090001">
      <w:start w:val="1"/>
      <w:numFmt w:val="bullet"/>
      <w:lvlText w:val=""/>
      <w:lvlJc w:val="left"/>
      <w:pPr>
        <w:ind w:left="720" w:hanging="360"/>
      </w:pPr>
      <w:rPr>
        <w:rFonts w:ascii="Symbol" w:hAnsi="Symbol" w:hint="default"/>
      </w:rPr>
    </w:lvl>
    <w:lvl w:ilvl="1" w:tplc="0504C0BE">
      <w:start w:val="1"/>
      <w:numFmt w:val="bullet"/>
      <w:lvlText w:val="o"/>
      <w:lvlJc w:val="left"/>
      <w:pPr>
        <w:ind w:left="1440" w:hanging="360"/>
      </w:pPr>
      <w:rPr>
        <w:rFonts w:ascii="Courier New" w:hAnsi="Courier New" w:hint="default"/>
      </w:rPr>
    </w:lvl>
    <w:lvl w:ilvl="2" w:tplc="D36A1662">
      <w:start w:val="1"/>
      <w:numFmt w:val="bullet"/>
      <w:lvlText w:val=""/>
      <w:lvlJc w:val="left"/>
      <w:pPr>
        <w:ind w:left="2160" w:hanging="360"/>
      </w:pPr>
      <w:rPr>
        <w:rFonts w:ascii="Wingdings" w:hAnsi="Wingdings" w:hint="default"/>
      </w:rPr>
    </w:lvl>
    <w:lvl w:ilvl="3" w:tplc="EF1ED2E0">
      <w:start w:val="1"/>
      <w:numFmt w:val="bullet"/>
      <w:lvlText w:val=""/>
      <w:lvlJc w:val="left"/>
      <w:pPr>
        <w:ind w:left="2880" w:hanging="360"/>
      </w:pPr>
      <w:rPr>
        <w:rFonts w:ascii="Symbol" w:hAnsi="Symbol" w:hint="default"/>
      </w:rPr>
    </w:lvl>
    <w:lvl w:ilvl="4" w:tplc="67BAB8F6">
      <w:start w:val="1"/>
      <w:numFmt w:val="bullet"/>
      <w:lvlText w:val="o"/>
      <w:lvlJc w:val="left"/>
      <w:pPr>
        <w:ind w:left="3600" w:hanging="360"/>
      </w:pPr>
      <w:rPr>
        <w:rFonts w:ascii="Courier New" w:hAnsi="Courier New" w:hint="default"/>
      </w:rPr>
    </w:lvl>
    <w:lvl w:ilvl="5" w:tplc="2D50AF7A">
      <w:start w:val="1"/>
      <w:numFmt w:val="bullet"/>
      <w:lvlText w:val=""/>
      <w:lvlJc w:val="left"/>
      <w:pPr>
        <w:ind w:left="4320" w:hanging="360"/>
      </w:pPr>
      <w:rPr>
        <w:rFonts w:ascii="Wingdings" w:hAnsi="Wingdings" w:hint="default"/>
      </w:rPr>
    </w:lvl>
    <w:lvl w:ilvl="6" w:tplc="7B48DDDE">
      <w:start w:val="1"/>
      <w:numFmt w:val="bullet"/>
      <w:lvlText w:val=""/>
      <w:lvlJc w:val="left"/>
      <w:pPr>
        <w:ind w:left="5040" w:hanging="360"/>
      </w:pPr>
      <w:rPr>
        <w:rFonts w:ascii="Symbol" w:hAnsi="Symbol" w:hint="default"/>
      </w:rPr>
    </w:lvl>
    <w:lvl w:ilvl="7" w:tplc="299CAE48">
      <w:start w:val="1"/>
      <w:numFmt w:val="bullet"/>
      <w:lvlText w:val="o"/>
      <w:lvlJc w:val="left"/>
      <w:pPr>
        <w:ind w:left="5760" w:hanging="360"/>
      </w:pPr>
      <w:rPr>
        <w:rFonts w:ascii="Courier New" w:hAnsi="Courier New" w:hint="default"/>
      </w:rPr>
    </w:lvl>
    <w:lvl w:ilvl="8" w:tplc="6BF4F9C0">
      <w:start w:val="1"/>
      <w:numFmt w:val="bullet"/>
      <w:lvlText w:val=""/>
      <w:lvlJc w:val="left"/>
      <w:pPr>
        <w:ind w:left="6480" w:hanging="360"/>
      </w:pPr>
      <w:rPr>
        <w:rFonts w:ascii="Wingdings" w:hAnsi="Wingdings" w:hint="default"/>
      </w:rPr>
    </w:lvl>
  </w:abstractNum>
  <w:abstractNum w:abstractNumId="310" w15:restartNumberingAfterBreak="0">
    <w:nsid w:val="3C235512"/>
    <w:multiLevelType w:val="hybridMultilevel"/>
    <w:tmpl w:val="B520027E"/>
    <w:lvl w:ilvl="0" w:tplc="E6E6A09E">
      <w:start w:val="1"/>
      <w:numFmt w:val="bullet"/>
      <w:lvlText w:val="•"/>
      <w:lvlJc w:val="left"/>
      <w:pPr>
        <w:tabs>
          <w:tab w:val="num" w:pos="720"/>
        </w:tabs>
        <w:ind w:left="720" w:hanging="360"/>
      </w:pPr>
      <w:rPr>
        <w:rFonts w:ascii="Times New Roman" w:hAnsi="Times New Roman" w:hint="default"/>
      </w:rPr>
    </w:lvl>
    <w:lvl w:ilvl="1" w:tplc="5510DF8E" w:tentative="1">
      <w:start w:val="1"/>
      <w:numFmt w:val="bullet"/>
      <w:lvlText w:val="•"/>
      <w:lvlJc w:val="left"/>
      <w:pPr>
        <w:tabs>
          <w:tab w:val="num" w:pos="1440"/>
        </w:tabs>
        <w:ind w:left="1440" w:hanging="360"/>
      </w:pPr>
      <w:rPr>
        <w:rFonts w:ascii="Times New Roman" w:hAnsi="Times New Roman" w:hint="default"/>
      </w:rPr>
    </w:lvl>
    <w:lvl w:ilvl="2" w:tplc="07269CCE" w:tentative="1">
      <w:start w:val="1"/>
      <w:numFmt w:val="bullet"/>
      <w:lvlText w:val="•"/>
      <w:lvlJc w:val="left"/>
      <w:pPr>
        <w:tabs>
          <w:tab w:val="num" w:pos="2160"/>
        </w:tabs>
        <w:ind w:left="2160" w:hanging="360"/>
      </w:pPr>
      <w:rPr>
        <w:rFonts w:ascii="Times New Roman" w:hAnsi="Times New Roman" w:hint="default"/>
      </w:rPr>
    </w:lvl>
    <w:lvl w:ilvl="3" w:tplc="12A80134" w:tentative="1">
      <w:start w:val="1"/>
      <w:numFmt w:val="bullet"/>
      <w:lvlText w:val="•"/>
      <w:lvlJc w:val="left"/>
      <w:pPr>
        <w:tabs>
          <w:tab w:val="num" w:pos="2880"/>
        </w:tabs>
        <w:ind w:left="2880" w:hanging="360"/>
      </w:pPr>
      <w:rPr>
        <w:rFonts w:ascii="Times New Roman" w:hAnsi="Times New Roman" w:hint="default"/>
      </w:rPr>
    </w:lvl>
    <w:lvl w:ilvl="4" w:tplc="A1245346" w:tentative="1">
      <w:start w:val="1"/>
      <w:numFmt w:val="bullet"/>
      <w:lvlText w:val="•"/>
      <w:lvlJc w:val="left"/>
      <w:pPr>
        <w:tabs>
          <w:tab w:val="num" w:pos="3600"/>
        </w:tabs>
        <w:ind w:left="3600" w:hanging="360"/>
      </w:pPr>
      <w:rPr>
        <w:rFonts w:ascii="Times New Roman" w:hAnsi="Times New Roman" w:hint="default"/>
      </w:rPr>
    </w:lvl>
    <w:lvl w:ilvl="5" w:tplc="1270ACF2" w:tentative="1">
      <w:start w:val="1"/>
      <w:numFmt w:val="bullet"/>
      <w:lvlText w:val="•"/>
      <w:lvlJc w:val="left"/>
      <w:pPr>
        <w:tabs>
          <w:tab w:val="num" w:pos="4320"/>
        </w:tabs>
        <w:ind w:left="4320" w:hanging="360"/>
      </w:pPr>
      <w:rPr>
        <w:rFonts w:ascii="Times New Roman" w:hAnsi="Times New Roman" w:hint="default"/>
      </w:rPr>
    </w:lvl>
    <w:lvl w:ilvl="6" w:tplc="6EFE6B2C" w:tentative="1">
      <w:start w:val="1"/>
      <w:numFmt w:val="bullet"/>
      <w:lvlText w:val="•"/>
      <w:lvlJc w:val="left"/>
      <w:pPr>
        <w:tabs>
          <w:tab w:val="num" w:pos="5040"/>
        </w:tabs>
        <w:ind w:left="5040" w:hanging="360"/>
      </w:pPr>
      <w:rPr>
        <w:rFonts w:ascii="Times New Roman" w:hAnsi="Times New Roman" w:hint="default"/>
      </w:rPr>
    </w:lvl>
    <w:lvl w:ilvl="7" w:tplc="0EB8E50C" w:tentative="1">
      <w:start w:val="1"/>
      <w:numFmt w:val="bullet"/>
      <w:lvlText w:val="•"/>
      <w:lvlJc w:val="left"/>
      <w:pPr>
        <w:tabs>
          <w:tab w:val="num" w:pos="5760"/>
        </w:tabs>
        <w:ind w:left="5760" w:hanging="360"/>
      </w:pPr>
      <w:rPr>
        <w:rFonts w:ascii="Times New Roman" w:hAnsi="Times New Roman" w:hint="default"/>
      </w:rPr>
    </w:lvl>
    <w:lvl w:ilvl="8" w:tplc="9072CCE6" w:tentative="1">
      <w:start w:val="1"/>
      <w:numFmt w:val="bullet"/>
      <w:lvlText w:val="•"/>
      <w:lvlJc w:val="left"/>
      <w:pPr>
        <w:tabs>
          <w:tab w:val="num" w:pos="6480"/>
        </w:tabs>
        <w:ind w:left="6480" w:hanging="360"/>
      </w:pPr>
      <w:rPr>
        <w:rFonts w:ascii="Times New Roman" w:hAnsi="Times New Roman" w:hint="default"/>
      </w:rPr>
    </w:lvl>
  </w:abstractNum>
  <w:abstractNum w:abstractNumId="311" w15:restartNumberingAfterBreak="0">
    <w:nsid w:val="3C543399"/>
    <w:multiLevelType w:val="multilevel"/>
    <w:tmpl w:val="7AB27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3C820AAB"/>
    <w:multiLevelType w:val="multilevel"/>
    <w:tmpl w:val="09D6D28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3CAB2275"/>
    <w:multiLevelType w:val="hybridMultilevel"/>
    <w:tmpl w:val="35E6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3CD741D9"/>
    <w:multiLevelType w:val="multilevel"/>
    <w:tmpl w:val="E644668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3D0224DE"/>
    <w:multiLevelType w:val="hybridMultilevel"/>
    <w:tmpl w:val="136A0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6" w15:restartNumberingAfterBreak="0">
    <w:nsid w:val="3D121176"/>
    <w:multiLevelType w:val="multilevel"/>
    <w:tmpl w:val="18B8C616"/>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3D180826"/>
    <w:multiLevelType w:val="multilevel"/>
    <w:tmpl w:val="76587F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3D30281F"/>
    <w:multiLevelType w:val="multilevel"/>
    <w:tmpl w:val="F3BC3BB2"/>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3D552FEF"/>
    <w:multiLevelType w:val="multilevel"/>
    <w:tmpl w:val="513CC40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3D7D1E26"/>
    <w:multiLevelType w:val="hybridMultilevel"/>
    <w:tmpl w:val="B2724952"/>
    <w:lvl w:ilvl="0" w:tplc="D9067DD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1" w15:restartNumberingAfterBreak="0">
    <w:nsid w:val="3D9002D0"/>
    <w:multiLevelType w:val="multilevel"/>
    <w:tmpl w:val="493C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3DE66A9B"/>
    <w:multiLevelType w:val="multilevel"/>
    <w:tmpl w:val="30EC5AC4"/>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3E312D20"/>
    <w:multiLevelType w:val="multilevel"/>
    <w:tmpl w:val="DDD6F7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3E644524"/>
    <w:multiLevelType w:val="multilevel"/>
    <w:tmpl w:val="773838D0"/>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3E7C513A"/>
    <w:multiLevelType w:val="multilevel"/>
    <w:tmpl w:val="C44645E4"/>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3E910DB8"/>
    <w:multiLevelType w:val="multilevel"/>
    <w:tmpl w:val="F83C9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3EC2607F"/>
    <w:multiLevelType w:val="multilevel"/>
    <w:tmpl w:val="4058C4C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3EC26B85"/>
    <w:multiLevelType w:val="multilevel"/>
    <w:tmpl w:val="2B0861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3EDE0CD6"/>
    <w:multiLevelType w:val="multilevel"/>
    <w:tmpl w:val="5DD08C8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3F44453B"/>
    <w:multiLevelType w:val="multilevel"/>
    <w:tmpl w:val="5E92949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3F850E1F"/>
    <w:multiLevelType w:val="multilevel"/>
    <w:tmpl w:val="E5B4B7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3F9A2AAB"/>
    <w:multiLevelType w:val="multilevel"/>
    <w:tmpl w:val="5B8CA2E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3FF31C34"/>
    <w:multiLevelType w:val="multilevel"/>
    <w:tmpl w:val="5A168E48"/>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3FFF5F41"/>
    <w:multiLevelType w:val="multilevel"/>
    <w:tmpl w:val="3996B3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402351A1"/>
    <w:multiLevelType w:val="multilevel"/>
    <w:tmpl w:val="CAACDE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403D2F21"/>
    <w:multiLevelType w:val="multilevel"/>
    <w:tmpl w:val="8190D5D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407B5FEC"/>
    <w:multiLevelType w:val="hybridMultilevel"/>
    <w:tmpl w:val="FFFFFFFF"/>
    <w:lvl w:ilvl="0" w:tplc="A9F6DD54">
      <w:start w:val="1"/>
      <w:numFmt w:val="bullet"/>
      <w:lvlText w:val=""/>
      <w:lvlJc w:val="left"/>
      <w:pPr>
        <w:ind w:left="360" w:hanging="360"/>
      </w:pPr>
      <w:rPr>
        <w:rFonts w:ascii="Symbol" w:hAnsi="Symbol" w:hint="default"/>
      </w:rPr>
    </w:lvl>
    <w:lvl w:ilvl="1" w:tplc="A3EC25E6">
      <w:start w:val="1"/>
      <w:numFmt w:val="bullet"/>
      <w:lvlText w:val="o"/>
      <w:lvlJc w:val="left"/>
      <w:pPr>
        <w:ind w:left="1080" w:hanging="360"/>
      </w:pPr>
      <w:rPr>
        <w:rFonts w:ascii="Courier New" w:hAnsi="Courier New" w:hint="default"/>
      </w:rPr>
    </w:lvl>
    <w:lvl w:ilvl="2" w:tplc="6FF8DFDC">
      <w:start w:val="1"/>
      <w:numFmt w:val="bullet"/>
      <w:lvlText w:val=""/>
      <w:lvlJc w:val="left"/>
      <w:pPr>
        <w:ind w:left="1800" w:hanging="360"/>
      </w:pPr>
      <w:rPr>
        <w:rFonts w:ascii="Wingdings" w:hAnsi="Wingdings" w:hint="default"/>
      </w:rPr>
    </w:lvl>
    <w:lvl w:ilvl="3" w:tplc="83666272">
      <w:start w:val="1"/>
      <w:numFmt w:val="bullet"/>
      <w:lvlText w:val=""/>
      <w:lvlJc w:val="left"/>
      <w:pPr>
        <w:ind w:left="2520" w:hanging="360"/>
      </w:pPr>
      <w:rPr>
        <w:rFonts w:ascii="Symbol" w:hAnsi="Symbol" w:hint="default"/>
      </w:rPr>
    </w:lvl>
    <w:lvl w:ilvl="4" w:tplc="4F2805B8">
      <w:start w:val="1"/>
      <w:numFmt w:val="bullet"/>
      <w:lvlText w:val="o"/>
      <w:lvlJc w:val="left"/>
      <w:pPr>
        <w:ind w:left="3240" w:hanging="360"/>
      </w:pPr>
      <w:rPr>
        <w:rFonts w:ascii="Courier New" w:hAnsi="Courier New" w:hint="default"/>
      </w:rPr>
    </w:lvl>
    <w:lvl w:ilvl="5" w:tplc="A5A2AAB4">
      <w:start w:val="1"/>
      <w:numFmt w:val="bullet"/>
      <w:lvlText w:val=""/>
      <w:lvlJc w:val="left"/>
      <w:pPr>
        <w:ind w:left="3960" w:hanging="360"/>
      </w:pPr>
      <w:rPr>
        <w:rFonts w:ascii="Wingdings" w:hAnsi="Wingdings" w:hint="default"/>
      </w:rPr>
    </w:lvl>
    <w:lvl w:ilvl="6" w:tplc="40AEB5F0">
      <w:start w:val="1"/>
      <w:numFmt w:val="bullet"/>
      <w:lvlText w:val=""/>
      <w:lvlJc w:val="left"/>
      <w:pPr>
        <w:ind w:left="4680" w:hanging="360"/>
      </w:pPr>
      <w:rPr>
        <w:rFonts w:ascii="Symbol" w:hAnsi="Symbol" w:hint="default"/>
      </w:rPr>
    </w:lvl>
    <w:lvl w:ilvl="7" w:tplc="48148A12">
      <w:start w:val="1"/>
      <w:numFmt w:val="bullet"/>
      <w:lvlText w:val="o"/>
      <w:lvlJc w:val="left"/>
      <w:pPr>
        <w:ind w:left="5400" w:hanging="360"/>
      </w:pPr>
      <w:rPr>
        <w:rFonts w:ascii="Courier New" w:hAnsi="Courier New" w:hint="default"/>
      </w:rPr>
    </w:lvl>
    <w:lvl w:ilvl="8" w:tplc="43A45ED8">
      <w:start w:val="1"/>
      <w:numFmt w:val="bullet"/>
      <w:lvlText w:val=""/>
      <w:lvlJc w:val="left"/>
      <w:pPr>
        <w:ind w:left="6120" w:hanging="360"/>
      </w:pPr>
      <w:rPr>
        <w:rFonts w:ascii="Wingdings" w:hAnsi="Wingdings" w:hint="default"/>
      </w:rPr>
    </w:lvl>
  </w:abstractNum>
  <w:abstractNum w:abstractNumId="338" w15:restartNumberingAfterBreak="0">
    <w:nsid w:val="409C6808"/>
    <w:multiLevelType w:val="multilevel"/>
    <w:tmpl w:val="A40CFB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40A83471"/>
    <w:multiLevelType w:val="multilevel"/>
    <w:tmpl w:val="3E9AE59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40B356E0"/>
    <w:multiLevelType w:val="multilevel"/>
    <w:tmpl w:val="45C62EAE"/>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40B36444"/>
    <w:multiLevelType w:val="multilevel"/>
    <w:tmpl w:val="9E4EA0B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40BB03E4"/>
    <w:multiLevelType w:val="multilevel"/>
    <w:tmpl w:val="C1F2E84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414E023C"/>
    <w:multiLevelType w:val="multilevel"/>
    <w:tmpl w:val="EE5CDA9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416A4C7D"/>
    <w:multiLevelType w:val="multilevel"/>
    <w:tmpl w:val="2CDEBF6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42260056"/>
    <w:multiLevelType w:val="multilevel"/>
    <w:tmpl w:val="43DA54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427F5480"/>
    <w:multiLevelType w:val="multilevel"/>
    <w:tmpl w:val="036ED6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42A60A61"/>
    <w:multiLevelType w:val="multilevel"/>
    <w:tmpl w:val="D83E3A2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42ED4606"/>
    <w:multiLevelType w:val="multilevel"/>
    <w:tmpl w:val="3E9AE59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42F02B25"/>
    <w:multiLevelType w:val="multilevel"/>
    <w:tmpl w:val="D40088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42FB522F"/>
    <w:multiLevelType w:val="multilevel"/>
    <w:tmpl w:val="3C0ACC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43140F60"/>
    <w:multiLevelType w:val="multilevel"/>
    <w:tmpl w:val="3E9AE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434A2FB9"/>
    <w:multiLevelType w:val="multilevel"/>
    <w:tmpl w:val="36FCD18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4391619C"/>
    <w:multiLevelType w:val="hybridMultilevel"/>
    <w:tmpl w:val="E6EA1DA8"/>
    <w:lvl w:ilvl="0" w:tplc="6A80448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4" w15:restartNumberingAfterBreak="0">
    <w:nsid w:val="43D207A9"/>
    <w:multiLevelType w:val="multilevel"/>
    <w:tmpl w:val="37366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43DB6D49"/>
    <w:multiLevelType w:val="multilevel"/>
    <w:tmpl w:val="A8847EBE"/>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44302253"/>
    <w:multiLevelType w:val="multilevel"/>
    <w:tmpl w:val="E474EF1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44732505"/>
    <w:multiLevelType w:val="multilevel"/>
    <w:tmpl w:val="B69064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448B570F"/>
    <w:multiLevelType w:val="multilevel"/>
    <w:tmpl w:val="412825F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44942A1C"/>
    <w:multiLevelType w:val="multilevel"/>
    <w:tmpl w:val="4062808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44A1135A"/>
    <w:multiLevelType w:val="multilevel"/>
    <w:tmpl w:val="21181972"/>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15:restartNumberingAfterBreak="0">
    <w:nsid w:val="44B7705C"/>
    <w:multiLevelType w:val="multilevel"/>
    <w:tmpl w:val="A132A606"/>
    <w:lvl w:ilvl="0">
      <w:start w:val="1"/>
      <w:numFmt w:val="decimal"/>
      <w:lvlText w:val="%1."/>
      <w:lvlJc w:val="left"/>
      <w:pPr>
        <w:tabs>
          <w:tab w:val="num" w:pos="360"/>
        </w:tabs>
        <w:ind w:left="360" w:hanging="360"/>
      </w:pPr>
      <w:rPr>
        <w:rFonts w:hint="default"/>
        <w:sz w:val="22"/>
        <w:szCs w:val="22"/>
      </w:rPr>
    </w:lvl>
    <w:lvl w:ilvl="1" w:tentative="1">
      <w:start w:val="1"/>
      <w:numFmt w:val="decimal"/>
      <w:lvlText w:val="%2."/>
      <w:lvlJc w:val="left"/>
      <w:pPr>
        <w:tabs>
          <w:tab w:val="num" w:pos="1080"/>
        </w:tabs>
        <w:ind w:left="1080" w:hanging="360"/>
      </w:pPr>
      <w:rPr>
        <w:rFonts w:hint="default"/>
        <w:sz w:val="20"/>
      </w:rPr>
    </w:lvl>
    <w:lvl w:ilvl="2" w:tentative="1">
      <w:start w:val="1"/>
      <w:numFmt w:val="decimal"/>
      <w:lvlText w:val="%3."/>
      <w:lvlJc w:val="left"/>
      <w:pPr>
        <w:tabs>
          <w:tab w:val="num" w:pos="1800"/>
        </w:tabs>
        <w:ind w:left="1800" w:hanging="360"/>
      </w:pPr>
      <w:rPr>
        <w:rFonts w:hint="default"/>
        <w:sz w:val="20"/>
      </w:rPr>
    </w:lvl>
    <w:lvl w:ilvl="3" w:tentative="1">
      <w:start w:val="1"/>
      <w:numFmt w:val="decimal"/>
      <w:lvlText w:val="%4."/>
      <w:lvlJc w:val="left"/>
      <w:pPr>
        <w:tabs>
          <w:tab w:val="num" w:pos="2520"/>
        </w:tabs>
        <w:ind w:left="2520" w:hanging="360"/>
      </w:pPr>
      <w:rPr>
        <w:rFonts w:hint="default"/>
        <w:sz w:val="20"/>
      </w:rPr>
    </w:lvl>
    <w:lvl w:ilvl="4" w:tentative="1">
      <w:start w:val="1"/>
      <w:numFmt w:val="decimal"/>
      <w:lvlText w:val="%5."/>
      <w:lvlJc w:val="left"/>
      <w:pPr>
        <w:tabs>
          <w:tab w:val="num" w:pos="3240"/>
        </w:tabs>
        <w:ind w:left="3240" w:hanging="360"/>
      </w:pPr>
      <w:rPr>
        <w:rFonts w:hint="default"/>
        <w:sz w:val="20"/>
      </w:rPr>
    </w:lvl>
    <w:lvl w:ilvl="5" w:tentative="1">
      <w:start w:val="1"/>
      <w:numFmt w:val="decimal"/>
      <w:lvlText w:val="%6."/>
      <w:lvlJc w:val="left"/>
      <w:pPr>
        <w:tabs>
          <w:tab w:val="num" w:pos="3960"/>
        </w:tabs>
        <w:ind w:left="3960" w:hanging="360"/>
      </w:pPr>
      <w:rPr>
        <w:rFonts w:hint="default"/>
        <w:sz w:val="20"/>
      </w:rPr>
    </w:lvl>
    <w:lvl w:ilvl="6" w:tentative="1">
      <w:start w:val="1"/>
      <w:numFmt w:val="decimal"/>
      <w:lvlText w:val="%7."/>
      <w:lvlJc w:val="left"/>
      <w:pPr>
        <w:tabs>
          <w:tab w:val="num" w:pos="4680"/>
        </w:tabs>
        <w:ind w:left="4680" w:hanging="360"/>
      </w:pPr>
      <w:rPr>
        <w:rFonts w:hint="default"/>
        <w:sz w:val="20"/>
      </w:rPr>
    </w:lvl>
    <w:lvl w:ilvl="7" w:tentative="1">
      <w:start w:val="1"/>
      <w:numFmt w:val="decimal"/>
      <w:lvlText w:val="%8."/>
      <w:lvlJc w:val="left"/>
      <w:pPr>
        <w:tabs>
          <w:tab w:val="num" w:pos="5400"/>
        </w:tabs>
        <w:ind w:left="5400" w:hanging="360"/>
      </w:pPr>
      <w:rPr>
        <w:rFonts w:hint="default"/>
        <w:sz w:val="20"/>
      </w:rPr>
    </w:lvl>
    <w:lvl w:ilvl="8" w:tentative="1">
      <w:start w:val="1"/>
      <w:numFmt w:val="decimal"/>
      <w:lvlText w:val="%9."/>
      <w:lvlJc w:val="left"/>
      <w:pPr>
        <w:tabs>
          <w:tab w:val="num" w:pos="6120"/>
        </w:tabs>
        <w:ind w:left="6120" w:hanging="360"/>
      </w:pPr>
      <w:rPr>
        <w:rFonts w:hint="default"/>
        <w:sz w:val="20"/>
      </w:rPr>
    </w:lvl>
  </w:abstractNum>
  <w:abstractNum w:abstractNumId="362" w15:restartNumberingAfterBreak="0">
    <w:nsid w:val="45A7544C"/>
    <w:multiLevelType w:val="multilevel"/>
    <w:tmpl w:val="7F148F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45D820CB"/>
    <w:multiLevelType w:val="multilevel"/>
    <w:tmpl w:val="7FBE27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45FE6136"/>
    <w:multiLevelType w:val="multilevel"/>
    <w:tmpl w:val="234C949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463B0A06"/>
    <w:multiLevelType w:val="multilevel"/>
    <w:tmpl w:val="975628D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464A366B"/>
    <w:multiLevelType w:val="hybridMultilevel"/>
    <w:tmpl w:val="79AC2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7" w15:restartNumberingAfterBreak="0">
    <w:nsid w:val="46865195"/>
    <w:multiLevelType w:val="multilevel"/>
    <w:tmpl w:val="3E9AE5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471C42BC"/>
    <w:multiLevelType w:val="multilevel"/>
    <w:tmpl w:val="B81206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472F087C"/>
    <w:multiLevelType w:val="multilevel"/>
    <w:tmpl w:val="54FCD0BE"/>
    <w:lvl w:ilvl="0">
      <w:start w:val="3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47541890"/>
    <w:multiLevelType w:val="multilevel"/>
    <w:tmpl w:val="0AA84C92"/>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47596BD8"/>
    <w:multiLevelType w:val="multilevel"/>
    <w:tmpl w:val="1B38AD0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478F74D3"/>
    <w:multiLevelType w:val="hybridMultilevel"/>
    <w:tmpl w:val="3A14888C"/>
    <w:lvl w:ilvl="0" w:tplc="C7AA3AC8">
      <w:numFmt w:val="bullet"/>
      <w:lvlText w:val=""/>
      <w:lvlJc w:val="left"/>
      <w:pPr>
        <w:ind w:left="820" w:hanging="360"/>
      </w:pPr>
      <w:rPr>
        <w:rFonts w:ascii="Symbol" w:eastAsia="Symbol" w:hAnsi="Symbol" w:cs="Symbol" w:hint="default"/>
        <w:b w:val="0"/>
        <w:bCs w:val="0"/>
        <w:i w:val="0"/>
        <w:iCs w:val="0"/>
        <w:w w:val="100"/>
        <w:sz w:val="21"/>
        <w:szCs w:val="21"/>
        <w:lang w:val="en-US" w:eastAsia="en-US" w:bidi="ar-SA"/>
      </w:rPr>
    </w:lvl>
    <w:lvl w:ilvl="1" w:tplc="914C7CFA">
      <w:numFmt w:val="bullet"/>
      <w:lvlText w:val="•"/>
      <w:lvlJc w:val="left"/>
      <w:pPr>
        <w:ind w:left="1666" w:hanging="360"/>
      </w:pPr>
      <w:rPr>
        <w:rFonts w:hint="default"/>
        <w:lang w:val="en-US" w:eastAsia="en-US" w:bidi="ar-SA"/>
      </w:rPr>
    </w:lvl>
    <w:lvl w:ilvl="2" w:tplc="F1060FE0">
      <w:numFmt w:val="bullet"/>
      <w:lvlText w:val="•"/>
      <w:lvlJc w:val="left"/>
      <w:pPr>
        <w:ind w:left="2513" w:hanging="360"/>
      </w:pPr>
      <w:rPr>
        <w:rFonts w:hint="default"/>
        <w:lang w:val="en-US" w:eastAsia="en-US" w:bidi="ar-SA"/>
      </w:rPr>
    </w:lvl>
    <w:lvl w:ilvl="3" w:tplc="5212F0EA">
      <w:numFmt w:val="bullet"/>
      <w:lvlText w:val="•"/>
      <w:lvlJc w:val="left"/>
      <w:pPr>
        <w:ind w:left="3359" w:hanging="360"/>
      </w:pPr>
      <w:rPr>
        <w:rFonts w:hint="default"/>
        <w:lang w:val="en-US" w:eastAsia="en-US" w:bidi="ar-SA"/>
      </w:rPr>
    </w:lvl>
    <w:lvl w:ilvl="4" w:tplc="F9FCD8E6">
      <w:numFmt w:val="bullet"/>
      <w:lvlText w:val="•"/>
      <w:lvlJc w:val="left"/>
      <w:pPr>
        <w:ind w:left="4206" w:hanging="360"/>
      </w:pPr>
      <w:rPr>
        <w:rFonts w:hint="default"/>
        <w:lang w:val="en-US" w:eastAsia="en-US" w:bidi="ar-SA"/>
      </w:rPr>
    </w:lvl>
    <w:lvl w:ilvl="5" w:tplc="79FEA90C">
      <w:numFmt w:val="bullet"/>
      <w:lvlText w:val="•"/>
      <w:lvlJc w:val="left"/>
      <w:pPr>
        <w:ind w:left="5053" w:hanging="360"/>
      </w:pPr>
      <w:rPr>
        <w:rFonts w:hint="default"/>
        <w:lang w:val="en-US" w:eastAsia="en-US" w:bidi="ar-SA"/>
      </w:rPr>
    </w:lvl>
    <w:lvl w:ilvl="6" w:tplc="A308ECC2">
      <w:numFmt w:val="bullet"/>
      <w:lvlText w:val="•"/>
      <w:lvlJc w:val="left"/>
      <w:pPr>
        <w:ind w:left="5899" w:hanging="360"/>
      </w:pPr>
      <w:rPr>
        <w:rFonts w:hint="default"/>
        <w:lang w:val="en-US" w:eastAsia="en-US" w:bidi="ar-SA"/>
      </w:rPr>
    </w:lvl>
    <w:lvl w:ilvl="7" w:tplc="54E661D4">
      <w:numFmt w:val="bullet"/>
      <w:lvlText w:val="•"/>
      <w:lvlJc w:val="left"/>
      <w:pPr>
        <w:ind w:left="6746" w:hanging="360"/>
      </w:pPr>
      <w:rPr>
        <w:rFonts w:hint="default"/>
        <w:lang w:val="en-US" w:eastAsia="en-US" w:bidi="ar-SA"/>
      </w:rPr>
    </w:lvl>
    <w:lvl w:ilvl="8" w:tplc="93EEBF42">
      <w:numFmt w:val="bullet"/>
      <w:lvlText w:val="•"/>
      <w:lvlJc w:val="left"/>
      <w:pPr>
        <w:ind w:left="7593" w:hanging="360"/>
      </w:pPr>
      <w:rPr>
        <w:rFonts w:hint="default"/>
        <w:lang w:val="en-US" w:eastAsia="en-US" w:bidi="ar-SA"/>
      </w:rPr>
    </w:lvl>
  </w:abstractNum>
  <w:abstractNum w:abstractNumId="373" w15:restartNumberingAfterBreak="0">
    <w:nsid w:val="4802285E"/>
    <w:multiLevelType w:val="multilevel"/>
    <w:tmpl w:val="CC22CBCE"/>
    <w:lvl w:ilvl="0">
      <w:start w:val="31"/>
      <w:numFmt w:val="decimal"/>
      <w:lvlText w:val="%1."/>
      <w:lvlJc w:val="left"/>
      <w:pPr>
        <w:tabs>
          <w:tab w:val="num" w:pos="720"/>
        </w:tabs>
        <w:ind w:left="720" w:hanging="360"/>
      </w:pPr>
      <w:rPr>
        <w:rFonts w:hint="default"/>
      </w:rPr>
    </w:lvl>
    <w:lvl w:ilvl="1">
      <w:start w:val="32"/>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4" w15:restartNumberingAfterBreak="0">
    <w:nsid w:val="482571BA"/>
    <w:multiLevelType w:val="multilevel"/>
    <w:tmpl w:val="5D82D09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485A7131"/>
    <w:multiLevelType w:val="multilevel"/>
    <w:tmpl w:val="3E9AE5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15:restartNumberingAfterBreak="0">
    <w:nsid w:val="488F617A"/>
    <w:multiLevelType w:val="multilevel"/>
    <w:tmpl w:val="83B0708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48A80951"/>
    <w:multiLevelType w:val="multilevel"/>
    <w:tmpl w:val="4BD49AA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48C73B42"/>
    <w:multiLevelType w:val="multilevel"/>
    <w:tmpl w:val="03EE0750"/>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48FE71EF"/>
    <w:multiLevelType w:val="multilevel"/>
    <w:tmpl w:val="722804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15:restartNumberingAfterBreak="0">
    <w:nsid w:val="491A3C70"/>
    <w:multiLevelType w:val="multilevel"/>
    <w:tmpl w:val="8ACE8E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492733D7"/>
    <w:multiLevelType w:val="multilevel"/>
    <w:tmpl w:val="1F26586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495B7865"/>
    <w:multiLevelType w:val="multilevel"/>
    <w:tmpl w:val="20DE61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49D00729"/>
    <w:multiLevelType w:val="multilevel"/>
    <w:tmpl w:val="C2A6EE0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49E5157B"/>
    <w:multiLevelType w:val="multilevel"/>
    <w:tmpl w:val="80C44B6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4A6A1635"/>
    <w:multiLevelType w:val="multilevel"/>
    <w:tmpl w:val="52C2626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4A6E2FB4"/>
    <w:multiLevelType w:val="multilevel"/>
    <w:tmpl w:val="9D462AE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15:restartNumberingAfterBreak="0">
    <w:nsid w:val="4A723D8C"/>
    <w:multiLevelType w:val="multilevel"/>
    <w:tmpl w:val="BA7A7002"/>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4AAC7C4C"/>
    <w:multiLevelType w:val="multilevel"/>
    <w:tmpl w:val="72F0D6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4AD75C72"/>
    <w:multiLevelType w:val="multilevel"/>
    <w:tmpl w:val="7EA2B4C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15:restartNumberingAfterBreak="0">
    <w:nsid w:val="4AF90017"/>
    <w:multiLevelType w:val="multilevel"/>
    <w:tmpl w:val="3E9AE59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4B1F396E"/>
    <w:multiLevelType w:val="multilevel"/>
    <w:tmpl w:val="BFD869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4B291DF0"/>
    <w:multiLevelType w:val="multilevel"/>
    <w:tmpl w:val="8252E8AC"/>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4B4733A2"/>
    <w:multiLevelType w:val="multilevel"/>
    <w:tmpl w:val="14FE9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4B570093"/>
    <w:multiLevelType w:val="multilevel"/>
    <w:tmpl w:val="5AA4E1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15:restartNumberingAfterBreak="0">
    <w:nsid w:val="4B62207F"/>
    <w:multiLevelType w:val="multilevel"/>
    <w:tmpl w:val="AFFA875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15:restartNumberingAfterBreak="0">
    <w:nsid w:val="4B9C7574"/>
    <w:multiLevelType w:val="multilevel"/>
    <w:tmpl w:val="67E8C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7" w15:restartNumberingAfterBreak="0">
    <w:nsid w:val="4BA669D0"/>
    <w:multiLevelType w:val="multilevel"/>
    <w:tmpl w:val="62CA6A5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8" w15:restartNumberingAfterBreak="0">
    <w:nsid w:val="4BC46A03"/>
    <w:multiLevelType w:val="multilevel"/>
    <w:tmpl w:val="725C9AD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15:restartNumberingAfterBreak="0">
    <w:nsid w:val="4BCC199B"/>
    <w:multiLevelType w:val="multilevel"/>
    <w:tmpl w:val="E696C3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4BD26C87"/>
    <w:multiLevelType w:val="multilevel"/>
    <w:tmpl w:val="A132A606"/>
    <w:lvl w:ilvl="0">
      <w:start w:val="1"/>
      <w:numFmt w:val="decimal"/>
      <w:lvlText w:val="%1."/>
      <w:lvlJc w:val="left"/>
      <w:pPr>
        <w:tabs>
          <w:tab w:val="num" w:pos="360"/>
        </w:tabs>
        <w:ind w:left="360" w:hanging="360"/>
      </w:pPr>
      <w:rPr>
        <w:rFonts w:hint="default"/>
        <w:sz w:val="22"/>
        <w:szCs w:val="22"/>
      </w:rPr>
    </w:lvl>
    <w:lvl w:ilvl="1" w:tentative="1">
      <w:start w:val="1"/>
      <w:numFmt w:val="decimal"/>
      <w:lvlText w:val="%2."/>
      <w:lvlJc w:val="left"/>
      <w:pPr>
        <w:tabs>
          <w:tab w:val="num" w:pos="1080"/>
        </w:tabs>
        <w:ind w:left="1080" w:hanging="360"/>
      </w:pPr>
      <w:rPr>
        <w:rFonts w:hint="default"/>
        <w:sz w:val="20"/>
      </w:rPr>
    </w:lvl>
    <w:lvl w:ilvl="2" w:tentative="1">
      <w:start w:val="1"/>
      <w:numFmt w:val="decimal"/>
      <w:lvlText w:val="%3."/>
      <w:lvlJc w:val="left"/>
      <w:pPr>
        <w:tabs>
          <w:tab w:val="num" w:pos="1800"/>
        </w:tabs>
        <w:ind w:left="1800" w:hanging="360"/>
      </w:pPr>
      <w:rPr>
        <w:rFonts w:hint="default"/>
        <w:sz w:val="20"/>
      </w:rPr>
    </w:lvl>
    <w:lvl w:ilvl="3" w:tentative="1">
      <w:start w:val="1"/>
      <w:numFmt w:val="decimal"/>
      <w:lvlText w:val="%4."/>
      <w:lvlJc w:val="left"/>
      <w:pPr>
        <w:tabs>
          <w:tab w:val="num" w:pos="2520"/>
        </w:tabs>
        <w:ind w:left="2520" w:hanging="360"/>
      </w:pPr>
      <w:rPr>
        <w:rFonts w:hint="default"/>
        <w:sz w:val="20"/>
      </w:rPr>
    </w:lvl>
    <w:lvl w:ilvl="4" w:tentative="1">
      <w:start w:val="1"/>
      <w:numFmt w:val="decimal"/>
      <w:lvlText w:val="%5."/>
      <w:lvlJc w:val="left"/>
      <w:pPr>
        <w:tabs>
          <w:tab w:val="num" w:pos="3240"/>
        </w:tabs>
        <w:ind w:left="3240" w:hanging="360"/>
      </w:pPr>
      <w:rPr>
        <w:rFonts w:hint="default"/>
        <w:sz w:val="20"/>
      </w:rPr>
    </w:lvl>
    <w:lvl w:ilvl="5" w:tentative="1">
      <w:start w:val="1"/>
      <w:numFmt w:val="decimal"/>
      <w:lvlText w:val="%6."/>
      <w:lvlJc w:val="left"/>
      <w:pPr>
        <w:tabs>
          <w:tab w:val="num" w:pos="3960"/>
        </w:tabs>
        <w:ind w:left="3960" w:hanging="360"/>
      </w:pPr>
      <w:rPr>
        <w:rFonts w:hint="default"/>
        <w:sz w:val="20"/>
      </w:rPr>
    </w:lvl>
    <w:lvl w:ilvl="6" w:tentative="1">
      <w:start w:val="1"/>
      <w:numFmt w:val="decimal"/>
      <w:lvlText w:val="%7."/>
      <w:lvlJc w:val="left"/>
      <w:pPr>
        <w:tabs>
          <w:tab w:val="num" w:pos="4680"/>
        </w:tabs>
        <w:ind w:left="4680" w:hanging="360"/>
      </w:pPr>
      <w:rPr>
        <w:rFonts w:hint="default"/>
        <w:sz w:val="20"/>
      </w:rPr>
    </w:lvl>
    <w:lvl w:ilvl="7" w:tentative="1">
      <w:start w:val="1"/>
      <w:numFmt w:val="decimal"/>
      <w:lvlText w:val="%8."/>
      <w:lvlJc w:val="left"/>
      <w:pPr>
        <w:tabs>
          <w:tab w:val="num" w:pos="5400"/>
        </w:tabs>
        <w:ind w:left="5400" w:hanging="360"/>
      </w:pPr>
      <w:rPr>
        <w:rFonts w:hint="default"/>
        <w:sz w:val="20"/>
      </w:rPr>
    </w:lvl>
    <w:lvl w:ilvl="8" w:tentative="1">
      <w:start w:val="1"/>
      <w:numFmt w:val="decimal"/>
      <w:lvlText w:val="%9."/>
      <w:lvlJc w:val="left"/>
      <w:pPr>
        <w:tabs>
          <w:tab w:val="num" w:pos="6120"/>
        </w:tabs>
        <w:ind w:left="6120" w:hanging="360"/>
      </w:pPr>
      <w:rPr>
        <w:rFonts w:hint="default"/>
        <w:sz w:val="20"/>
      </w:rPr>
    </w:lvl>
  </w:abstractNum>
  <w:abstractNum w:abstractNumId="401" w15:restartNumberingAfterBreak="0">
    <w:nsid w:val="4C5761D3"/>
    <w:multiLevelType w:val="multilevel"/>
    <w:tmpl w:val="65C6C1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15:restartNumberingAfterBreak="0">
    <w:nsid w:val="4CC32607"/>
    <w:multiLevelType w:val="multilevel"/>
    <w:tmpl w:val="469890B8"/>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4CCB56B1"/>
    <w:multiLevelType w:val="multilevel"/>
    <w:tmpl w:val="28E665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15:restartNumberingAfterBreak="0">
    <w:nsid w:val="4CF923B2"/>
    <w:multiLevelType w:val="multilevel"/>
    <w:tmpl w:val="507AE30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4D0E6951"/>
    <w:multiLevelType w:val="hybridMultilevel"/>
    <w:tmpl w:val="118694AA"/>
    <w:lvl w:ilvl="0" w:tplc="A0F20AB4">
      <w:start w:val="1"/>
      <w:numFmt w:val="decimal"/>
      <w:lvlText w:val="%1."/>
      <w:lvlJc w:val="left"/>
      <w:pPr>
        <w:ind w:left="383" w:hanging="284"/>
      </w:pPr>
      <w:rPr>
        <w:rFonts w:ascii="Arial" w:eastAsia="Arial" w:hAnsi="Arial" w:cs="Arial" w:hint="default"/>
        <w:b w:val="0"/>
        <w:bCs w:val="0"/>
        <w:i w:val="0"/>
        <w:iCs w:val="0"/>
        <w:w w:val="100"/>
        <w:sz w:val="21"/>
        <w:szCs w:val="21"/>
        <w:lang w:val="en-US" w:eastAsia="en-US" w:bidi="ar-SA"/>
      </w:rPr>
    </w:lvl>
    <w:lvl w:ilvl="1" w:tplc="ED04776A">
      <w:numFmt w:val="bullet"/>
      <w:lvlText w:val="•"/>
      <w:lvlJc w:val="left"/>
      <w:pPr>
        <w:ind w:left="1270" w:hanging="284"/>
      </w:pPr>
      <w:rPr>
        <w:rFonts w:hint="default"/>
        <w:lang w:val="en-US" w:eastAsia="en-US" w:bidi="ar-SA"/>
      </w:rPr>
    </w:lvl>
    <w:lvl w:ilvl="2" w:tplc="777C3684">
      <w:numFmt w:val="bullet"/>
      <w:lvlText w:val="•"/>
      <w:lvlJc w:val="left"/>
      <w:pPr>
        <w:ind w:left="2161" w:hanging="284"/>
      </w:pPr>
      <w:rPr>
        <w:rFonts w:hint="default"/>
        <w:lang w:val="en-US" w:eastAsia="en-US" w:bidi="ar-SA"/>
      </w:rPr>
    </w:lvl>
    <w:lvl w:ilvl="3" w:tplc="AF8E9032">
      <w:numFmt w:val="bullet"/>
      <w:lvlText w:val="•"/>
      <w:lvlJc w:val="left"/>
      <w:pPr>
        <w:ind w:left="3051" w:hanging="284"/>
      </w:pPr>
      <w:rPr>
        <w:rFonts w:hint="default"/>
        <w:lang w:val="en-US" w:eastAsia="en-US" w:bidi="ar-SA"/>
      </w:rPr>
    </w:lvl>
    <w:lvl w:ilvl="4" w:tplc="4A16ACCA">
      <w:numFmt w:val="bullet"/>
      <w:lvlText w:val="•"/>
      <w:lvlJc w:val="left"/>
      <w:pPr>
        <w:ind w:left="3942" w:hanging="284"/>
      </w:pPr>
      <w:rPr>
        <w:rFonts w:hint="default"/>
        <w:lang w:val="en-US" w:eastAsia="en-US" w:bidi="ar-SA"/>
      </w:rPr>
    </w:lvl>
    <w:lvl w:ilvl="5" w:tplc="3196A75A">
      <w:numFmt w:val="bullet"/>
      <w:lvlText w:val="•"/>
      <w:lvlJc w:val="left"/>
      <w:pPr>
        <w:ind w:left="4833" w:hanging="284"/>
      </w:pPr>
      <w:rPr>
        <w:rFonts w:hint="default"/>
        <w:lang w:val="en-US" w:eastAsia="en-US" w:bidi="ar-SA"/>
      </w:rPr>
    </w:lvl>
    <w:lvl w:ilvl="6" w:tplc="B99070D6">
      <w:numFmt w:val="bullet"/>
      <w:lvlText w:val="•"/>
      <w:lvlJc w:val="left"/>
      <w:pPr>
        <w:ind w:left="5723" w:hanging="284"/>
      </w:pPr>
      <w:rPr>
        <w:rFonts w:hint="default"/>
        <w:lang w:val="en-US" w:eastAsia="en-US" w:bidi="ar-SA"/>
      </w:rPr>
    </w:lvl>
    <w:lvl w:ilvl="7" w:tplc="461E6DF4">
      <w:numFmt w:val="bullet"/>
      <w:lvlText w:val="•"/>
      <w:lvlJc w:val="left"/>
      <w:pPr>
        <w:ind w:left="6614" w:hanging="284"/>
      </w:pPr>
      <w:rPr>
        <w:rFonts w:hint="default"/>
        <w:lang w:val="en-US" w:eastAsia="en-US" w:bidi="ar-SA"/>
      </w:rPr>
    </w:lvl>
    <w:lvl w:ilvl="8" w:tplc="80B4D978">
      <w:numFmt w:val="bullet"/>
      <w:lvlText w:val="•"/>
      <w:lvlJc w:val="left"/>
      <w:pPr>
        <w:ind w:left="7505" w:hanging="284"/>
      </w:pPr>
      <w:rPr>
        <w:rFonts w:hint="default"/>
        <w:lang w:val="en-US" w:eastAsia="en-US" w:bidi="ar-SA"/>
      </w:rPr>
    </w:lvl>
  </w:abstractNum>
  <w:abstractNum w:abstractNumId="406" w15:restartNumberingAfterBreak="0">
    <w:nsid w:val="4D142AD0"/>
    <w:multiLevelType w:val="multilevel"/>
    <w:tmpl w:val="6938043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15:restartNumberingAfterBreak="0">
    <w:nsid w:val="4DA8784C"/>
    <w:multiLevelType w:val="multilevel"/>
    <w:tmpl w:val="C0DEB5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4DDE1291"/>
    <w:multiLevelType w:val="multilevel"/>
    <w:tmpl w:val="3E9AE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15:restartNumberingAfterBreak="0">
    <w:nsid w:val="4E140A8B"/>
    <w:multiLevelType w:val="multilevel"/>
    <w:tmpl w:val="356A75D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4E8A514E"/>
    <w:multiLevelType w:val="multilevel"/>
    <w:tmpl w:val="CEC86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4E8D3D21"/>
    <w:multiLevelType w:val="multilevel"/>
    <w:tmpl w:val="9C2E0AC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15:restartNumberingAfterBreak="0">
    <w:nsid w:val="4EA14AB9"/>
    <w:multiLevelType w:val="multilevel"/>
    <w:tmpl w:val="C96A818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4EB374B3"/>
    <w:multiLevelType w:val="multilevel"/>
    <w:tmpl w:val="92E02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4" w15:restartNumberingAfterBreak="0">
    <w:nsid w:val="4ECA6C62"/>
    <w:multiLevelType w:val="multilevel"/>
    <w:tmpl w:val="92C4E38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5" w15:restartNumberingAfterBreak="0">
    <w:nsid w:val="4ECA70FD"/>
    <w:multiLevelType w:val="multilevel"/>
    <w:tmpl w:val="C0C4A13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6" w15:restartNumberingAfterBreak="0">
    <w:nsid w:val="4F0255CC"/>
    <w:multiLevelType w:val="hybridMultilevel"/>
    <w:tmpl w:val="F8DCAF48"/>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7" w15:restartNumberingAfterBreak="0">
    <w:nsid w:val="4F356E91"/>
    <w:multiLevelType w:val="multilevel"/>
    <w:tmpl w:val="0504E04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15:restartNumberingAfterBreak="0">
    <w:nsid w:val="4F647B24"/>
    <w:multiLevelType w:val="multilevel"/>
    <w:tmpl w:val="3E9AE59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9" w15:restartNumberingAfterBreak="0">
    <w:nsid w:val="4FA3580F"/>
    <w:multiLevelType w:val="multilevel"/>
    <w:tmpl w:val="02002684"/>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0" w15:restartNumberingAfterBreak="0">
    <w:nsid w:val="4FE55D35"/>
    <w:multiLevelType w:val="hybridMultilevel"/>
    <w:tmpl w:val="182E0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1" w15:restartNumberingAfterBreak="0">
    <w:nsid w:val="4FEA08E6"/>
    <w:multiLevelType w:val="hybridMultilevel"/>
    <w:tmpl w:val="091CC6EE"/>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2" w15:restartNumberingAfterBreak="0">
    <w:nsid w:val="4FEA7987"/>
    <w:multiLevelType w:val="hybridMultilevel"/>
    <w:tmpl w:val="F4A61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3" w15:restartNumberingAfterBreak="0">
    <w:nsid w:val="506D3912"/>
    <w:multiLevelType w:val="multilevel"/>
    <w:tmpl w:val="5DEEE0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15:restartNumberingAfterBreak="0">
    <w:nsid w:val="507C5C95"/>
    <w:multiLevelType w:val="multilevel"/>
    <w:tmpl w:val="29560D3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15:restartNumberingAfterBreak="0">
    <w:nsid w:val="50B16BA3"/>
    <w:multiLevelType w:val="multilevel"/>
    <w:tmpl w:val="328C8DB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6" w15:restartNumberingAfterBreak="0">
    <w:nsid w:val="50EC3C7E"/>
    <w:multiLevelType w:val="multilevel"/>
    <w:tmpl w:val="C7DE3A3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7" w15:restartNumberingAfterBreak="0">
    <w:nsid w:val="50FC2A75"/>
    <w:multiLevelType w:val="multilevel"/>
    <w:tmpl w:val="EE78011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8" w15:restartNumberingAfterBreak="0">
    <w:nsid w:val="512A0BBE"/>
    <w:multiLevelType w:val="multilevel"/>
    <w:tmpl w:val="4AB6A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9" w15:restartNumberingAfterBreak="0">
    <w:nsid w:val="51893ACD"/>
    <w:multiLevelType w:val="multilevel"/>
    <w:tmpl w:val="0C2658C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0" w15:restartNumberingAfterBreak="0">
    <w:nsid w:val="51A60E95"/>
    <w:multiLevelType w:val="multilevel"/>
    <w:tmpl w:val="5F0E018E"/>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15:restartNumberingAfterBreak="0">
    <w:nsid w:val="51CA037D"/>
    <w:multiLevelType w:val="multilevel"/>
    <w:tmpl w:val="E5EAF8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51E57DF9"/>
    <w:multiLevelType w:val="multilevel"/>
    <w:tmpl w:val="3AA8B2B4"/>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3" w15:restartNumberingAfterBreak="0">
    <w:nsid w:val="51F1539B"/>
    <w:multiLevelType w:val="multilevel"/>
    <w:tmpl w:val="3E9AE5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4" w15:restartNumberingAfterBreak="0">
    <w:nsid w:val="51F4473F"/>
    <w:multiLevelType w:val="multilevel"/>
    <w:tmpl w:val="1AE415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5" w15:restartNumberingAfterBreak="0">
    <w:nsid w:val="520B2E30"/>
    <w:multiLevelType w:val="multilevel"/>
    <w:tmpl w:val="5136F1E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6" w15:restartNumberingAfterBreak="0">
    <w:nsid w:val="522B09EA"/>
    <w:multiLevelType w:val="multilevel"/>
    <w:tmpl w:val="27207B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7" w15:restartNumberingAfterBreak="0">
    <w:nsid w:val="522D565C"/>
    <w:multiLevelType w:val="multilevel"/>
    <w:tmpl w:val="8CB8115E"/>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8" w15:restartNumberingAfterBreak="0">
    <w:nsid w:val="52764DD3"/>
    <w:multiLevelType w:val="multilevel"/>
    <w:tmpl w:val="D5E8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52C04F1B"/>
    <w:multiLevelType w:val="multilevel"/>
    <w:tmpl w:val="2ACE7FDC"/>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15:restartNumberingAfterBreak="0">
    <w:nsid w:val="535B1BA1"/>
    <w:multiLevelType w:val="multilevel"/>
    <w:tmpl w:val="64D4A3A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1" w15:restartNumberingAfterBreak="0">
    <w:nsid w:val="5386742B"/>
    <w:multiLevelType w:val="multilevel"/>
    <w:tmpl w:val="C20CBCA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15:restartNumberingAfterBreak="0">
    <w:nsid w:val="53C32E7F"/>
    <w:multiLevelType w:val="multilevel"/>
    <w:tmpl w:val="3E9AE59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15:restartNumberingAfterBreak="0">
    <w:nsid w:val="53E65960"/>
    <w:multiLevelType w:val="multilevel"/>
    <w:tmpl w:val="1638EA26"/>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15:restartNumberingAfterBreak="0">
    <w:nsid w:val="53F76161"/>
    <w:multiLevelType w:val="multilevel"/>
    <w:tmpl w:val="19726A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15:restartNumberingAfterBreak="0">
    <w:nsid w:val="53FB155E"/>
    <w:multiLevelType w:val="multilevel"/>
    <w:tmpl w:val="C88C2BEE"/>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15:restartNumberingAfterBreak="0">
    <w:nsid w:val="540502BA"/>
    <w:multiLevelType w:val="multilevel"/>
    <w:tmpl w:val="84E4966E"/>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7" w15:restartNumberingAfterBreak="0">
    <w:nsid w:val="54075C3A"/>
    <w:multiLevelType w:val="multilevel"/>
    <w:tmpl w:val="B8AAE536"/>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15:restartNumberingAfterBreak="0">
    <w:nsid w:val="547C6E97"/>
    <w:multiLevelType w:val="hybridMultilevel"/>
    <w:tmpl w:val="AE9E5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9" w15:restartNumberingAfterBreak="0">
    <w:nsid w:val="54A75663"/>
    <w:multiLevelType w:val="multilevel"/>
    <w:tmpl w:val="CA6C1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0" w15:restartNumberingAfterBreak="0">
    <w:nsid w:val="54C85236"/>
    <w:multiLevelType w:val="multilevel"/>
    <w:tmpl w:val="4F4EB2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1" w15:restartNumberingAfterBreak="0">
    <w:nsid w:val="54E40402"/>
    <w:multiLevelType w:val="multilevel"/>
    <w:tmpl w:val="BF964EB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2" w15:restartNumberingAfterBreak="0">
    <w:nsid w:val="5524023F"/>
    <w:multiLevelType w:val="multilevel"/>
    <w:tmpl w:val="3E9AE59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3" w15:restartNumberingAfterBreak="0">
    <w:nsid w:val="55381A35"/>
    <w:multiLevelType w:val="multilevel"/>
    <w:tmpl w:val="3E6ADA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555027FA"/>
    <w:multiLevelType w:val="multilevel"/>
    <w:tmpl w:val="DCBA7DF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5" w15:restartNumberingAfterBreak="0">
    <w:nsid w:val="55753CC6"/>
    <w:multiLevelType w:val="hybridMultilevel"/>
    <w:tmpl w:val="81BA1ADE"/>
    <w:lvl w:ilvl="0" w:tplc="03342092">
      <w:numFmt w:val="bullet"/>
      <w:lvlText w:val=""/>
      <w:lvlJc w:val="left"/>
      <w:pPr>
        <w:ind w:left="383" w:hanging="284"/>
      </w:pPr>
      <w:rPr>
        <w:rFonts w:ascii="Symbol" w:eastAsia="Symbol" w:hAnsi="Symbol" w:cs="Symbol" w:hint="default"/>
        <w:b w:val="0"/>
        <w:bCs w:val="0"/>
        <w:i w:val="0"/>
        <w:iCs w:val="0"/>
        <w:w w:val="100"/>
        <w:sz w:val="21"/>
        <w:szCs w:val="21"/>
        <w:lang w:val="en-US" w:eastAsia="en-US" w:bidi="ar-SA"/>
      </w:rPr>
    </w:lvl>
    <w:lvl w:ilvl="1" w:tplc="F34E8316">
      <w:numFmt w:val="bullet"/>
      <w:lvlText w:val="•"/>
      <w:lvlJc w:val="left"/>
      <w:pPr>
        <w:ind w:left="1270" w:hanging="284"/>
      </w:pPr>
      <w:rPr>
        <w:rFonts w:hint="default"/>
        <w:lang w:val="en-US" w:eastAsia="en-US" w:bidi="ar-SA"/>
      </w:rPr>
    </w:lvl>
    <w:lvl w:ilvl="2" w:tplc="8990E0A8">
      <w:numFmt w:val="bullet"/>
      <w:lvlText w:val="•"/>
      <w:lvlJc w:val="left"/>
      <w:pPr>
        <w:ind w:left="2161" w:hanging="284"/>
      </w:pPr>
      <w:rPr>
        <w:rFonts w:hint="default"/>
        <w:lang w:val="en-US" w:eastAsia="en-US" w:bidi="ar-SA"/>
      </w:rPr>
    </w:lvl>
    <w:lvl w:ilvl="3" w:tplc="180843BC">
      <w:numFmt w:val="bullet"/>
      <w:lvlText w:val="•"/>
      <w:lvlJc w:val="left"/>
      <w:pPr>
        <w:ind w:left="3051" w:hanging="284"/>
      </w:pPr>
      <w:rPr>
        <w:rFonts w:hint="default"/>
        <w:lang w:val="en-US" w:eastAsia="en-US" w:bidi="ar-SA"/>
      </w:rPr>
    </w:lvl>
    <w:lvl w:ilvl="4" w:tplc="0192BC42">
      <w:numFmt w:val="bullet"/>
      <w:lvlText w:val="•"/>
      <w:lvlJc w:val="left"/>
      <w:pPr>
        <w:ind w:left="3942" w:hanging="284"/>
      </w:pPr>
      <w:rPr>
        <w:rFonts w:hint="default"/>
        <w:lang w:val="en-US" w:eastAsia="en-US" w:bidi="ar-SA"/>
      </w:rPr>
    </w:lvl>
    <w:lvl w:ilvl="5" w:tplc="A8E02B56">
      <w:numFmt w:val="bullet"/>
      <w:lvlText w:val="•"/>
      <w:lvlJc w:val="left"/>
      <w:pPr>
        <w:ind w:left="4833" w:hanging="284"/>
      </w:pPr>
      <w:rPr>
        <w:rFonts w:hint="default"/>
        <w:lang w:val="en-US" w:eastAsia="en-US" w:bidi="ar-SA"/>
      </w:rPr>
    </w:lvl>
    <w:lvl w:ilvl="6" w:tplc="EE84E85E">
      <w:numFmt w:val="bullet"/>
      <w:lvlText w:val="•"/>
      <w:lvlJc w:val="left"/>
      <w:pPr>
        <w:ind w:left="5723" w:hanging="284"/>
      </w:pPr>
      <w:rPr>
        <w:rFonts w:hint="default"/>
        <w:lang w:val="en-US" w:eastAsia="en-US" w:bidi="ar-SA"/>
      </w:rPr>
    </w:lvl>
    <w:lvl w:ilvl="7" w:tplc="0316C92E">
      <w:numFmt w:val="bullet"/>
      <w:lvlText w:val="•"/>
      <w:lvlJc w:val="left"/>
      <w:pPr>
        <w:ind w:left="6614" w:hanging="284"/>
      </w:pPr>
      <w:rPr>
        <w:rFonts w:hint="default"/>
        <w:lang w:val="en-US" w:eastAsia="en-US" w:bidi="ar-SA"/>
      </w:rPr>
    </w:lvl>
    <w:lvl w:ilvl="8" w:tplc="5FEEBD42">
      <w:numFmt w:val="bullet"/>
      <w:lvlText w:val="•"/>
      <w:lvlJc w:val="left"/>
      <w:pPr>
        <w:ind w:left="7505" w:hanging="284"/>
      </w:pPr>
      <w:rPr>
        <w:rFonts w:hint="default"/>
        <w:lang w:val="en-US" w:eastAsia="en-US" w:bidi="ar-SA"/>
      </w:rPr>
    </w:lvl>
  </w:abstractNum>
  <w:abstractNum w:abstractNumId="456" w15:restartNumberingAfterBreak="0">
    <w:nsid w:val="55A85DFC"/>
    <w:multiLevelType w:val="multilevel"/>
    <w:tmpl w:val="9B4662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7" w15:restartNumberingAfterBreak="0">
    <w:nsid w:val="55E57CFA"/>
    <w:multiLevelType w:val="multilevel"/>
    <w:tmpl w:val="AF9EF0BA"/>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8" w15:restartNumberingAfterBreak="0">
    <w:nsid w:val="560C5937"/>
    <w:multiLevelType w:val="multilevel"/>
    <w:tmpl w:val="C1E4E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9" w15:restartNumberingAfterBreak="0">
    <w:nsid w:val="56874757"/>
    <w:multiLevelType w:val="multilevel"/>
    <w:tmpl w:val="3F4EF91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0" w15:restartNumberingAfterBreak="0">
    <w:nsid w:val="569F6956"/>
    <w:multiLevelType w:val="multilevel"/>
    <w:tmpl w:val="3E9AE59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1" w15:restartNumberingAfterBreak="0">
    <w:nsid w:val="56B76A5D"/>
    <w:multiLevelType w:val="multilevel"/>
    <w:tmpl w:val="90C693B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2" w15:restartNumberingAfterBreak="0">
    <w:nsid w:val="56DE596F"/>
    <w:multiLevelType w:val="multilevel"/>
    <w:tmpl w:val="A22ACE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3" w15:restartNumberingAfterBreak="0">
    <w:nsid w:val="570B7F64"/>
    <w:multiLevelType w:val="multilevel"/>
    <w:tmpl w:val="D13212A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4" w15:restartNumberingAfterBreak="0">
    <w:nsid w:val="571B5C47"/>
    <w:multiLevelType w:val="multilevel"/>
    <w:tmpl w:val="D6DC62F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15:restartNumberingAfterBreak="0">
    <w:nsid w:val="57257E3E"/>
    <w:multiLevelType w:val="multilevel"/>
    <w:tmpl w:val="AB44D5B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15:restartNumberingAfterBreak="0">
    <w:nsid w:val="5767536C"/>
    <w:multiLevelType w:val="multilevel"/>
    <w:tmpl w:val="42B0AA4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7" w15:restartNumberingAfterBreak="0">
    <w:nsid w:val="57912436"/>
    <w:multiLevelType w:val="multilevel"/>
    <w:tmpl w:val="B0CABDB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8" w15:restartNumberingAfterBreak="0">
    <w:nsid w:val="57A40A0D"/>
    <w:multiLevelType w:val="multilevel"/>
    <w:tmpl w:val="92B0076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9" w15:restartNumberingAfterBreak="0">
    <w:nsid w:val="57B7606A"/>
    <w:multiLevelType w:val="hybridMultilevel"/>
    <w:tmpl w:val="04DCDA7E"/>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0" w15:restartNumberingAfterBreak="0">
    <w:nsid w:val="57F16E7A"/>
    <w:multiLevelType w:val="multilevel"/>
    <w:tmpl w:val="FA1A800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1" w15:restartNumberingAfterBreak="0">
    <w:nsid w:val="57F472D1"/>
    <w:multiLevelType w:val="hybridMultilevel"/>
    <w:tmpl w:val="F7449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2" w15:restartNumberingAfterBreak="0">
    <w:nsid w:val="57F77063"/>
    <w:multiLevelType w:val="multilevel"/>
    <w:tmpl w:val="D0A26A4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3" w15:restartNumberingAfterBreak="0">
    <w:nsid w:val="58155D17"/>
    <w:multiLevelType w:val="multilevel"/>
    <w:tmpl w:val="3E9AE59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4" w15:restartNumberingAfterBreak="0">
    <w:nsid w:val="58480CB6"/>
    <w:multiLevelType w:val="multilevel"/>
    <w:tmpl w:val="C8DA074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5" w15:restartNumberingAfterBreak="0">
    <w:nsid w:val="58A9113E"/>
    <w:multiLevelType w:val="multilevel"/>
    <w:tmpl w:val="4B4872A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6" w15:restartNumberingAfterBreak="0">
    <w:nsid w:val="58CA7C1C"/>
    <w:multiLevelType w:val="multilevel"/>
    <w:tmpl w:val="04069AD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7" w15:restartNumberingAfterBreak="0">
    <w:nsid w:val="59060B2A"/>
    <w:multiLevelType w:val="multilevel"/>
    <w:tmpl w:val="3E9AE59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8" w15:restartNumberingAfterBreak="0">
    <w:nsid w:val="5943378A"/>
    <w:multiLevelType w:val="multilevel"/>
    <w:tmpl w:val="67361160"/>
    <w:lvl w:ilvl="0">
      <w:start w:val="23"/>
      <w:numFmt w:val="decimal"/>
      <w:lvlText w:val="%1."/>
      <w:lvlJc w:val="left"/>
      <w:pPr>
        <w:tabs>
          <w:tab w:val="num" w:pos="1440"/>
        </w:tabs>
        <w:ind w:left="1440" w:hanging="360"/>
      </w:pPr>
      <w:rPr>
        <w:rFonts w:hint="default"/>
      </w:rPr>
    </w:lvl>
    <w:lvl w:ilvl="1">
      <w:start w:val="1"/>
      <w:numFmt w:val="decimal"/>
      <w:lvlText w:val="%2."/>
      <w:lvlJc w:val="left"/>
      <w:pPr>
        <w:tabs>
          <w:tab w:val="num" w:pos="2160"/>
        </w:tabs>
        <w:ind w:left="2160" w:hanging="360"/>
      </w:pPr>
      <w:rPr>
        <w:rFonts w:hint="default"/>
      </w:rPr>
    </w:lvl>
    <w:lvl w:ilvl="2">
      <w:start w:val="1"/>
      <w:numFmt w:val="decimal"/>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479" w15:restartNumberingAfterBreak="0">
    <w:nsid w:val="59597AED"/>
    <w:multiLevelType w:val="multilevel"/>
    <w:tmpl w:val="45B801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0" w15:restartNumberingAfterBreak="0">
    <w:nsid w:val="597C2777"/>
    <w:multiLevelType w:val="multilevel"/>
    <w:tmpl w:val="810AE97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1" w15:restartNumberingAfterBreak="0">
    <w:nsid w:val="59EC7EC8"/>
    <w:multiLevelType w:val="multilevel"/>
    <w:tmpl w:val="43DCE166"/>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15:restartNumberingAfterBreak="0">
    <w:nsid w:val="59EE37E7"/>
    <w:multiLevelType w:val="multilevel"/>
    <w:tmpl w:val="8BF6088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3" w15:restartNumberingAfterBreak="0">
    <w:nsid w:val="59FE3755"/>
    <w:multiLevelType w:val="multilevel"/>
    <w:tmpl w:val="F98AA70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4" w15:restartNumberingAfterBreak="0">
    <w:nsid w:val="5A81425B"/>
    <w:multiLevelType w:val="multilevel"/>
    <w:tmpl w:val="DC8EF296"/>
    <w:lvl w:ilvl="0">
      <w:start w:val="1"/>
      <w:numFmt w:val="decimal"/>
      <w:lvlText w:val="%1."/>
      <w:lvlJc w:val="left"/>
      <w:pPr>
        <w:ind w:left="460" w:hanging="360"/>
      </w:pPr>
      <w:rPr>
        <w:rFonts w:ascii="Arial" w:eastAsia="Arial" w:hAnsi="Arial" w:cs="Arial" w:hint="default"/>
        <w:b/>
        <w:bCs/>
        <w:i w:val="0"/>
        <w:iCs w:val="0"/>
        <w:w w:val="100"/>
        <w:sz w:val="21"/>
        <w:szCs w:val="21"/>
        <w:lang w:val="en-US" w:eastAsia="en-US" w:bidi="ar-SA"/>
      </w:rPr>
    </w:lvl>
    <w:lvl w:ilvl="1">
      <w:start w:val="1"/>
      <w:numFmt w:val="decimal"/>
      <w:lvlText w:val="%1.%2"/>
      <w:lvlJc w:val="left"/>
      <w:pPr>
        <w:ind w:left="450" w:hanging="351"/>
      </w:pPr>
      <w:rPr>
        <w:rFonts w:hint="default"/>
        <w:spacing w:val="-2"/>
        <w:w w:val="100"/>
        <w:u w:val="single" w:color="222222"/>
        <w:lang w:val="en-US" w:eastAsia="en-US" w:bidi="ar-SA"/>
      </w:rPr>
    </w:lvl>
    <w:lvl w:ilvl="2">
      <w:numFmt w:val="bullet"/>
      <w:lvlText w:val=""/>
      <w:lvlJc w:val="left"/>
      <w:pPr>
        <w:ind w:left="383" w:hanging="284"/>
      </w:pPr>
      <w:rPr>
        <w:rFonts w:ascii="Symbol" w:eastAsia="Symbol" w:hAnsi="Symbol" w:cs="Symbol" w:hint="default"/>
        <w:b w:val="0"/>
        <w:bCs w:val="0"/>
        <w:i w:val="0"/>
        <w:iCs w:val="0"/>
        <w:w w:val="100"/>
        <w:sz w:val="21"/>
        <w:szCs w:val="21"/>
        <w:lang w:val="en-US" w:eastAsia="en-US" w:bidi="ar-SA"/>
      </w:rPr>
    </w:lvl>
    <w:lvl w:ilvl="3">
      <w:numFmt w:val="bullet"/>
      <w:lvlText w:val="•"/>
      <w:lvlJc w:val="left"/>
      <w:pPr>
        <w:ind w:left="2421" w:hanging="284"/>
      </w:pPr>
      <w:rPr>
        <w:rFonts w:hint="default"/>
        <w:lang w:val="en-US" w:eastAsia="en-US" w:bidi="ar-SA"/>
      </w:rPr>
    </w:lvl>
    <w:lvl w:ilvl="4">
      <w:numFmt w:val="bullet"/>
      <w:lvlText w:val="•"/>
      <w:lvlJc w:val="left"/>
      <w:pPr>
        <w:ind w:left="3402" w:hanging="284"/>
      </w:pPr>
      <w:rPr>
        <w:rFonts w:hint="default"/>
        <w:lang w:val="en-US" w:eastAsia="en-US" w:bidi="ar-SA"/>
      </w:rPr>
    </w:lvl>
    <w:lvl w:ilvl="5">
      <w:numFmt w:val="bullet"/>
      <w:lvlText w:val="•"/>
      <w:lvlJc w:val="left"/>
      <w:pPr>
        <w:ind w:left="4382" w:hanging="284"/>
      </w:pPr>
      <w:rPr>
        <w:rFonts w:hint="default"/>
        <w:lang w:val="en-US" w:eastAsia="en-US" w:bidi="ar-SA"/>
      </w:rPr>
    </w:lvl>
    <w:lvl w:ilvl="6">
      <w:numFmt w:val="bullet"/>
      <w:lvlText w:val="•"/>
      <w:lvlJc w:val="left"/>
      <w:pPr>
        <w:ind w:left="5363" w:hanging="284"/>
      </w:pPr>
      <w:rPr>
        <w:rFonts w:hint="default"/>
        <w:lang w:val="en-US" w:eastAsia="en-US" w:bidi="ar-SA"/>
      </w:rPr>
    </w:lvl>
    <w:lvl w:ilvl="7">
      <w:numFmt w:val="bullet"/>
      <w:lvlText w:val="•"/>
      <w:lvlJc w:val="left"/>
      <w:pPr>
        <w:ind w:left="6344" w:hanging="284"/>
      </w:pPr>
      <w:rPr>
        <w:rFonts w:hint="default"/>
        <w:lang w:val="en-US" w:eastAsia="en-US" w:bidi="ar-SA"/>
      </w:rPr>
    </w:lvl>
    <w:lvl w:ilvl="8">
      <w:numFmt w:val="bullet"/>
      <w:lvlText w:val="•"/>
      <w:lvlJc w:val="left"/>
      <w:pPr>
        <w:ind w:left="7324" w:hanging="284"/>
      </w:pPr>
      <w:rPr>
        <w:rFonts w:hint="default"/>
        <w:lang w:val="en-US" w:eastAsia="en-US" w:bidi="ar-SA"/>
      </w:rPr>
    </w:lvl>
  </w:abstractNum>
  <w:abstractNum w:abstractNumId="485" w15:restartNumberingAfterBreak="0">
    <w:nsid w:val="5B7029C7"/>
    <w:multiLevelType w:val="multilevel"/>
    <w:tmpl w:val="EF9CDF0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6" w15:restartNumberingAfterBreak="0">
    <w:nsid w:val="5BB167C5"/>
    <w:multiLevelType w:val="multilevel"/>
    <w:tmpl w:val="5DC2348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7" w15:restartNumberingAfterBreak="0">
    <w:nsid w:val="5BB335F3"/>
    <w:multiLevelType w:val="multilevel"/>
    <w:tmpl w:val="DB0C015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8" w15:restartNumberingAfterBreak="0">
    <w:nsid w:val="5C1A285E"/>
    <w:multiLevelType w:val="multilevel"/>
    <w:tmpl w:val="A024F4F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9" w15:restartNumberingAfterBreak="0">
    <w:nsid w:val="5C242D63"/>
    <w:multiLevelType w:val="hybridMultilevel"/>
    <w:tmpl w:val="C3F4E53C"/>
    <w:lvl w:ilvl="0" w:tplc="EB165E9A">
      <w:start w:val="1"/>
      <w:numFmt w:val="bullet"/>
      <w:lvlText w:val=""/>
      <w:lvlJc w:val="left"/>
      <w:pPr>
        <w:ind w:left="720" w:hanging="360"/>
      </w:pPr>
      <w:rPr>
        <w:rFonts w:ascii="Symbol" w:hAnsi="Symbol"/>
      </w:rPr>
    </w:lvl>
    <w:lvl w:ilvl="1" w:tplc="B0CE6804">
      <w:start w:val="1"/>
      <w:numFmt w:val="bullet"/>
      <w:lvlText w:val=""/>
      <w:lvlJc w:val="left"/>
      <w:pPr>
        <w:ind w:left="720" w:hanging="360"/>
      </w:pPr>
      <w:rPr>
        <w:rFonts w:ascii="Symbol" w:hAnsi="Symbol"/>
      </w:rPr>
    </w:lvl>
    <w:lvl w:ilvl="2" w:tplc="FFCA96F4">
      <w:start w:val="1"/>
      <w:numFmt w:val="bullet"/>
      <w:lvlText w:val=""/>
      <w:lvlJc w:val="left"/>
      <w:pPr>
        <w:ind w:left="720" w:hanging="360"/>
      </w:pPr>
      <w:rPr>
        <w:rFonts w:ascii="Symbol" w:hAnsi="Symbol"/>
      </w:rPr>
    </w:lvl>
    <w:lvl w:ilvl="3" w:tplc="9EC0A446">
      <w:start w:val="1"/>
      <w:numFmt w:val="bullet"/>
      <w:lvlText w:val=""/>
      <w:lvlJc w:val="left"/>
      <w:pPr>
        <w:ind w:left="720" w:hanging="360"/>
      </w:pPr>
      <w:rPr>
        <w:rFonts w:ascii="Symbol" w:hAnsi="Symbol"/>
      </w:rPr>
    </w:lvl>
    <w:lvl w:ilvl="4" w:tplc="8E9C8AE0">
      <w:start w:val="1"/>
      <w:numFmt w:val="bullet"/>
      <w:lvlText w:val=""/>
      <w:lvlJc w:val="left"/>
      <w:pPr>
        <w:ind w:left="720" w:hanging="360"/>
      </w:pPr>
      <w:rPr>
        <w:rFonts w:ascii="Symbol" w:hAnsi="Symbol"/>
      </w:rPr>
    </w:lvl>
    <w:lvl w:ilvl="5" w:tplc="40FA0C10">
      <w:start w:val="1"/>
      <w:numFmt w:val="bullet"/>
      <w:lvlText w:val=""/>
      <w:lvlJc w:val="left"/>
      <w:pPr>
        <w:ind w:left="720" w:hanging="360"/>
      </w:pPr>
      <w:rPr>
        <w:rFonts w:ascii="Symbol" w:hAnsi="Symbol"/>
      </w:rPr>
    </w:lvl>
    <w:lvl w:ilvl="6" w:tplc="0C3A66BC">
      <w:start w:val="1"/>
      <w:numFmt w:val="bullet"/>
      <w:lvlText w:val=""/>
      <w:lvlJc w:val="left"/>
      <w:pPr>
        <w:ind w:left="720" w:hanging="360"/>
      </w:pPr>
      <w:rPr>
        <w:rFonts w:ascii="Symbol" w:hAnsi="Symbol"/>
      </w:rPr>
    </w:lvl>
    <w:lvl w:ilvl="7" w:tplc="94D653C2">
      <w:start w:val="1"/>
      <w:numFmt w:val="bullet"/>
      <w:lvlText w:val=""/>
      <w:lvlJc w:val="left"/>
      <w:pPr>
        <w:ind w:left="720" w:hanging="360"/>
      </w:pPr>
      <w:rPr>
        <w:rFonts w:ascii="Symbol" w:hAnsi="Symbol"/>
      </w:rPr>
    </w:lvl>
    <w:lvl w:ilvl="8" w:tplc="B8AE5F2E">
      <w:start w:val="1"/>
      <w:numFmt w:val="bullet"/>
      <w:lvlText w:val=""/>
      <w:lvlJc w:val="left"/>
      <w:pPr>
        <w:ind w:left="720" w:hanging="360"/>
      </w:pPr>
      <w:rPr>
        <w:rFonts w:ascii="Symbol" w:hAnsi="Symbol"/>
      </w:rPr>
    </w:lvl>
  </w:abstractNum>
  <w:abstractNum w:abstractNumId="490" w15:restartNumberingAfterBreak="0">
    <w:nsid w:val="5C481323"/>
    <w:multiLevelType w:val="multilevel"/>
    <w:tmpl w:val="D742C1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1" w15:restartNumberingAfterBreak="0">
    <w:nsid w:val="5C880457"/>
    <w:multiLevelType w:val="multilevel"/>
    <w:tmpl w:val="55A068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2" w15:restartNumberingAfterBreak="0">
    <w:nsid w:val="5CB25302"/>
    <w:multiLevelType w:val="multilevel"/>
    <w:tmpl w:val="3E9AE5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3" w15:restartNumberingAfterBreak="0">
    <w:nsid w:val="5CD363D2"/>
    <w:multiLevelType w:val="multilevel"/>
    <w:tmpl w:val="55CCEBF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4" w15:restartNumberingAfterBreak="0">
    <w:nsid w:val="5CED3D4F"/>
    <w:multiLevelType w:val="multilevel"/>
    <w:tmpl w:val="3E9AE59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5" w15:restartNumberingAfterBreak="0">
    <w:nsid w:val="5D2235BA"/>
    <w:multiLevelType w:val="hybridMultilevel"/>
    <w:tmpl w:val="1FC63E48"/>
    <w:lvl w:ilvl="0" w:tplc="A37AE854">
      <w:start w:val="1"/>
      <w:numFmt w:val="bullet"/>
      <w:lvlText w:val=""/>
      <w:lvlJc w:val="left"/>
      <w:pPr>
        <w:ind w:left="720" w:hanging="360"/>
      </w:pPr>
      <w:rPr>
        <w:rFonts w:ascii="Symbol" w:hAnsi="Symbol" w:hint="default"/>
      </w:rPr>
    </w:lvl>
    <w:lvl w:ilvl="1" w:tplc="8750A398">
      <w:start w:val="1"/>
      <w:numFmt w:val="bullet"/>
      <w:lvlText w:val="o"/>
      <w:lvlJc w:val="left"/>
      <w:pPr>
        <w:ind w:left="1440" w:hanging="360"/>
      </w:pPr>
      <w:rPr>
        <w:rFonts w:ascii="Courier New" w:hAnsi="Courier New" w:hint="default"/>
      </w:rPr>
    </w:lvl>
    <w:lvl w:ilvl="2" w:tplc="80966DF6">
      <w:start w:val="1"/>
      <w:numFmt w:val="bullet"/>
      <w:lvlText w:val=""/>
      <w:lvlJc w:val="left"/>
      <w:pPr>
        <w:ind w:left="2160" w:hanging="360"/>
      </w:pPr>
      <w:rPr>
        <w:rFonts w:ascii="Wingdings" w:hAnsi="Wingdings" w:hint="default"/>
      </w:rPr>
    </w:lvl>
    <w:lvl w:ilvl="3" w:tplc="07D82852">
      <w:start w:val="1"/>
      <w:numFmt w:val="bullet"/>
      <w:lvlText w:val=""/>
      <w:lvlJc w:val="left"/>
      <w:pPr>
        <w:ind w:left="2880" w:hanging="360"/>
      </w:pPr>
      <w:rPr>
        <w:rFonts w:ascii="Symbol" w:hAnsi="Symbol" w:hint="default"/>
      </w:rPr>
    </w:lvl>
    <w:lvl w:ilvl="4" w:tplc="586C91FE">
      <w:start w:val="1"/>
      <w:numFmt w:val="bullet"/>
      <w:lvlText w:val="o"/>
      <w:lvlJc w:val="left"/>
      <w:pPr>
        <w:ind w:left="3600" w:hanging="360"/>
      </w:pPr>
      <w:rPr>
        <w:rFonts w:ascii="Courier New" w:hAnsi="Courier New" w:hint="default"/>
      </w:rPr>
    </w:lvl>
    <w:lvl w:ilvl="5" w:tplc="65F4A3FE">
      <w:start w:val="1"/>
      <w:numFmt w:val="bullet"/>
      <w:lvlText w:val=""/>
      <w:lvlJc w:val="left"/>
      <w:pPr>
        <w:ind w:left="4320" w:hanging="360"/>
      </w:pPr>
      <w:rPr>
        <w:rFonts w:ascii="Wingdings" w:hAnsi="Wingdings" w:hint="default"/>
      </w:rPr>
    </w:lvl>
    <w:lvl w:ilvl="6" w:tplc="F3E660C0">
      <w:start w:val="1"/>
      <w:numFmt w:val="bullet"/>
      <w:lvlText w:val=""/>
      <w:lvlJc w:val="left"/>
      <w:pPr>
        <w:ind w:left="5040" w:hanging="360"/>
      </w:pPr>
      <w:rPr>
        <w:rFonts w:ascii="Symbol" w:hAnsi="Symbol" w:hint="default"/>
      </w:rPr>
    </w:lvl>
    <w:lvl w:ilvl="7" w:tplc="3A4E3AF6">
      <w:start w:val="1"/>
      <w:numFmt w:val="bullet"/>
      <w:lvlText w:val="o"/>
      <w:lvlJc w:val="left"/>
      <w:pPr>
        <w:ind w:left="5760" w:hanging="360"/>
      </w:pPr>
      <w:rPr>
        <w:rFonts w:ascii="Courier New" w:hAnsi="Courier New" w:hint="default"/>
      </w:rPr>
    </w:lvl>
    <w:lvl w:ilvl="8" w:tplc="5230885C">
      <w:start w:val="1"/>
      <w:numFmt w:val="bullet"/>
      <w:lvlText w:val=""/>
      <w:lvlJc w:val="left"/>
      <w:pPr>
        <w:ind w:left="6480" w:hanging="360"/>
      </w:pPr>
      <w:rPr>
        <w:rFonts w:ascii="Wingdings" w:hAnsi="Wingdings" w:hint="default"/>
      </w:rPr>
    </w:lvl>
  </w:abstractNum>
  <w:abstractNum w:abstractNumId="496" w15:restartNumberingAfterBreak="0">
    <w:nsid w:val="5D2236A5"/>
    <w:multiLevelType w:val="multilevel"/>
    <w:tmpl w:val="398E50D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7" w15:restartNumberingAfterBreak="0">
    <w:nsid w:val="5D6544E9"/>
    <w:multiLevelType w:val="multilevel"/>
    <w:tmpl w:val="D3F881EC"/>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8" w15:restartNumberingAfterBreak="0">
    <w:nsid w:val="5DB95F3E"/>
    <w:multiLevelType w:val="multilevel"/>
    <w:tmpl w:val="406279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9" w15:restartNumberingAfterBreak="0">
    <w:nsid w:val="5DD16951"/>
    <w:multiLevelType w:val="multilevel"/>
    <w:tmpl w:val="3E9AE5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0" w15:restartNumberingAfterBreak="0">
    <w:nsid w:val="5DFC6A4B"/>
    <w:multiLevelType w:val="hybridMultilevel"/>
    <w:tmpl w:val="B85A058E"/>
    <w:lvl w:ilvl="0" w:tplc="79006274">
      <w:start w:val="1"/>
      <w:numFmt w:val="bullet"/>
      <w:lvlText w:val=""/>
      <w:lvlJc w:val="left"/>
      <w:pPr>
        <w:ind w:left="720" w:hanging="360"/>
      </w:pPr>
      <w:rPr>
        <w:rFonts w:ascii="Symbol" w:hAnsi="Symbol" w:hint="default"/>
      </w:rPr>
    </w:lvl>
    <w:lvl w:ilvl="1" w:tplc="88B2BA76">
      <w:start w:val="1"/>
      <w:numFmt w:val="bullet"/>
      <w:lvlText w:val="o"/>
      <w:lvlJc w:val="left"/>
      <w:pPr>
        <w:ind w:left="1440" w:hanging="360"/>
      </w:pPr>
      <w:rPr>
        <w:rFonts w:ascii="Courier New" w:hAnsi="Courier New" w:hint="default"/>
      </w:rPr>
    </w:lvl>
    <w:lvl w:ilvl="2" w:tplc="DF60E58C">
      <w:start w:val="1"/>
      <w:numFmt w:val="bullet"/>
      <w:lvlText w:val=""/>
      <w:lvlJc w:val="left"/>
      <w:pPr>
        <w:ind w:left="2160" w:hanging="360"/>
      </w:pPr>
      <w:rPr>
        <w:rFonts w:ascii="Wingdings" w:hAnsi="Wingdings" w:hint="default"/>
      </w:rPr>
    </w:lvl>
    <w:lvl w:ilvl="3" w:tplc="DF1CBFA6">
      <w:start w:val="1"/>
      <w:numFmt w:val="bullet"/>
      <w:lvlText w:val=""/>
      <w:lvlJc w:val="left"/>
      <w:pPr>
        <w:ind w:left="2880" w:hanging="360"/>
      </w:pPr>
      <w:rPr>
        <w:rFonts w:ascii="Symbol" w:hAnsi="Symbol" w:hint="default"/>
      </w:rPr>
    </w:lvl>
    <w:lvl w:ilvl="4" w:tplc="EC2CEC6E">
      <w:start w:val="1"/>
      <w:numFmt w:val="bullet"/>
      <w:lvlText w:val="o"/>
      <w:lvlJc w:val="left"/>
      <w:pPr>
        <w:ind w:left="3600" w:hanging="360"/>
      </w:pPr>
      <w:rPr>
        <w:rFonts w:ascii="Courier New" w:hAnsi="Courier New" w:hint="default"/>
      </w:rPr>
    </w:lvl>
    <w:lvl w:ilvl="5" w:tplc="BD061C34">
      <w:start w:val="1"/>
      <w:numFmt w:val="bullet"/>
      <w:lvlText w:val=""/>
      <w:lvlJc w:val="left"/>
      <w:pPr>
        <w:ind w:left="4320" w:hanging="360"/>
      </w:pPr>
      <w:rPr>
        <w:rFonts w:ascii="Wingdings" w:hAnsi="Wingdings" w:hint="default"/>
      </w:rPr>
    </w:lvl>
    <w:lvl w:ilvl="6" w:tplc="7B7A7442">
      <w:start w:val="1"/>
      <w:numFmt w:val="bullet"/>
      <w:lvlText w:val=""/>
      <w:lvlJc w:val="left"/>
      <w:pPr>
        <w:ind w:left="5040" w:hanging="360"/>
      </w:pPr>
      <w:rPr>
        <w:rFonts w:ascii="Symbol" w:hAnsi="Symbol" w:hint="default"/>
      </w:rPr>
    </w:lvl>
    <w:lvl w:ilvl="7" w:tplc="7B18C226">
      <w:start w:val="1"/>
      <w:numFmt w:val="bullet"/>
      <w:lvlText w:val="o"/>
      <w:lvlJc w:val="left"/>
      <w:pPr>
        <w:ind w:left="5760" w:hanging="360"/>
      </w:pPr>
      <w:rPr>
        <w:rFonts w:ascii="Courier New" w:hAnsi="Courier New" w:hint="default"/>
      </w:rPr>
    </w:lvl>
    <w:lvl w:ilvl="8" w:tplc="A90A8A8C">
      <w:start w:val="1"/>
      <w:numFmt w:val="bullet"/>
      <w:lvlText w:val=""/>
      <w:lvlJc w:val="left"/>
      <w:pPr>
        <w:ind w:left="6480" w:hanging="360"/>
      </w:pPr>
      <w:rPr>
        <w:rFonts w:ascii="Wingdings" w:hAnsi="Wingdings" w:hint="default"/>
      </w:rPr>
    </w:lvl>
  </w:abstractNum>
  <w:abstractNum w:abstractNumId="501" w15:restartNumberingAfterBreak="0">
    <w:nsid w:val="5E4C5D63"/>
    <w:multiLevelType w:val="multilevel"/>
    <w:tmpl w:val="3E9AE59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2" w15:restartNumberingAfterBreak="0">
    <w:nsid w:val="5E9414AA"/>
    <w:multiLevelType w:val="multilevel"/>
    <w:tmpl w:val="DC625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3" w15:restartNumberingAfterBreak="0">
    <w:nsid w:val="5EB16F01"/>
    <w:multiLevelType w:val="multilevel"/>
    <w:tmpl w:val="8A8A765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4" w15:restartNumberingAfterBreak="0">
    <w:nsid w:val="5EFB1C0B"/>
    <w:multiLevelType w:val="hybridMultilevel"/>
    <w:tmpl w:val="F53EE782"/>
    <w:lvl w:ilvl="0" w:tplc="2B301576">
      <w:numFmt w:val="bullet"/>
      <w:lvlText w:val=""/>
      <w:lvlJc w:val="left"/>
      <w:pPr>
        <w:ind w:left="820" w:hanging="360"/>
      </w:pPr>
      <w:rPr>
        <w:rFonts w:ascii="Symbol" w:eastAsia="Symbol" w:hAnsi="Symbol" w:cs="Symbol" w:hint="default"/>
        <w:b w:val="0"/>
        <w:bCs w:val="0"/>
        <w:i w:val="0"/>
        <w:iCs w:val="0"/>
        <w:w w:val="100"/>
        <w:sz w:val="21"/>
        <w:szCs w:val="21"/>
        <w:lang w:val="en-US" w:eastAsia="en-US" w:bidi="ar-SA"/>
      </w:rPr>
    </w:lvl>
    <w:lvl w:ilvl="1" w:tplc="BDBEB4BA">
      <w:numFmt w:val="bullet"/>
      <w:lvlText w:val="•"/>
      <w:lvlJc w:val="left"/>
      <w:pPr>
        <w:ind w:left="1666" w:hanging="360"/>
      </w:pPr>
      <w:rPr>
        <w:rFonts w:hint="default"/>
        <w:lang w:val="en-US" w:eastAsia="en-US" w:bidi="ar-SA"/>
      </w:rPr>
    </w:lvl>
    <w:lvl w:ilvl="2" w:tplc="B50E7442">
      <w:numFmt w:val="bullet"/>
      <w:lvlText w:val="•"/>
      <w:lvlJc w:val="left"/>
      <w:pPr>
        <w:ind w:left="2513" w:hanging="360"/>
      </w:pPr>
      <w:rPr>
        <w:rFonts w:hint="default"/>
        <w:lang w:val="en-US" w:eastAsia="en-US" w:bidi="ar-SA"/>
      </w:rPr>
    </w:lvl>
    <w:lvl w:ilvl="3" w:tplc="86ACE0BA">
      <w:numFmt w:val="bullet"/>
      <w:lvlText w:val="•"/>
      <w:lvlJc w:val="left"/>
      <w:pPr>
        <w:ind w:left="3359" w:hanging="360"/>
      </w:pPr>
      <w:rPr>
        <w:rFonts w:hint="default"/>
        <w:lang w:val="en-US" w:eastAsia="en-US" w:bidi="ar-SA"/>
      </w:rPr>
    </w:lvl>
    <w:lvl w:ilvl="4" w:tplc="C7DCE1D8">
      <w:numFmt w:val="bullet"/>
      <w:lvlText w:val="•"/>
      <w:lvlJc w:val="left"/>
      <w:pPr>
        <w:ind w:left="4206" w:hanging="360"/>
      </w:pPr>
      <w:rPr>
        <w:rFonts w:hint="default"/>
        <w:lang w:val="en-US" w:eastAsia="en-US" w:bidi="ar-SA"/>
      </w:rPr>
    </w:lvl>
    <w:lvl w:ilvl="5" w:tplc="AA7CFB1C">
      <w:numFmt w:val="bullet"/>
      <w:lvlText w:val="•"/>
      <w:lvlJc w:val="left"/>
      <w:pPr>
        <w:ind w:left="5053" w:hanging="360"/>
      </w:pPr>
      <w:rPr>
        <w:rFonts w:hint="default"/>
        <w:lang w:val="en-US" w:eastAsia="en-US" w:bidi="ar-SA"/>
      </w:rPr>
    </w:lvl>
    <w:lvl w:ilvl="6" w:tplc="1A9E6A86">
      <w:numFmt w:val="bullet"/>
      <w:lvlText w:val="•"/>
      <w:lvlJc w:val="left"/>
      <w:pPr>
        <w:ind w:left="5899" w:hanging="360"/>
      </w:pPr>
      <w:rPr>
        <w:rFonts w:hint="default"/>
        <w:lang w:val="en-US" w:eastAsia="en-US" w:bidi="ar-SA"/>
      </w:rPr>
    </w:lvl>
    <w:lvl w:ilvl="7" w:tplc="32FA2FF2">
      <w:numFmt w:val="bullet"/>
      <w:lvlText w:val="•"/>
      <w:lvlJc w:val="left"/>
      <w:pPr>
        <w:ind w:left="6746" w:hanging="360"/>
      </w:pPr>
      <w:rPr>
        <w:rFonts w:hint="default"/>
        <w:lang w:val="en-US" w:eastAsia="en-US" w:bidi="ar-SA"/>
      </w:rPr>
    </w:lvl>
    <w:lvl w:ilvl="8" w:tplc="D8FE2C9E">
      <w:numFmt w:val="bullet"/>
      <w:lvlText w:val="•"/>
      <w:lvlJc w:val="left"/>
      <w:pPr>
        <w:ind w:left="7593" w:hanging="360"/>
      </w:pPr>
      <w:rPr>
        <w:rFonts w:hint="default"/>
        <w:lang w:val="en-US" w:eastAsia="en-US" w:bidi="ar-SA"/>
      </w:rPr>
    </w:lvl>
  </w:abstractNum>
  <w:abstractNum w:abstractNumId="505" w15:restartNumberingAfterBreak="0">
    <w:nsid w:val="5F120C48"/>
    <w:multiLevelType w:val="multilevel"/>
    <w:tmpl w:val="D5829D1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6" w15:restartNumberingAfterBreak="0">
    <w:nsid w:val="5F3550CE"/>
    <w:multiLevelType w:val="multilevel"/>
    <w:tmpl w:val="5AE444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7" w15:restartNumberingAfterBreak="0">
    <w:nsid w:val="5F3A77F2"/>
    <w:multiLevelType w:val="multilevel"/>
    <w:tmpl w:val="C038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8" w15:restartNumberingAfterBreak="0">
    <w:nsid w:val="5F4411A0"/>
    <w:multiLevelType w:val="multilevel"/>
    <w:tmpl w:val="9DC04FD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9" w15:restartNumberingAfterBreak="0">
    <w:nsid w:val="5F783E6A"/>
    <w:multiLevelType w:val="hybridMultilevel"/>
    <w:tmpl w:val="42485344"/>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0" w15:restartNumberingAfterBreak="0">
    <w:nsid w:val="5FAF1785"/>
    <w:multiLevelType w:val="hybridMultilevel"/>
    <w:tmpl w:val="C53AC6B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1" w15:restartNumberingAfterBreak="0">
    <w:nsid w:val="5FBE404A"/>
    <w:multiLevelType w:val="multilevel"/>
    <w:tmpl w:val="1348F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2" w15:restartNumberingAfterBreak="0">
    <w:nsid w:val="5FCA2311"/>
    <w:multiLevelType w:val="multilevel"/>
    <w:tmpl w:val="012A296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3" w15:restartNumberingAfterBreak="0">
    <w:nsid w:val="6006080D"/>
    <w:multiLevelType w:val="multilevel"/>
    <w:tmpl w:val="3E9AE5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4" w15:restartNumberingAfterBreak="0">
    <w:nsid w:val="60281E8E"/>
    <w:multiLevelType w:val="multilevel"/>
    <w:tmpl w:val="AFE2F43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5" w15:restartNumberingAfterBreak="0">
    <w:nsid w:val="602B298C"/>
    <w:multiLevelType w:val="multilevel"/>
    <w:tmpl w:val="29108E4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6" w15:restartNumberingAfterBreak="0">
    <w:nsid w:val="60380C5F"/>
    <w:multiLevelType w:val="hybridMultilevel"/>
    <w:tmpl w:val="D7348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7" w15:restartNumberingAfterBreak="0">
    <w:nsid w:val="60473D3F"/>
    <w:multiLevelType w:val="multilevel"/>
    <w:tmpl w:val="D3E82BEE"/>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8" w15:restartNumberingAfterBreak="0">
    <w:nsid w:val="606D7684"/>
    <w:multiLevelType w:val="multilevel"/>
    <w:tmpl w:val="3E9AE59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9" w15:restartNumberingAfterBreak="0">
    <w:nsid w:val="60C823E4"/>
    <w:multiLevelType w:val="multilevel"/>
    <w:tmpl w:val="3C028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0" w15:restartNumberingAfterBreak="0">
    <w:nsid w:val="611D6AC6"/>
    <w:multiLevelType w:val="hybridMultilevel"/>
    <w:tmpl w:val="1BDC46A2"/>
    <w:lvl w:ilvl="0" w:tplc="0AB623A2">
      <w:numFmt w:val="bullet"/>
      <w:lvlText w:val=""/>
      <w:lvlJc w:val="left"/>
      <w:pPr>
        <w:ind w:left="383" w:hanging="284"/>
      </w:pPr>
      <w:rPr>
        <w:rFonts w:ascii="Symbol" w:eastAsia="Symbol" w:hAnsi="Symbol" w:cs="Symbol" w:hint="default"/>
        <w:b w:val="0"/>
        <w:bCs w:val="0"/>
        <w:i w:val="0"/>
        <w:iCs w:val="0"/>
        <w:w w:val="100"/>
        <w:sz w:val="21"/>
        <w:szCs w:val="21"/>
        <w:lang w:val="en-US" w:eastAsia="en-US" w:bidi="ar-SA"/>
      </w:rPr>
    </w:lvl>
    <w:lvl w:ilvl="1" w:tplc="56185800">
      <w:numFmt w:val="bullet"/>
      <w:lvlText w:val="•"/>
      <w:lvlJc w:val="left"/>
      <w:pPr>
        <w:ind w:left="1270" w:hanging="284"/>
      </w:pPr>
      <w:rPr>
        <w:rFonts w:hint="default"/>
        <w:lang w:val="en-US" w:eastAsia="en-US" w:bidi="ar-SA"/>
      </w:rPr>
    </w:lvl>
    <w:lvl w:ilvl="2" w:tplc="89EE08D8">
      <w:numFmt w:val="bullet"/>
      <w:lvlText w:val="•"/>
      <w:lvlJc w:val="left"/>
      <w:pPr>
        <w:ind w:left="2161" w:hanging="284"/>
      </w:pPr>
      <w:rPr>
        <w:rFonts w:hint="default"/>
        <w:lang w:val="en-US" w:eastAsia="en-US" w:bidi="ar-SA"/>
      </w:rPr>
    </w:lvl>
    <w:lvl w:ilvl="3" w:tplc="AEDA79BC">
      <w:numFmt w:val="bullet"/>
      <w:lvlText w:val="•"/>
      <w:lvlJc w:val="left"/>
      <w:pPr>
        <w:ind w:left="3051" w:hanging="284"/>
      </w:pPr>
      <w:rPr>
        <w:rFonts w:hint="default"/>
        <w:lang w:val="en-US" w:eastAsia="en-US" w:bidi="ar-SA"/>
      </w:rPr>
    </w:lvl>
    <w:lvl w:ilvl="4" w:tplc="B8A2BF28">
      <w:numFmt w:val="bullet"/>
      <w:lvlText w:val="•"/>
      <w:lvlJc w:val="left"/>
      <w:pPr>
        <w:ind w:left="3942" w:hanging="284"/>
      </w:pPr>
      <w:rPr>
        <w:rFonts w:hint="default"/>
        <w:lang w:val="en-US" w:eastAsia="en-US" w:bidi="ar-SA"/>
      </w:rPr>
    </w:lvl>
    <w:lvl w:ilvl="5" w:tplc="1338C6AA">
      <w:numFmt w:val="bullet"/>
      <w:lvlText w:val="•"/>
      <w:lvlJc w:val="left"/>
      <w:pPr>
        <w:ind w:left="4833" w:hanging="284"/>
      </w:pPr>
      <w:rPr>
        <w:rFonts w:hint="default"/>
        <w:lang w:val="en-US" w:eastAsia="en-US" w:bidi="ar-SA"/>
      </w:rPr>
    </w:lvl>
    <w:lvl w:ilvl="6" w:tplc="0A16660C">
      <w:numFmt w:val="bullet"/>
      <w:lvlText w:val="•"/>
      <w:lvlJc w:val="left"/>
      <w:pPr>
        <w:ind w:left="5723" w:hanging="284"/>
      </w:pPr>
      <w:rPr>
        <w:rFonts w:hint="default"/>
        <w:lang w:val="en-US" w:eastAsia="en-US" w:bidi="ar-SA"/>
      </w:rPr>
    </w:lvl>
    <w:lvl w:ilvl="7" w:tplc="39F8416E">
      <w:numFmt w:val="bullet"/>
      <w:lvlText w:val="•"/>
      <w:lvlJc w:val="left"/>
      <w:pPr>
        <w:ind w:left="6614" w:hanging="284"/>
      </w:pPr>
      <w:rPr>
        <w:rFonts w:hint="default"/>
        <w:lang w:val="en-US" w:eastAsia="en-US" w:bidi="ar-SA"/>
      </w:rPr>
    </w:lvl>
    <w:lvl w:ilvl="8" w:tplc="8ADEF76C">
      <w:numFmt w:val="bullet"/>
      <w:lvlText w:val="•"/>
      <w:lvlJc w:val="left"/>
      <w:pPr>
        <w:ind w:left="7505" w:hanging="284"/>
      </w:pPr>
      <w:rPr>
        <w:rFonts w:hint="default"/>
        <w:lang w:val="en-US" w:eastAsia="en-US" w:bidi="ar-SA"/>
      </w:rPr>
    </w:lvl>
  </w:abstractNum>
  <w:abstractNum w:abstractNumId="521" w15:restartNumberingAfterBreak="0">
    <w:nsid w:val="61537FC9"/>
    <w:multiLevelType w:val="hybridMultilevel"/>
    <w:tmpl w:val="1D8A8EF2"/>
    <w:lvl w:ilvl="0" w:tplc="08090001">
      <w:start w:val="1"/>
      <w:numFmt w:val="bullet"/>
      <w:lvlText w:val=""/>
      <w:lvlJc w:val="left"/>
      <w:pPr>
        <w:ind w:left="767" w:hanging="360"/>
      </w:pPr>
      <w:rPr>
        <w:rFonts w:ascii="Symbol" w:hAnsi="Symbol" w:hint="default"/>
      </w:rPr>
    </w:lvl>
    <w:lvl w:ilvl="1" w:tplc="08090003">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522" w15:restartNumberingAfterBreak="0">
    <w:nsid w:val="6172302D"/>
    <w:multiLevelType w:val="multilevel"/>
    <w:tmpl w:val="EC307D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3" w15:restartNumberingAfterBreak="0">
    <w:nsid w:val="61BC3CFC"/>
    <w:multiLevelType w:val="hybridMultilevel"/>
    <w:tmpl w:val="B770F25C"/>
    <w:lvl w:ilvl="0" w:tplc="D9067DD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4" w15:restartNumberingAfterBreak="0">
    <w:nsid w:val="61CC0BBC"/>
    <w:multiLevelType w:val="multilevel"/>
    <w:tmpl w:val="B9D220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5" w15:restartNumberingAfterBreak="0">
    <w:nsid w:val="61D15D7D"/>
    <w:multiLevelType w:val="multilevel"/>
    <w:tmpl w:val="A26A697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6" w15:restartNumberingAfterBreak="0">
    <w:nsid w:val="61EA1513"/>
    <w:multiLevelType w:val="hybridMultilevel"/>
    <w:tmpl w:val="484E5488"/>
    <w:lvl w:ilvl="0" w:tplc="80409780">
      <w:start w:val="1"/>
      <w:numFmt w:val="decimal"/>
      <w:lvlText w:val="%1."/>
      <w:lvlJc w:val="left"/>
      <w:pPr>
        <w:ind w:left="525" w:hanging="425"/>
      </w:pPr>
      <w:rPr>
        <w:rFonts w:ascii="Arial" w:eastAsia="Arial" w:hAnsi="Arial" w:cs="Arial" w:hint="default"/>
        <w:b w:val="0"/>
        <w:bCs w:val="0"/>
        <w:i w:val="0"/>
        <w:iCs w:val="0"/>
        <w:w w:val="100"/>
        <w:sz w:val="21"/>
        <w:szCs w:val="21"/>
        <w:lang w:val="en-US" w:eastAsia="en-US" w:bidi="ar-SA"/>
      </w:rPr>
    </w:lvl>
    <w:lvl w:ilvl="1" w:tplc="94C4BB26">
      <w:numFmt w:val="bullet"/>
      <w:lvlText w:val="•"/>
      <w:lvlJc w:val="left"/>
      <w:pPr>
        <w:ind w:left="1396" w:hanging="425"/>
      </w:pPr>
      <w:rPr>
        <w:rFonts w:hint="default"/>
        <w:lang w:val="en-US" w:eastAsia="en-US" w:bidi="ar-SA"/>
      </w:rPr>
    </w:lvl>
    <w:lvl w:ilvl="2" w:tplc="20B29CA8">
      <w:numFmt w:val="bullet"/>
      <w:lvlText w:val="•"/>
      <w:lvlJc w:val="left"/>
      <w:pPr>
        <w:ind w:left="2273" w:hanging="425"/>
      </w:pPr>
      <w:rPr>
        <w:rFonts w:hint="default"/>
        <w:lang w:val="en-US" w:eastAsia="en-US" w:bidi="ar-SA"/>
      </w:rPr>
    </w:lvl>
    <w:lvl w:ilvl="3" w:tplc="78F8344E">
      <w:numFmt w:val="bullet"/>
      <w:lvlText w:val="•"/>
      <w:lvlJc w:val="left"/>
      <w:pPr>
        <w:ind w:left="3149" w:hanging="425"/>
      </w:pPr>
      <w:rPr>
        <w:rFonts w:hint="default"/>
        <w:lang w:val="en-US" w:eastAsia="en-US" w:bidi="ar-SA"/>
      </w:rPr>
    </w:lvl>
    <w:lvl w:ilvl="4" w:tplc="E3863420">
      <w:numFmt w:val="bullet"/>
      <w:lvlText w:val="•"/>
      <w:lvlJc w:val="left"/>
      <w:pPr>
        <w:ind w:left="4026" w:hanging="425"/>
      </w:pPr>
      <w:rPr>
        <w:rFonts w:hint="default"/>
        <w:lang w:val="en-US" w:eastAsia="en-US" w:bidi="ar-SA"/>
      </w:rPr>
    </w:lvl>
    <w:lvl w:ilvl="5" w:tplc="1EDAF9F8">
      <w:numFmt w:val="bullet"/>
      <w:lvlText w:val="•"/>
      <w:lvlJc w:val="left"/>
      <w:pPr>
        <w:ind w:left="4903" w:hanging="425"/>
      </w:pPr>
      <w:rPr>
        <w:rFonts w:hint="default"/>
        <w:lang w:val="en-US" w:eastAsia="en-US" w:bidi="ar-SA"/>
      </w:rPr>
    </w:lvl>
    <w:lvl w:ilvl="6" w:tplc="47E693A6">
      <w:numFmt w:val="bullet"/>
      <w:lvlText w:val="•"/>
      <w:lvlJc w:val="left"/>
      <w:pPr>
        <w:ind w:left="5779" w:hanging="425"/>
      </w:pPr>
      <w:rPr>
        <w:rFonts w:hint="default"/>
        <w:lang w:val="en-US" w:eastAsia="en-US" w:bidi="ar-SA"/>
      </w:rPr>
    </w:lvl>
    <w:lvl w:ilvl="7" w:tplc="D8E671AA">
      <w:numFmt w:val="bullet"/>
      <w:lvlText w:val="•"/>
      <w:lvlJc w:val="left"/>
      <w:pPr>
        <w:ind w:left="6656" w:hanging="425"/>
      </w:pPr>
      <w:rPr>
        <w:rFonts w:hint="default"/>
        <w:lang w:val="en-US" w:eastAsia="en-US" w:bidi="ar-SA"/>
      </w:rPr>
    </w:lvl>
    <w:lvl w:ilvl="8" w:tplc="14D6D2D8">
      <w:numFmt w:val="bullet"/>
      <w:lvlText w:val="•"/>
      <w:lvlJc w:val="left"/>
      <w:pPr>
        <w:ind w:left="7533" w:hanging="425"/>
      </w:pPr>
      <w:rPr>
        <w:rFonts w:hint="default"/>
        <w:lang w:val="en-US" w:eastAsia="en-US" w:bidi="ar-SA"/>
      </w:rPr>
    </w:lvl>
  </w:abstractNum>
  <w:abstractNum w:abstractNumId="527" w15:restartNumberingAfterBreak="0">
    <w:nsid w:val="61F24354"/>
    <w:multiLevelType w:val="multilevel"/>
    <w:tmpl w:val="7EF629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8" w15:restartNumberingAfterBreak="0">
    <w:nsid w:val="623D7924"/>
    <w:multiLevelType w:val="multilevel"/>
    <w:tmpl w:val="4D4014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9" w15:restartNumberingAfterBreak="0">
    <w:nsid w:val="62594C84"/>
    <w:multiLevelType w:val="hybridMultilevel"/>
    <w:tmpl w:val="5EAA3158"/>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0" w15:restartNumberingAfterBreak="0">
    <w:nsid w:val="62BA580E"/>
    <w:multiLevelType w:val="multilevel"/>
    <w:tmpl w:val="B02890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1" w15:restartNumberingAfterBreak="0">
    <w:nsid w:val="62C55B7E"/>
    <w:multiLevelType w:val="hybridMultilevel"/>
    <w:tmpl w:val="7B54DC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2" w15:restartNumberingAfterBreak="0">
    <w:nsid w:val="62D6688D"/>
    <w:multiLevelType w:val="multilevel"/>
    <w:tmpl w:val="79CC27B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3" w15:restartNumberingAfterBreak="0">
    <w:nsid w:val="632A1AA0"/>
    <w:multiLevelType w:val="multilevel"/>
    <w:tmpl w:val="2AF084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4" w15:restartNumberingAfterBreak="0">
    <w:nsid w:val="63417777"/>
    <w:multiLevelType w:val="multilevel"/>
    <w:tmpl w:val="AF46AC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5" w15:restartNumberingAfterBreak="0">
    <w:nsid w:val="63422891"/>
    <w:multiLevelType w:val="multilevel"/>
    <w:tmpl w:val="094606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6" w15:restartNumberingAfterBreak="0">
    <w:nsid w:val="63520539"/>
    <w:multiLevelType w:val="hybridMultilevel"/>
    <w:tmpl w:val="09E4B1D4"/>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7" w15:restartNumberingAfterBreak="0">
    <w:nsid w:val="63587584"/>
    <w:multiLevelType w:val="multilevel"/>
    <w:tmpl w:val="30580D4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8" w15:restartNumberingAfterBreak="0">
    <w:nsid w:val="63601BFD"/>
    <w:multiLevelType w:val="multilevel"/>
    <w:tmpl w:val="EFAAF9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9" w15:restartNumberingAfterBreak="0">
    <w:nsid w:val="636158C3"/>
    <w:multiLevelType w:val="multilevel"/>
    <w:tmpl w:val="CFC2D12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0" w15:restartNumberingAfterBreak="0">
    <w:nsid w:val="63741210"/>
    <w:multiLevelType w:val="multilevel"/>
    <w:tmpl w:val="3E9AE5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1" w15:restartNumberingAfterBreak="0">
    <w:nsid w:val="63C12A6B"/>
    <w:multiLevelType w:val="multilevel"/>
    <w:tmpl w:val="0498AD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2" w15:restartNumberingAfterBreak="0">
    <w:nsid w:val="63F6118C"/>
    <w:multiLevelType w:val="multilevel"/>
    <w:tmpl w:val="3E9AE59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3" w15:restartNumberingAfterBreak="0">
    <w:nsid w:val="63F91C71"/>
    <w:multiLevelType w:val="multilevel"/>
    <w:tmpl w:val="7E341B1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4" w15:restartNumberingAfterBreak="0">
    <w:nsid w:val="640272CC"/>
    <w:multiLevelType w:val="multilevel"/>
    <w:tmpl w:val="997E11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5" w15:restartNumberingAfterBreak="0">
    <w:nsid w:val="644B5CD0"/>
    <w:multiLevelType w:val="multilevel"/>
    <w:tmpl w:val="B8A8749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6" w15:restartNumberingAfterBreak="0">
    <w:nsid w:val="64560029"/>
    <w:multiLevelType w:val="multilevel"/>
    <w:tmpl w:val="C360B97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7" w15:restartNumberingAfterBreak="0">
    <w:nsid w:val="645A2153"/>
    <w:multiLevelType w:val="multilevel"/>
    <w:tmpl w:val="3B523D3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8" w15:restartNumberingAfterBreak="0">
    <w:nsid w:val="6462414F"/>
    <w:multiLevelType w:val="multilevel"/>
    <w:tmpl w:val="6C88F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9" w15:restartNumberingAfterBreak="0">
    <w:nsid w:val="64956D59"/>
    <w:multiLevelType w:val="multilevel"/>
    <w:tmpl w:val="8E90A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0" w15:restartNumberingAfterBreak="0">
    <w:nsid w:val="64C764E8"/>
    <w:multiLevelType w:val="hybridMultilevel"/>
    <w:tmpl w:val="87149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1" w15:restartNumberingAfterBreak="0">
    <w:nsid w:val="64EF01FA"/>
    <w:multiLevelType w:val="multilevel"/>
    <w:tmpl w:val="0AD86AC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2" w15:restartNumberingAfterBreak="0">
    <w:nsid w:val="65041D5C"/>
    <w:multiLevelType w:val="multilevel"/>
    <w:tmpl w:val="300A3E0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3" w15:restartNumberingAfterBreak="0">
    <w:nsid w:val="655E0610"/>
    <w:multiLevelType w:val="multilevel"/>
    <w:tmpl w:val="A3BCEBE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4" w15:restartNumberingAfterBreak="0">
    <w:nsid w:val="65EC61F3"/>
    <w:multiLevelType w:val="multilevel"/>
    <w:tmpl w:val="0A06D19C"/>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5" w15:restartNumberingAfterBreak="0">
    <w:nsid w:val="660E7641"/>
    <w:multiLevelType w:val="multilevel"/>
    <w:tmpl w:val="FDD227D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6" w15:restartNumberingAfterBreak="0">
    <w:nsid w:val="667E4991"/>
    <w:multiLevelType w:val="multilevel"/>
    <w:tmpl w:val="3E9AE59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7" w15:restartNumberingAfterBreak="0">
    <w:nsid w:val="66A342A7"/>
    <w:multiLevelType w:val="multilevel"/>
    <w:tmpl w:val="9244C4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8" w15:restartNumberingAfterBreak="0">
    <w:nsid w:val="66C3094D"/>
    <w:multiLevelType w:val="multilevel"/>
    <w:tmpl w:val="13D08A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9" w15:restartNumberingAfterBreak="0">
    <w:nsid w:val="66CB3AFC"/>
    <w:multiLevelType w:val="multilevel"/>
    <w:tmpl w:val="48929BB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0" w15:restartNumberingAfterBreak="0">
    <w:nsid w:val="66FD4C39"/>
    <w:multiLevelType w:val="multilevel"/>
    <w:tmpl w:val="DE0E654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1" w15:restartNumberingAfterBreak="0">
    <w:nsid w:val="670742EB"/>
    <w:multiLevelType w:val="multilevel"/>
    <w:tmpl w:val="E0D880F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2" w15:restartNumberingAfterBreak="0">
    <w:nsid w:val="67515F47"/>
    <w:multiLevelType w:val="multilevel"/>
    <w:tmpl w:val="CD3ABC3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3" w15:restartNumberingAfterBreak="0">
    <w:nsid w:val="678941CC"/>
    <w:multiLevelType w:val="hybridMultilevel"/>
    <w:tmpl w:val="F2426658"/>
    <w:lvl w:ilvl="0" w:tplc="6A80448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4" w15:restartNumberingAfterBreak="0">
    <w:nsid w:val="679A4B7C"/>
    <w:multiLevelType w:val="multilevel"/>
    <w:tmpl w:val="31642DF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5" w15:restartNumberingAfterBreak="0">
    <w:nsid w:val="67B01B25"/>
    <w:multiLevelType w:val="multilevel"/>
    <w:tmpl w:val="04C4215C"/>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6" w15:restartNumberingAfterBreak="0">
    <w:nsid w:val="67B56777"/>
    <w:multiLevelType w:val="multilevel"/>
    <w:tmpl w:val="2C9495C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7" w15:restartNumberingAfterBreak="0">
    <w:nsid w:val="67DA6965"/>
    <w:multiLevelType w:val="multilevel"/>
    <w:tmpl w:val="2AF8D20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8" w15:restartNumberingAfterBreak="0">
    <w:nsid w:val="68001FB8"/>
    <w:multiLevelType w:val="multilevel"/>
    <w:tmpl w:val="3CE8004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9" w15:restartNumberingAfterBreak="0">
    <w:nsid w:val="68B12EC5"/>
    <w:multiLevelType w:val="multilevel"/>
    <w:tmpl w:val="CEC037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0" w15:restartNumberingAfterBreak="0">
    <w:nsid w:val="68B23587"/>
    <w:multiLevelType w:val="multilevel"/>
    <w:tmpl w:val="9AA2AB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1" w15:restartNumberingAfterBreak="0">
    <w:nsid w:val="68C22A30"/>
    <w:multiLevelType w:val="multilevel"/>
    <w:tmpl w:val="3D2ABD3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2" w15:restartNumberingAfterBreak="0">
    <w:nsid w:val="68F31184"/>
    <w:multiLevelType w:val="multilevel"/>
    <w:tmpl w:val="3A5E91B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3" w15:restartNumberingAfterBreak="0">
    <w:nsid w:val="69A52AEA"/>
    <w:multiLevelType w:val="multilevel"/>
    <w:tmpl w:val="0BF87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4" w15:restartNumberingAfterBreak="0">
    <w:nsid w:val="69C441F6"/>
    <w:multiLevelType w:val="multilevel"/>
    <w:tmpl w:val="6C9E6F42"/>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5" w15:restartNumberingAfterBreak="0">
    <w:nsid w:val="6A2E3E8A"/>
    <w:multiLevelType w:val="multilevel"/>
    <w:tmpl w:val="3E9AE5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6" w15:restartNumberingAfterBreak="0">
    <w:nsid w:val="6A7141FB"/>
    <w:multiLevelType w:val="multilevel"/>
    <w:tmpl w:val="F3B071A8"/>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7" w15:restartNumberingAfterBreak="0">
    <w:nsid w:val="6AA0477B"/>
    <w:multiLevelType w:val="multilevel"/>
    <w:tmpl w:val="DF7C36D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8" w15:restartNumberingAfterBreak="0">
    <w:nsid w:val="6ADA0969"/>
    <w:multiLevelType w:val="multilevel"/>
    <w:tmpl w:val="405A199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9" w15:restartNumberingAfterBreak="0">
    <w:nsid w:val="6AF7435D"/>
    <w:multiLevelType w:val="multilevel"/>
    <w:tmpl w:val="349E1A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0" w15:restartNumberingAfterBreak="0">
    <w:nsid w:val="6B212CD8"/>
    <w:multiLevelType w:val="multilevel"/>
    <w:tmpl w:val="4310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6B3467B6"/>
    <w:multiLevelType w:val="multilevel"/>
    <w:tmpl w:val="EE222BE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2" w15:restartNumberingAfterBreak="0">
    <w:nsid w:val="6B98721E"/>
    <w:multiLevelType w:val="multilevel"/>
    <w:tmpl w:val="716012D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3" w15:restartNumberingAfterBreak="0">
    <w:nsid w:val="6BD174B2"/>
    <w:multiLevelType w:val="multilevel"/>
    <w:tmpl w:val="41DC1D0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4" w15:restartNumberingAfterBreak="0">
    <w:nsid w:val="6BD46C26"/>
    <w:multiLevelType w:val="multilevel"/>
    <w:tmpl w:val="78221DE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5" w15:restartNumberingAfterBreak="0">
    <w:nsid w:val="6BF743A3"/>
    <w:multiLevelType w:val="multilevel"/>
    <w:tmpl w:val="324E563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6" w15:restartNumberingAfterBreak="0">
    <w:nsid w:val="6CB47D6A"/>
    <w:multiLevelType w:val="multilevel"/>
    <w:tmpl w:val="3E9AE59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7" w15:restartNumberingAfterBreak="0">
    <w:nsid w:val="6CDE5AD0"/>
    <w:multiLevelType w:val="multilevel"/>
    <w:tmpl w:val="2CDE892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8" w15:restartNumberingAfterBreak="0">
    <w:nsid w:val="6D051F0B"/>
    <w:multiLevelType w:val="multilevel"/>
    <w:tmpl w:val="3E9AE59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9" w15:restartNumberingAfterBreak="0">
    <w:nsid w:val="6D28581B"/>
    <w:multiLevelType w:val="hybridMultilevel"/>
    <w:tmpl w:val="9FB46566"/>
    <w:lvl w:ilvl="0" w:tplc="8422883C">
      <w:start w:val="1"/>
      <w:numFmt w:val="decimal"/>
      <w:lvlText w:val="%1)"/>
      <w:lvlJc w:val="left"/>
      <w:pPr>
        <w:ind w:left="383" w:hanging="284"/>
      </w:pPr>
      <w:rPr>
        <w:rFonts w:hint="default"/>
        <w:w w:val="100"/>
        <w:lang w:val="en-US" w:eastAsia="en-US" w:bidi="ar-SA"/>
      </w:rPr>
    </w:lvl>
    <w:lvl w:ilvl="1" w:tplc="C794F510">
      <w:numFmt w:val="bullet"/>
      <w:lvlText w:val="•"/>
      <w:lvlJc w:val="left"/>
      <w:pPr>
        <w:ind w:left="1270" w:hanging="284"/>
      </w:pPr>
      <w:rPr>
        <w:rFonts w:hint="default"/>
        <w:lang w:val="en-US" w:eastAsia="en-US" w:bidi="ar-SA"/>
      </w:rPr>
    </w:lvl>
    <w:lvl w:ilvl="2" w:tplc="E928493C">
      <w:numFmt w:val="bullet"/>
      <w:lvlText w:val="•"/>
      <w:lvlJc w:val="left"/>
      <w:pPr>
        <w:ind w:left="2161" w:hanging="284"/>
      </w:pPr>
      <w:rPr>
        <w:rFonts w:hint="default"/>
        <w:lang w:val="en-US" w:eastAsia="en-US" w:bidi="ar-SA"/>
      </w:rPr>
    </w:lvl>
    <w:lvl w:ilvl="3" w:tplc="FB325888">
      <w:numFmt w:val="bullet"/>
      <w:lvlText w:val="•"/>
      <w:lvlJc w:val="left"/>
      <w:pPr>
        <w:ind w:left="3051" w:hanging="284"/>
      </w:pPr>
      <w:rPr>
        <w:rFonts w:hint="default"/>
        <w:lang w:val="en-US" w:eastAsia="en-US" w:bidi="ar-SA"/>
      </w:rPr>
    </w:lvl>
    <w:lvl w:ilvl="4" w:tplc="D6BEC8D8">
      <w:numFmt w:val="bullet"/>
      <w:lvlText w:val="•"/>
      <w:lvlJc w:val="left"/>
      <w:pPr>
        <w:ind w:left="3942" w:hanging="284"/>
      </w:pPr>
      <w:rPr>
        <w:rFonts w:hint="default"/>
        <w:lang w:val="en-US" w:eastAsia="en-US" w:bidi="ar-SA"/>
      </w:rPr>
    </w:lvl>
    <w:lvl w:ilvl="5" w:tplc="A9D4B428">
      <w:numFmt w:val="bullet"/>
      <w:lvlText w:val="•"/>
      <w:lvlJc w:val="left"/>
      <w:pPr>
        <w:ind w:left="4833" w:hanging="284"/>
      </w:pPr>
      <w:rPr>
        <w:rFonts w:hint="default"/>
        <w:lang w:val="en-US" w:eastAsia="en-US" w:bidi="ar-SA"/>
      </w:rPr>
    </w:lvl>
    <w:lvl w:ilvl="6" w:tplc="1958B944">
      <w:numFmt w:val="bullet"/>
      <w:lvlText w:val="•"/>
      <w:lvlJc w:val="left"/>
      <w:pPr>
        <w:ind w:left="5723" w:hanging="284"/>
      </w:pPr>
      <w:rPr>
        <w:rFonts w:hint="default"/>
        <w:lang w:val="en-US" w:eastAsia="en-US" w:bidi="ar-SA"/>
      </w:rPr>
    </w:lvl>
    <w:lvl w:ilvl="7" w:tplc="F7285224">
      <w:numFmt w:val="bullet"/>
      <w:lvlText w:val="•"/>
      <w:lvlJc w:val="left"/>
      <w:pPr>
        <w:ind w:left="6614" w:hanging="284"/>
      </w:pPr>
      <w:rPr>
        <w:rFonts w:hint="default"/>
        <w:lang w:val="en-US" w:eastAsia="en-US" w:bidi="ar-SA"/>
      </w:rPr>
    </w:lvl>
    <w:lvl w:ilvl="8" w:tplc="A52050B2">
      <w:numFmt w:val="bullet"/>
      <w:lvlText w:val="•"/>
      <w:lvlJc w:val="left"/>
      <w:pPr>
        <w:ind w:left="7505" w:hanging="284"/>
      </w:pPr>
      <w:rPr>
        <w:rFonts w:hint="default"/>
        <w:lang w:val="en-US" w:eastAsia="en-US" w:bidi="ar-SA"/>
      </w:rPr>
    </w:lvl>
  </w:abstractNum>
  <w:abstractNum w:abstractNumId="590" w15:restartNumberingAfterBreak="0">
    <w:nsid w:val="6D367776"/>
    <w:multiLevelType w:val="hybridMultilevel"/>
    <w:tmpl w:val="678CD534"/>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1" w15:restartNumberingAfterBreak="0">
    <w:nsid w:val="6D687915"/>
    <w:multiLevelType w:val="multilevel"/>
    <w:tmpl w:val="D6F632C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2" w15:restartNumberingAfterBreak="0">
    <w:nsid w:val="6DE82520"/>
    <w:multiLevelType w:val="multilevel"/>
    <w:tmpl w:val="E078D65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3" w15:restartNumberingAfterBreak="0">
    <w:nsid w:val="6DF04DA0"/>
    <w:multiLevelType w:val="multilevel"/>
    <w:tmpl w:val="63A4095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4" w15:restartNumberingAfterBreak="0">
    <w:nsid w:val="6E810C90"/>
    <w:multiLevelType w:val="hybridMultilevel"/>
    <w:tmpl w:val="65A26EBA"/>
    <w:lvl w:ilvl="0" w:tplc="4A32BB2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5" w15:restartNumberingAfterBreak="0">
    <w:nsid w:val="6EF8012B"/>
    <w:multiLevelType w:val="multilevel"/>
    <w:tmpl w:val="D87E10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6" w15:restartNumberingAfterBreak="0">
    <w:nsid w:val="6F0904C7"/>
    <w:multiLevelType w:val="multilevel"/>
    <w:tmpl w:val="D520B8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7" w15:restartNumberingAfterBreak="0">
    <w:nsid w:val="6F2702C9"/>
    <w:multiLevelType w:val="multilevel"/>
    <w:tmpl w:val="3E9AE59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8" w15:restartNumberingAfterBreak="0">
    <w:nsid w:val="6F310188"/>
    <w:multiLevelType w:val="multilevel"/>
    <w:tmpl w:val="D250D568"/>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9" w15:restartNumberingAfterBreak="0">
    <w:nsid w:val="6F41579B"/>
    <w:multiLevelType w:val="multilevel"/>
    <w:tmpl w:val="5712B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0" w15:restartNumberingAfterBreak="0">
    <w:nsid w:val="6F753D28"/>
    <w:multiLevelType w:val="multilevel"/>
    <w:tmpl w:val="AACABA5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1" w15:restartNumberingAfterBreak="0">
    <w:nsid w:val="6FA3B390"/>
    <w:multiLevelType w:val="hybridMultilevel"/>
    <w:tmpl w:val="5188340A"/>
    <w:lvl w:ilvl="0" w:tplc="08090001">
      <w:start w:val="1"/>
      <w:numFmt w:val="bullet"/>
      <w:lvlText w:val=""/>
      <w:lvlJc w:val="left"/>
      <w:pPr>
        <w:ind w:left="720" w:hanging="360"/>
      </w:pPr>
      <w:rPr>
        <w:rFonts w:ascii="Symbol" w:hAnsi="Symbol" w:hint="default"/>
      </w:rPr>
    </w:lvl>
    <w:lvl w:ilvl="1" w:tplc="F85EC84A">
      <w:start w:val="1"/>
      <w:numFmt w:val="bullet"/>
      <w:lvlText w:val="o"/>
      <w:lvlJc w:val="left"/>
      <w:pPr>
        <w:ind w:left="1440" w:hanging="360"/>
      </w:pPr>
      <w:rPr>
        <w:rFonts w:ascii="Courier New" w:hAnsi="Courier New" w:hint="default"/>
      </w:rPr>
    </w:lvl>
    <w:lvl w:ilvl="2" w:tplc="6B20472C">
      <w:start w:val="1"/>
      <w:numFmt w:val="bullet"/>
      <w:lvlText w:val=""/>
      <w:lvlJc w:val="left"/>
      <w:pPr>
        <w:ind w:left="2160" w:hanging="360"/>
      </w:pPr>
      <w:rPr>
        <w:rFonts w:ascii="Wingdings" w:hAnsi="Wingdings" w:hint="default"/>
      </w:rPr>
    </w:lvl>
    <w:lvl w:ilvl="3" w:tplc="EA2C5184">
      <w:start w:val="1"/>
      <w:numFmt w:val="bullet"/>
      <w:lvlText w:val=""/>
      <w:lvlJc w:val="left"/>
      <w:pPr>
        <w:ind w:left="2880" w:hanging="360"/>
      </w:pPr>
      <w:rPr>
        <w:rFonts w:ascii="Symbol" w:hAnsi="Symbol" w:hint="default"/>
      </w:rPr>
    </w:lvl>
    <w:lvl w:ilvl="4" w:tplc="98C4FED6">
      <w:start w:val="1"/>
      <w:numFmt w:val="bullet"/>
      <w:lvlText w:val="o"/>
      <w:lvlJc w:val="left"/>
      <w:pPr>
        <w:ind w:left="3600" w:hanging="360"/>
      </w:pPr>
      <w:rPr>
        <w:rFonts w:ascii="Courier New" w:hAnsi="Courier New" w:hint="default"/>
      </w:rPr>
    </w:lvl>
    <w:lvl w:ilvl="5" w:tplc="E9E49460">
      <w:start w:val="1"/>
      <w:numFmt w:val="bullet"/>
      <w:lvlText w:val=""/>
      <w:lvlJc w:val="left"/>
      <w:pPr>
        <w:ind w:left="4320" w:hanging="360"/>
      </w:pPr>
      <w:rPr>
        <w:rFonts w:ascii="Wingdings" w:hAnsi="Wingdings" w:hint="default"/>
      </w:rPr>
    </w:lvl>
    <w:lvl w:ilvl="6" w:tplc="A84C1C28">
      <w:start w:val="1"/>
      <w:numFmt w:val="bullet"/>
      <w:lvlText w:val=""/>
      <w:lvlJc w:val="left"/>
      <w:pPr>
        <w:ind w:left="5040" w:hanging="360"/>
      </w:pPr>
      <w:rPr>
        <w:rFonts w:ascii="Symbol" w:hAnsi="Symbol" w:hint="default"/>
      </w:rPr>
    </w:lvl>
    <w:lvl w:ilvl="7" w:tplc="9D0A39D0">
      <w:start w:val="1"/>
      <w:numFmt w:val="bullet"/>
      <w:lvlText w:val="o"/>
      <w:lvlJc w:val="left"/>
      <w:pPr>
        <w:ind w:left="5760" w:hanging="360"/>
      </w:pPr>
      <w:rPr>
        <w:rFonts w:ascii="Courier New" w:hAnsi="Courier New" w:hint="default"/>
      </w:rPr>
    </w:lvl>
    <w:lvl w:ilvl="8" w:tplc="390E5B2E">
      <w:start w:val="1"/>
      <w:numFmt w:val="bullet"/>
      <w:lvlText w:val=""/>
      <w:lvlJc w:val="left"/>
      <w:pPr>
        <w:ind w:left="6480" w:hanging="360"/>
      </w:pPr>
      <w:rPr>
        <w:rFonts w:ascii="Wingdings" w:hAnsi="Wingdings" w:hint="default"/>
      </w:rPr>
    </w:lvl>
  </w:abstractNum>
  <w:abstractNum w:abstractNumId="602" w15:restartNumberingAfterBreak="0">
    <w:nsid w:val="6FD57E55"/>
    <w:multiLevelType w:val="multilevel"/>
    <w:tmpl w:val="A4028A7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3" w15:restartNumberingAfterBreak="0">
    <w:nsid w:val="6FE738AA"/>
    <w:multiLevelType w:val="multilevel"/>
    <w:tmpl w:val="30D26FF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4" w15:restartNumberingAfterBreak="0">
    <w:nsid w:val="6FEC6E7F"/>
    <w:multiLevelType w:val="multilevel"/>
    <w:tmpl w:val="B3E0253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5" w15:restartNumberingAfterBreak="0">
    <w:nsid w:val="7044337B"/>
    <w:multiLevelType w:val="multilevel"/>
    <w:tmpl w:val="4822D20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6" w15:restartNumberingAfterBreak="0">
    <w:nsid w:val="704B480F"/>
    <w:multiLevelType w:val="multilevel"/>
    <w:tmpl w:val="74961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7" w15:restartNumberingAfterBreak="0">
    <w:nsid w:val="707345ED"/>
    <w:multiLevelType w:val="multilevel"/>
    <w:tmpl w:val="AF24819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8" w15:restartNumberingAfterBreak="0">
    <w:nsid w:val="70B517F2"/>
    <w:multiLevelType w:val="multilevel"/>
    <w:tmpl w:val="87F42CB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9" w15:restartNumberingAfterBreak="0">
    <w:nsid w:val="712B45A3"/>
    <w:multiLevelType w:val="multilevel"/>
    <w:tmpl w:val="3E9AE59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0" w15:restartNumberingAfterBreak="0">
    <w:nsid w:val="714658F6"/>
    <w:multiLevelType w:val="multilevel"/>
    <w:tmpl w:val="237A632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1" w15:restartNumberingAfterBreak="0">
    <w:nsid w:val="717736F2"/>
    <w:multiLevelType w:val="multilevel"/>
    <w:tmpl w:val="3E9AE5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2" w15:restartNumberingAfterBreak="0">
    <w:nsid w:val="717B5A77"/>
    <w:multiLevelType w:val="multilevel"/>
    <w:tmpl w:val="8086F94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3" w15:restartNumberingAfterBreak="0">
    <w:nsid w:val="718847D2"/>
    <w:multiLevelType w:val="multilevel"/>
    <w:tmpl w:val="F6968EB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4" w15:restartNumberingAfterBreak="0">
    <w:nsid w:val="71A347FD"/>
    <w:multiLevelType w:val="multilevel"/>
    <w:tmpl w:val="E1A04A2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5" w15:restartNumberingAfterBreak="0">
    <w:nsid w:val="72156B4C"/>
    <w:multiLevelType w:val="multilevel"/>
    <w:tmpl w:val="1DD4B2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6" w15:restartNumberingAfterBreak="0">
    <w:nsid w:val="72305A26"/>
    <w:multiLevelType w:val="multilevel"/>
    <w:tmpl w:val="7FE4B9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7" w15:restartNumberingAfterBreak="0">
    <w:nsid w:val="72574885"/>
    <w:multiLevelType w:val="multilevel"/>
    <w:tmpl w:val="B426A14A"/>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8" w15:restartNumberingAfterBreak="0">
    <w:nsid w:val="7297648C"/>
    <w:multiLevelType w:val="hybridMultilevel"/>
    <w:tmpl w:val="161441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9" w15:restartNumberingAfterBreak="0">
    <w:nsid w:val="72B027F6"/>
    <w:multiLevelType w:val="multilevel"/>
    <w:tmpl w:val="AB1C073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0" w15:restartNumberingAfterBreak="0">
    <w:nsid w:val="72C844A6"/>
    <w:multiLevelType w:val="multilevel"/>
    <w:tmpl w:val="CC1CC5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1" w15:restartNumberingAfterBreak="0">
    <w:nsid w:val="730716F0"/>
    <w:multiLevelType w:val="multilevel"/>
    <w:tmpl w:val="7272EA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2" w15:restartNumberingAfterBreak="0">
    <w:nsid w:val="73183C5C"/>
    <w:multiLevelType w:val="hybridMultilevel"/>
    <w:tmpl w:val="49CC974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3" w15:restartNumberingAfterBreak="0">
    <w:nsid w:val="7323636E"/>
    <w:multiLevelType w:val="multilevel"/>
    <w:tmpl w:val="8B688F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4" w15:restartNumberingAfterBreak="0">
    <w:nsid w:val="7330F2C6"/>
    <w:multiLevelType w:val="hybridMultilevel"/>
    <w:tmpl w:val="42A65974"/>
    <w:lvl w:ilvl="0" w:tplc="10922196">
      <w:start w:val="1"/>
      <w:numFmt w:val="bullet"/>
      <w:lvlText w:val=""/>
      <w:lvlJc w:val="left"/>
      <w:pPr>
        <w:ind w:left="720" w:hanging="360"/>
      </w:pPr>
      <w:rPr>
        <w:rFonts w:ascii="Symbol" w:hAnsi="Symbol" w:hint="default"/>
      </w:rPr>
    </w:lvl>
    <w:lvl w:ilvl="1" w:tplc="F82C5A3E">
      <w:start w:val="1"/>
      <w:numFmt w:val="bullet"/>
      <w:lvlText w:val="o"/>
      <w:lvlJc w:val="left"/>
      <w:pPr>
        <w:ind w:left="1440" w:hanging="360"/>
      </w:pPr>
      <w:rPr>
        <w:rFonts w:ascii="Courier New" w:hAnsi="Courier New" w:hint="default"/>
      </w:rPr>
    </w:lvl>
    <w:lvl w:ilvl="2" w:tplc="8124D7F4">
      <w:start w:val="1"/>
      <w:numFmt w:val="bullet"/>
      <w:lvlText w:val=""/>
      <w:lvlJc w:val="left"/>
      <w:pPr>
        <w:ind w:left="2160" w:hanging="360"/>
      </w:pPr>
      <w:rPr>
        <w:rFonts w:ascii="Wingdings" w:hAnsi="Wingdings" w:hint="default"/>
      </w:rPr>
    </w:lvl>
    <w:lvl w:ilvl="3" w:tplc="3E362E54">
      <w:start w:val="1"/>
      <w:numFmt w:val="bullet"/>
      <w:lvlText w:val=""/>
      <w:lvlJc w:val="left"/>
      <w:pPr>
        <w:ind w:left="2880" w:hanging="360"/>
      </w:pPr>
      <w:rPr>
        <w:rFonts w:ascii="Symbol" w:hAnsi="Symbol" w:hint="default"/>
      </w:rPr>
    </w:lvl>
    <w:lvl w:ilvl="4" w:tplc="A4B2C3AC">
      <w:start w:val="1"/>
      <w:numFmt w:val="bullet"/>
      <w:lvlText w:val="o"/>
      <w:lvlJc w:val="left"/>
      <w:pPr>
        <w:ind w:left="3600" w:hanging="360"/>
      </w:pPr>
      <w:rPr>
        <w:rFonts w:ascii="Courier New" w:hAnsi="Courier New" w:hint="default"/>
      </w:rPr>
    </w:lvl>
    <w:lvl w:ilvl="5" w:tplc="1DB61834">
      <w:start w:val="1"/>
      <w:numFmt w:val="bullet"/>
      <w:lvlText w:val=""/>
      <w:lvlJc w:val="left"/>
      <w:pPr>
        <w:ind w:left="4320" w:hanging="360"/>
      </w:pPr>
      <w:rPr>
        <w:rFonts w:ascii="Wingdings" w:hAnsi="Wingdings" w:hint="default"/>
      </w:rPr>
    </w:lvl>
    <w:lvl w:ilvl="6" w:tplc="E48095D8">
      <w:start w:val="1"/>
      <w:numFmt w:val="bullet"/>
      <w:lvlText w:val=""/>
      <w:lvlJc w:val="left"/>
      <w:pPr>
        <w:ind w:left="5040" w:hanging="360"/>
      </w:pPr>
      <w:rPr>
        <w:rFonts w:ascii="Symbol" w:hAnsi="Symbol" w:hint="default"/>
      </w:rPr>
    </w:lvl>
    <w:lvl w:ilvl="7" w:tplc="F4A64F3C">
      <w:start w:val="1"/>
      <w:numFmt w:val="bullet"/>
      <w:lvlText w:val="o"/>
      <w:lvlJc w:val="left"/>
      <w:pPr>
        <w:ind w:left="5760" w:hanging="360"/>
      </w:pPr>
      <w:rPr>
        <w:rFonts w:ascii="Courier New" w:hAnsi="Courier New" w:hint="default"/>
      </w:rPr>
    </w:lvl>
    <w:lvl w:ilvl="8" w:tplc="134A82EC">
      <w:start w:val="1"/>
      <w:numFmt w:val="bullet"/>
      <w:lvlText w:val=""/>
      <w:lvlJc w:val="left"/>
      <w:pPr>
        <w:ind w:left="6480" w:hanging="360"/>
      </w:pPr>
      <w:rPr>
        <w:rFonts w:ascii="Wingdings" w:hAnsi="Wingdings" w:hint="default"/>
      </w:rPr>
    </w:lvl>
  </w:abstractNum>
  <w:abstractNum w:abstractNumId="625" w15:restartNumberingAfterBreak="0">
    <w:nsid w:val="741D5F8A"/>
    <w:multiLevelType w:val="multilevel"/>
    <w:tmpl w:val="1158C77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6" w15:restartNumberingAfterBreak="0">
    <w:nsid w:val="742D2A67"/>
    <w:multiLevelType w:val="multilevel"/>
    <w:tmpl w:val="C7AA4734"/>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7" w15:restartNumberingAfterBreak="0">
    <w:nsid w:val="74355A10"/>
    <w:multiLevelType w:val="multilevel"/>
    <w:tmpl w:val="3E9AE59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8" w15:restartNumberingAfterBreak="0">
    <w:nsid w:val="743C763B"/>
    <w:multiLevelType w:val="multilevel"/>
    <w:tmpl w:val="232460A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9" w15:restartNumberingAfterBreak="0">
    <w:nsid w:val="745A71AA"/>
    <w:multiLevelType w:val="multilevel"/>
    <w:tmpl w:val="3E9AE59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0" w15:restartNumberingAfterBreak="0">
    <w:nsid w:val="748E427D"/>
    <w:multiLevelType w:val="multilevel"/>
    <w:tmpl w:val="F2368AE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1" w15:restartNumberingAfterBreak="0">
    <w:nsid w:val="74A77011"/>
    <w:multiLevelType w:val="multilevel"/>
    <w:tmpl w:val="0CE8A10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2" w15:restartNumberingAfterBreak="0">
    <w:nsid w:val="74A95B2F"/>
    <w:multiLevelType w:val="multilevel"/>
    <w:tmpl w:val="ADA0665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3" w15:restartNumberingAfterBreak="0">
    <w:nsid w:val="74B109BF"/>
    <w:multiLevelType w:val="multilevel"/>
    <w:tmpl w:val="3E9AE59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4" w15:restartNumberingAfterBreak="0">
    <w:nsid w:val="74C33CB2"/>
    <w:multiLevelType w:val="multilevel"/>
    <w:tmpl w:val="3E9AE59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5" w15:restartNumberingAfterBreak="0">
    <w:nsid w:val="74EE3114"/>
    <w:multiLevelType w:val="hybridMultilevel"/>
    <w:tmpl w:val="23CCD4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6" w15:restartNumberingAfterBreak="0">
    <w:nsid w:val="75052515"/>
    <w:multiLevelType w:val="multilevel"/>
    <w:tmpl w:val="AEDCB73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7" w15:restartNumberingAfterBreak="0">
    <w:nsid w:val="752D1D57"/>
    <w:multiLevelType w:val="multilevel"/>
    <w:tmpl w:val="8A34906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8" w15:restartNumberingAfterBreak="0">
    <w:nsid w:val="75840BC8"/>
    <w:multiLevelType w:val="hybridMultilevel"/>
    <w:tmpl w:val="31341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9" w15:restartNumberingAfterBreak="0">
    <w:nsid w:val="758E117A"/>
    <w:multiLevelType w:val="multilevel"/>
    <w:tmpl w:val="5B2E7F9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0" w15:restartNumberingAfterBreak="0">
    <w:nsid w:val="75965714"/>
    <w:multiLevelType w:val="multilevel"/>
    <w:tmpl w:val="CE46DC3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1" w15:restartNumberingAfterBreak="0">
    <w:nsid w:val="75FE5B9A"/>
    <w:multiLevelType w:val="hybridMultilevel"/>
    <w:tmpl w:val="9F16771C"/>
    <w:lvl w:ilvl="0" w:tplc="4DCE50F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2" w15:restartNumberingAfterBreak="0">
    <w:nsid w:val="76211E24"/>
    <w:multiLevelType w:val="multilevel"/>
    <w:tmpl w:val="F244B39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3" w15:restartNumberingAfterBreak="0">
    <w:nsid w:val="76600F66"/>
    <w:multiLevelType w:val="hybridMultilevel"/>
    <w:tmpl w:val="BC68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4" w15:restartNumberingAfterBreak="0">
    <w:nsid w:val="76614991"/>
    <w:multiLevelType w:val="multilevel"/>
    <w:tmpl w:val="259AE9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5" w15:restartNumberingAfterBreak="0">
    <w:nsid w:val="76AF7ADC"/>
    <w:multiLevelType w:val="multilevel"/>
    <w:tmpl w:val="5080C9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6" w15:restartNumberingAfterBreak="0">
    <w:nsid w:val="76B01BE8"/>
    <w:multiLevelType w:val="multilevel"/>
    <w:tmpl w:val="77626C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7" w15:restartNumberingAfterBreak="0">
    <w:nsid w:val="76B83FC7"/>
    <w:multiLevelType w:val="multilevel"/>
    <w:tmpl w:val="CB364EC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8" w15:restartNumberingAfterBreak="0">
    <w:nsid w:val="77555A01"/>
    <w:multiLevelType w:val="multilevel"/>
    <w:tmpl w:val="50880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9" w15:restartNumberingAfterBreak="0">
    <w:nsid w:val="775B25FE"/>
    <w:multiLevelType w:val="multilevel"/>
    <w:tmpl w:val="9A3C546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0" w15:restartNumberingAfterBreak="0">
    <w:nsid w:val="77B95174"/>
    <w:multiLevelType w:val="multilevel"/>
    <w:tmpl w:val="0540BE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1" w15:restartNumberingAfterBreak="0">
    <w:nsid w:val="77D613F1"/>
    <w:multiLevelType w:val="multilevel"/>
    <w:tmpl w:val="7EB2E134"/>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2" w15:restartNumberingAfterBreak="0">
    <w:nsid w:val="780D6D28"/>
    <w:multiLevelType w:val="multilevel"/>
    <w:tmpl w:val="E28227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3" w15:restartNumberingAfterBreak="0">
    <w:nsid w:val="78372B25"/>
    <w:multiLevelType w:val="multilevel"/>
    <w:tmpl w:val="662AB1E2"/>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54" w15:restartNumberingAfterBreak="0">
    <w:nsid w:val="784B2171"/>
    <w:multiLevelType w:val="hybridMultilevel"/>
    <w:tmpl w:val="522AA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5" w15:restartNumberingAfterBreak="0">
    <w:nsid w:val="78564030"/>
    <w:multiLevelType w:val="multilevel"/>
    <w:tmpl w:val="5560D662"/>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6" w15:restartNumberingAfterBreak="0">
    <w:nsid w:val="788421A7"/>
    <w:multiLevelType w:val="multilevel"/>
    <w:tmpl w:val="9DE61BF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7" w15:restartNumberingAfterBreak="0">
    <w:nsid w:val="78907612"/>
    <w:multiLevelType w:val="multilevel"/>
    <w:tmpl w:val="B45493B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8" w15:restartNumberingAfterBreak="0">
    <w:nsid w:val="789F33C1"/>
    <w:multiLevelType w:val="multilevel"/>
    <w:tmpl w:val="804A2FD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9" w15:restartNumberingAfterBreak="0">
    <w:nsid w:val="78AF12F4"/>
    <w:multiLevelType w:val="multilevel"/>
    <w:tmpl w:val="A9CED9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0" w15:restartNumberingAfterBreak="0">
    <w:nsid w:val="78B21886"/>
    <w:multiLevelType w:val="multilevel"/>
    <w:tmpl w:val="202A3F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1" w15:restartNumberingAfterBreak="0">
    <w:nsid w:val="78B62620"/>
    <w:multiLevelType w:val="multilevel"/>
    <w:tmpl w:val="9D289B0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2" w15:restartNumberingAfterBreak="0">
    <w:nsid w:val="78EF383C"/>
    <w:multiLevelType w:val="multilevel"/>
    <w:tmpl w:val="248A0A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3" w15:restartNumberingAfterBreak="0">
    <w:nsid w:val="794F16D4"/>
    <w:multiLevelType w:val="multilevel"/>
    <w:tmpl w:val="0424278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4" w15:restartNumberingAfterBreak="0">
    <w:nsid w:val="79614220"/>
    <w:multiLevelType w:val="multilevel"/>
    <w:tmpl w:val="220A36BC"/>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5" w15:restartNumberingAfterBreak="0">
    <w:nsid w:val="799A4B14"/>
    <w:multiLevelType w:val="multilevel"/>
    <w:tmpl w:val="001C917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6" w15:restartNumberingAfterBreak="0">
    <w:nsid w:val="79AD220A"/>
    <w:multiLevelType w:val="multilevel"/>
    <w:tmpl w:val="3B967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7" w15:restartNumberingAfterBreak="0">
    <w:nsid w:val="79C41B9A"/>
    <w:multiLevelType w:val="multilevel"/>
    <w:tmpl w:val="38C6885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8" w15:restartNumberingAfterBreak="0">
    <w:nsid w:val="79CE386D"/>
    <w:multiLevelType w:val="multilevel"/>
    <w:tmpl w:val="F586B6D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9" w15:restartNumberingAfterBreak="0">
    <w:nsid w:val="79D93C3B"/>
    <w:multiLevelType w:val="multilevel"/>
    <w:tmpl w:val="D9CE45E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0" w15:restartNumberingAfterBreak="0">
    <w:nsid w:val="79FA3B19"/>
    <w:multiLevelType w:val="multilevel"/>
    <w:tmpl w:val="FB2C7F2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1" w15:restartNumberingAfterBreak="0">
    <w:nsid w:val="7A0154E1"/>
    <w:multiLevelType w:val="multilevel"/>
    <w:tmpl w:val="2AF682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2" w15:restartNumberingAfterBreak="0">
    <w:nsid w:val="7A8A437E"/>
    <w:multiLevelType w:val="multilevel"/>
    <w:tmpl w:val="1A5823D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3" w15:restartNumberingAfterBreak="0">
    <w:nsid w:val="7A904767"/>
    <w:multiLevelType w:val="multilevel"/>
    <w:tmpl w:val="EC22516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4" w15:restartNumberingAfterBreak="0">
    <w:nsid w:val="7A9F7E5F"/>
    <w:multiLevelType w:val="multilevel"/>
    <w:tmpl w:val="A9C2FD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5" w15:restartNumberingAfterBreak="0">
    <w:nsid w:val="7ADA3E67"/>
    <w:multiLevelType w:val="multilevel"/>
    <w:tmpl w:val="3E9AE59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6" w15:restartNumberingAfterBreak="0">
    <w:nsid w:val="7AE43F5C"/>
    <w:multiLevelType w:val="multilevel"/>
    <w:tmpl w:val="DD3AB8B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7" w15:restartNumberingAfterBreak="0">
    <w:nsid w:val="7B012160"/>
    <w:multiLevelType w:val="multilevel"/>
    <w:tmpl w:val="47FE427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8" w15:restartNumberingAfterBreak="0">
    <w:nsid w:val="7B234BF8"/>
    <w:multiLevelType w:val="multilevel"/>
    <w:tmpl w:val="41DE67E0"/>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9" w15:restartNumberingAfterBreak="0">
    <w:nsid w:val="7B3868F6"/>
    <w:multiLevelType w:val="multilevel"/>
    <w:tmpl w:val="E3408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0" w15:restartNumberingAfterBreak="0">
    <w:nsid w:val="7B5F4BCE"/>
    <w:multiLevelType w:val="multilevel"/>
    <w:tmpl w:val="3E9AE59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1" w15:restartNumberingAfterBreak="0">
    <w:nsid w:val="7BCE740F"/>
    <w:multiLevelType w:val="multilevel"/>
    <w:tmpl w:val="3E9AE59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2" w15:restartNumberingAfterBreak="0">
    <w:nsid w:val="7BD03DD7"/>
    <w:multiLevelType w:val="multilevel"/>
    <w:tmpl w:val="3E9AE5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3" w15:restartNumberingAfterBreak="0">
    <w:nsid w:val="7BE965A0"/>
    <w:multiLevelType w:val="multilevel"/>
    <w:tmpl w:val="E8521C6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4" w15:restartNumberingAfterBreak="0">
    <w:nsid w:val="7BEA1A84"/>
    <w:multiLevelType w:val="multilevel"/>
    <w:tmpl w:val="3E9AE5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5" w15:restartNumberingAfterBreak="0">
    <w:nsid w:val="7BFF493B"/>
    <w:multiLevelType w:val="multilevel"/>
    <w:tmpl w:val="4022EAB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6" w15:restartNumberingAfterBreak="0">
    <w:nsid w:val="7C413001"/>
    <w:multiLevelType w:val="multilevel"/>
    <w:tmpl w:val="9BA20A5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7" w15:restartNumberingAfterBreak="0">
    <w:nsid w:val="7D032AC3"/>
    <w:multiLevelType w:val="hybridMultilevel"/>
    <w:tmpl w:val="662C04D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8" w15:restartNumberingAfterBreak="0">
    <w:nsid w:val="7D172BBE"/>
    <w:multiLevelType w:val="multilevel"/>
    <w:tmpl w:val="C67E58C2"/>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9" w15:restartNumberingAfterBreak="0">
    <w:nsid w:val="7DA02EEB"/>
    <w:multiLevelType w:val="multilevel"/>
    <w:tmpl w:val="636CA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0" w15:restartNumberingAfterBreak="0">
    <w:nsid w:val="7DC8481D"/>
    <w:multiLevelType w:val="multilevel"/>
    <w:tmpl w:val="816A4F0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1" w15:restartNumberingAfterBreak="0">
    <w:nsid w:val="7DC95CDC"/>
    <w:multiLevelType w:val="multilevel"/>
    <w:tmpl w:val="3E9AE5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2" w15:restartNumberingAfterBreak="0">
    <w:nsid w:val="7E4567F4"/>
    <w:multiLevelType w:val="multilevel"/>
    <w:tmpl w:val="B810E0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3" w15:restartNumberingAfterBreak="0">
    <w:nsid w:val="7E91585D"/>
    <w:multiLevelType w:val="multilevel"/>
    <w:tmpl w:val="7B3C49F0"/>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4" w15:restartNumberingAfterBreak="0">
    <w:nsid w:val="7EF83495"/>
    <w:multiLevelType w:val="multilevel"/>
    <w:tmpl w:val="DEB2047E"/>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5" w15:restartNumberingAfterBreak="0">
    <w:nsid w:val="7F3B55F2"/>
    <w:multiLevelType w:val="multilevel"/>
    <w:tmpl w:val="CDC6B06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6" w15:restartNumberingAfterBreak="0">
    <w:nsid w:val="7F510C97"/>
    <w:multiLevelType w:val="multilevel"/>
    <w:tmpl w:val="736A2E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7" w15:restartNumberingAfterBreak="0">
    <w:nsid w:val="7F6D41F9"/>
    <w:multiLevelType w:val="multilevel"/>
    <w:tmpl w:val="7EA0350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8" w15:restartNumberingAfterBreak="0">
    <w:nsid w:val="7FCD3D05"/>
    <w:multiLevelType w:val="multilevel"/>
    <w:tmpl w:val="395258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9" w15:restartNumberingAfterBreak="0">
    <w:nsid w:val="7FFA6BE7"/>
    <w:multiLevelType w:val="multilevel"/>
    <w:tmpl w:val="A9A6AF72"/>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790689">
    <w:abstractNumId w:val="309"/>
  </w:num>
  <w:num w:numId="2" w16cid:durableId="294876196">
    <w:abstractNumId w:val="601"/>
  </w:num>
  <w:num w:numId="3" w16cid:durableId="447310914">
    <w:abstractNumId w:val="168"/>
  </w:num>
  <w:num w:numId="4" w16cid:durableId="1665086296">
    <w:abstractNumId w:val="624"/>
  </w:num>
  <w:num w:numId="5" w16cid:durableId="741946737">
    <w:abstractNumId w:val="622"/>
  </w:num>
  <w:num w:numId="6" w16cid:durableId="861934835">
    <w:abstractNumId w:val="56"/>
  </w:num>
  <w:num w:numId="7" w16cid:durableId="439305218">
    <w:abstractNumId w:val="455"/>
  </w:num>
  <w:num w:numId="8" w16cid:durableId="1028339440">
    <w:abstractNumId w:val="372"/>
  </w:num>
  <w:num w:numId="9" w16cid:durableId="1716394526">
    <w:abstractNumId w:val="504"/>
  </w:num>
  <w:num w:numId="10" w16cid:durableId="972323719">
    <w:abstractNumId w:val="520"/>
  </w:num>
  <w:num w:numId="11" w16cid:durableId="798912031">
    <w:abstractNumId w:val="281"/>
  </w:num>
  <w:num w:numId="12" w16cid:durableId="1611356602">
    <w:abstractNumId w:val="526"/>
  </w:num>
  <w:num w:numId="13" w16cid:durableId="1902326727">
    <w:abstractNumId w:val="589"/>
  </w:num>
  <w:num w:numId="14" w16cid:durableId="329257602">
    <w:abstractNumId w:val="405"/>
  </w:num>
  <w:num w:numId="15" w16cid:durableId="919674001">
    <w:abstractNumId w:val="484"/>
  </w:num>
  <w:num w:numId="16" w16cid:durableId="240338970">
    <w:abstractNumId w:val="91"/>
  </w:num>
  <w:num w:numId="17" w16cid:durableId="2078431217">
    <w:abstractNumId w:val="337"/>
  </w:num>
  <w:num w:numId="18" w16cid:durableId="105082990">
    <w:abstractNumId w:val="119"/>
  </w:num>
  <w:num w:numId="19" w16cid:durableId="88426597">
    <w:abstractNumId w:val="422"/>
  </w:num>
  <w:num w:numId="20" w16cid:durableId="1068190493">
    <w:abstractNumId w:val="421"/>
  </w:num>
  <w:num w:numId="21" w16cid:durableId="1336109678">
    <w:abstractNumId w:val="500"/>
  </w:num>
  <w:num w:numId="22" w16cid:durableId="540244687">
    <w:abstractNumId w:val="133"/>
  </w:num>
  <w:num w:numId="23" w16cid:durableId="972372677">
    <w:abstractNumId w:val="550"/>
  </w:num>
  <w:num w:numId="24" w16cid:durableId="2141074684">
    <w:abstractNumId w:val="84"/>
  </w:num>
  <w:num w:numId="25" w16cid:durableId="1604996909">
    <w:abstractNumId w:val="187"/>
  </w:num>
  <w:num w:numId="26" w16cid:durableId="1167283782">
    <w:abstractNumId w:val="635"/>
  </w:num>
  <w:num w:numId="27" w16cid:durableId="2031833563">
    <w:abstractNumId w:val="221"/>
  </w:num>
  <w:num w:numId="28" w16cid:durableId="2121795746">
    <w:abstractNumId w:val="189"/>
  </w:num>
  <w:num w:numId="29" w16cid:durableId="1652979624">
    <w:abstractNumId w:val="70"/>
  </w:num>
  <w:num w:numId="30" w16cid:durableId="1080101081">
    <w:abstractNumId w:val="151"/>
  </w:num>
  <w:num w:numId="31" w16cid:durableId="389574846">
    <w:abstractNumId w:val="22"/>
  </w:num>
  <w:num w:numId="32" w16cid:durableId="1930264115">
    <w:abstractNumId w:val="516"/>
  </w:num>
  <w:num w:numId="33" w16cid:durableId="1094208594">
    <w:abstractNumId w:val="510"/>
  </w:num>
  <w:num w:numId="34" w16cid:durableId="632104872">
    <w:abstractNumId w:val="44"/>
  </w:num>
  <w:num w:numId="35" w16cid:durableId="88352728">
    <w:abstractNumId w:val="654"/>
  </w:num>
  <w:num w:numId="36" w16cid:durableId="773552803">
    <w:abstractNumId w:val="10"/>
  </w:num>
  <w:num w:numId="37" w16cid:durableId="1793090340">
    <w:abstractNumId w:val="134"/>
  </w:num>
  <w:num w:numId="38" w16cid:durableId="1399984015">
    <w:abstractNumId w:val="502"/>
  </w:num>
  <w:num w:numId="39" w16cid:durableId="329720043">
    <w:abstractNumId w:val="297"/>
  </w:num>
  <w:num w:numId="40" w16cid:durableId="494564949">
    <w:abstractNumId w:val="228"/>
  </w:num>
  <w:num w:numId="41" w16cid:durableId="1866364610">
    <w:abstractNumId w:val="18"/>
  </w:num>
  <w:num w:numId="42" w16cid:durableId="844712759">
    <w:abstractNumId w:val="50"/>
  </w:num>
  <w:num w:numId="43" w16cid:durableId="1381124309">
    <w:abstractNumId w:val="58"/>
  </w:num>
  <w:num w:numId="44" w16cid:durableId="1593852097">
    <w:abstractNumId w:val="282"/>
  </w:num>
  <w:num w:numId="45" w16cid:durableId="1773549734">
    <w:abstractNumId w:val="648"/>
  </w:num>
  <w:num w:numId="46" w16cid:durableId="64493065">
    <w:abstractNumId w:val="184"/>
  </w:num>
  <w:num w:numId="47" w16cid:durableId="388186683">
    <w:abstractNumId w:val="396"/>
  </w:num>
  <w:num w:numId="48" w16cid:durableId="75591299">
    <w:abstractNumId w:val="285"/>
  </w:num>
  <w:num w:numId="49" w16cid:durableId="1679960272">
    <w:abstractNumId w:val="313"/>
  </w:num>
  <w:num w:numId="50" w16cid:durableId="11542106">
    <w:abstractNumId w:val="296"/>
  </w:num>
  <w:num w:numId="51" w16cid:durableId="678315425">
    <w:abstractNumId w:val="310"/>
  </w:num>
  <w:num w:numId="52" w16cid:durableId="1863765">
    <w:abstractNumId w:val="531"/>
  </w:num>
  <w:num w:numId="53" w16cid:durableId="1182206843">
    <w:abstractNumId w:val="448"/>
  </w:num>
  <w:num w:numId="54" w16cid:durableId="742948558">
    <w:abstractNumId w:val="521"/>
  </w:num>
  <w:num w:numId="55" w16cid:durableId="2100707721">
    <w:abstractNumId w:val="643"/>
  </w:num>
  <w:num w:numId="56" w16cid:durableId="1800609347">
    <w:abstractNumId w:val="173"/>
  </w:num>
  <w:num w:numId="57" w16cid:durableId="745104139">
    <w:abstractNumId w:val="326"/>
  </w:num>
  <w:num w:numId="58" w16cid:durableId="1945072468">
    <w:abstractNumId w:val="380"/>
  </w:num>
  <w:num w:numId="59" w16cid:durableId="987855641">
    <w:abstractNumId w:val="86"/>
  </w:num>
  <w:num w:numId="60" w16cid:durableId="869417462">
    <w:abstractNumId w:val="48"/>
  </w:num>
  <w:num w:numId="61" w16cid:durableId="1182427579">
    <w:abstractNumId w:val="616"/>
  </w:num>
  <w:num w:numId="62" w16cid:durableId="2053578134">
    <w:abstractNumId w:val="350"/>
  </w:num>
  <w:num w:numId="63" w16cid:durableId="1108934930">
    <w:abstractNumId w:val="407"/>
  </w:num>
  <w:num w:numId="64" w16cid:durableId="1088817073">
    <w:abstractNumId w:val="573"/>
  </w:num>
  <w:num w:numId="65" w16cid:durableId="1268661047">
    <w:abstractNumId w:val="140"/>
  </w:num>
  <w:num w:numId="66" w16cid:durableId="1718384922">
    <w:abstractNumId w:val="391"/>
  </w:num>
  <w:num w:numId="67" w16cid:durableId="478770671">
    <w:abstractNumId w:val="569"/>
  </w:num>
  <w:num w:numId="68" w16cid:durableId="406919942">
    <w:abstractNumId w:val="644"/>
  </w:num>
  <w:num w:numId="69" w16cid:durableId="1728458565">
    <w:abstractNumId w:val="338"/>
  </w:num>
  <w:num w:numId="70" w16cid:durableId="432745261">
    <w:abstractNumId w:val="72"/>
  </w:num>
  <w:num w:numId="71" w16cid:durableId="582103961">
    <w:abstractNumId w:val="623"/>
  </w:num>
  <w:num w:numId="72" w16cid:durableId="1134836725">
    <w:abstractNumId w:val="653"/>
  </w:num>
  <w:num w:numId="73" w16cid:durableId="1504542200">
    <w:abstractNumId w:val="480"/>
  </w:num>
  <w:num w:numId="74" w16cid:durableId="1611666505">
    <w:abstractNumId w:val="466"/>
  </w:num>
  <w:num w:numId="75" w16cid:durableId="1772626994">
    <w:abstractNumId w:val="583"/>
  </w:num>
  <w:num w:numId="76" w16cid:durableId="1119882666">
    <w:abstractNumId w:val="149"/>
  </w:num>
  <w:num w:numId="77" w16cid:durableId="1490249891">
    <w:abstractNumId w:val="330"/>
  </w:num>
  <w:num w:numId="78" w16cid:durableId="1964073754">
    <w:abstractNumId w:val="2"/>
  </w:num>
  <w:num w:numId="79" w16cid:durableId="653417969">
    <w:abstractNumId w:val="25"/>
  </w:num>
  <w:num w:numId="80" w16cid:durableId="827523307">
    <w:abstractNumId w:val="159"/>
  </w:num>
  <w:num w:numId="81" w16cid:durableId="1734310898">
    <w:abstractNumId w:val="47"/>
  </w:num>
  <w:num w:numId="82" w16cid:durableId="1211303407">
    <w:abstractNumId w:val="435"/>
  </w:num>
  <w:num w:numId="83" w16cid:durableId="1493985273">
    <w:abstractNumId w:val="441"/>
  </w:num>
  <w:num w:numId="84" w16cid:durableId="2030325827">
    <w:abstractNumId w:val="61"/>
  </w:num>
  <w:num w:numId="85" w16cid:durableId="1733231797">
    <w:abstractNumId w:val="571"/>
  </w:num>
  <w:num w:numId="86" w16cid:durableId="1313560848">
    <w:abstractNumId w:val="53"/>
  </w:num>
  <w:num w:numId="87" w16cid:durableId="380978979">
    <w:abstractNumId w:val="95"/>
  </w:num>
  <w:num w:numId="88" w16cid:durableId="1547179082">
    <w:abstractNumId w:val="66"/>
  </w:num>
  <w:num w:numId="89" w16cid:durableId="20009279">
    <w:abstractNumId w:val="352"/>
  </w:num>
  <w:num w:numId="90" w16cid:durableId="352339805">
    <w:abstractNumId w:val="231"/>
  </w:num>
  <w:num w:numId="91" w16cid:durableId="1985965029">
    <w:abstractNumId w:val="27"/>
  </w:num>
  <w:num w:numId="92" w16cid:durableId="227150903">
    <w:abstractNumId w:val="417"/>
  </w:num>
  <w:num w:numId="93" w16cid:durableId="1256087399">
    <w:abstractNumId w:val="250"/>
  </w:num>
  <w:num w:numId="94" w16cid:durableId="925915990">
    <w:abstractNumId w:val="369"/>
  </w:num>
  <w:num w:numId="95" w16cid:durableId="843938747">
    <w:abstractNumId w:val="511"/>
  </w:num>
  <w:num w:numId="96" w16cid:durableId="2079860889">
    <w:abstractNumId w:val="317"/>
  </w:num>
  <w:num w:numId="97" w16cid:durableId="871499501">
    <w:abstractNumId w:val="45"/>
  </w:num>
  <w:num w:numId="98" w16cid:durableId="1379430937">
    <w:abstractNumId w:val="541"/>
  </w:num>
  <w:num w:numId="99" w16cid:durableId="1908607409">
    <w:abstractNumId w:val="491"/>
  </w:num>
  <w:num w:numId="100" w16cid:durableId="165681036">
    <w:abstractNumId w:val="28"/>
  </w:num>
  <w:num w:numId="101" w16cid:durableId="2020618715">
    <w:abstractNumId w:val="428"/>
  </w:num>
  <w:num w:numId="102" w16cid:durableId="1246527299">
    <w:abstractNumId w:val="533"/>
  </w:num>
  <w:num w:numId="103" w16cid:durableId="215091877">
    <w:abstractNumId w:val="210"/>
  </w:num>
  <w:num w:numId="104" w16cid:durableId="2092004914">
    <w:abstractNumId w:val="646"/>
  </w:num>
  <w:num w:numId="105" w16cid:durableId="485436718">
    <w:abstractNumId w:val="413"/>
  </w:num>
  <w:num w:numId="106" w16cid:durableId="2096511574">
    <w:abstractNumId w:val="335"/>
  </w:num>
  <w:num w:numId="107" w16cid:durableId="925531185">
    <w:abstractNumId w:val="388"/>
  </w:num>
  <w:num w:numId="108" w16cid:durableId="800538749">
    <w:abstractNumId w:val="334"/>
  </w:num>
  <w:num w:numId="109" w16cid:durableId="1297028815">
    <w:abstractNumId w:val="490"/>
  </w:num>
  <w:num w:numId="110" w16cid:durableId="1186603958">
    <w:abstractNumId w:val="581"/>
  </w:num>
  <w:num w:numId="111" w16cid:durableId="1091388265">
    <w:abstractNumId w:val="401"/>
  </w:num>
  <w:num w:numId="112" w16cid:durableId="1330016943">
    <w:abstractNumId w:val="329"/>
  </w:num>
  <w:num w:numId="113" w16cid:durableId="2013142443">
    <w:abstractNumId w:val="179"/>
  </w:num>
  <w:num w:numId="114" w16cid:durableId="1324701462">
    <w:abstractNumId w:val="1"/>
  </w:num>
  <w:num w:numId="115" w16cid:durableId="1014844825">
    <w:abstractNumId w:val="607"/>
  </w:num>
  <w:num w:numId="116" w16cid:durableId="1044251235">
    <w:abstractNumId w:val="695"/>
  </w:num>
  <w:num w:numId="117" w16cid:durableId="749497084">
    <w:abstractNumId w:val="283"/>
  </w:num>
  <w:num w:numId="118" w16cid:durableId="75328380">
    <w:abstractNumId w:val="412"/>
  </w:num>
  <w:num w:numId="119" w16cid:durableId="1416586497">
    <w:abstractNumId w:val="169"/>
  </w:num>
  <w:num w:numId="120" w16cid:durableId="556211841">
    <w:abstractNumId w:val="440"/>
  </w:num>
  <w:num w:numId="121" w16cid:durableId="15621343">
    <w:abstractNumId w:val="465"/>
  </w:num>
  <w:num w:numId="122" w16cid:durableId="265817090">
    <w:abstractNumId w:val="476"/>
  </w:num>
  <w:num w:numId="123" w16cid:durableId="1701858642">
    <w:abstractNumId w:val="676"/>
  </w:num>
  <w:num w:numId="124" w16cid:durableId="16080917">
    <w:abstractNumId w:val="195"/>
  </w:num>
  <w:num w:numId="125" w16cid:durableId="1052659026">
    <w:abstractNumId w:val="220"/>
  </w:num>
  <w:num w:numId="126" w16cid:durableId="290522848">
    <w:abstractNumId w:val="474"/>
  </w:num>
  <w:num w:numId="127" w16cid:durableId="1896038444">
    <w:abstractNumId w:val="163"/>
  </w:num>
  <w:num w:numId="128" w16cid:durableId="662052330">
    <w:abstractNumId w:val="52"/>
  </w:num>
  <w:num w:numId="129" w16cid:durableId="1492018663">
    <w:abstractNumId w:val="478"/>
  </w:num>
  <w:num w:numId="130" w16cid:durableId="583220452">
    <w:abstractNumId w:val="263"/>
  </w:num>
  <w:num w:numId="131" w16cid:durableId="906187785">
    <w:abstractNumId w:val="438"/>
  </w:num>
  <w:num w:numId="132" w16cid:durableId="747121221">
    <w:abstractNumId w:val="599"/>
  </w:num>
  <w:num w:numId="133" w16cid:durableId="1888297481">
    <w:abstractNumId w:val="563"/>
  </w:num>
  <w:num w:numId="134" w16cid:durableId="1319073100">
    <w:abstractNumId w:val="353"/>
  </w:num>
  <w:num w:numId="135" w16cid:durableId="893858969">
    <w:abstractNumId w:val="99"/>
  </w:num>
  <w:num w:numId="136" w16cid:durableId="1847938702">
    <w:abstractNumId w:val="590"/>
  </w:num>
  <w:num w:numId="137" w16cid:durableId="87310444">
    <w:abstractNumId w:val="549"/>
  </w:num>
  <w:num w:numId="138" w16cid:durableId="801076777">
    <w:abstractNumId w:val="147"/>
  </w:num>
  <w:num w:numId="139" w16cid:durableId="1619290377">
    <w:abstractNumId w:val="125"/>
  </w:num>
  <w:num w:numId="140" w16cid:durableId="1383557704">
    <w:abstractNumId w:val="19"/>
  </w:num>
  <w:num w:numId="141" w16cid:durableId="222982015">
    <w:abstractNumId w:val="621"/>
  </w:num>
  <w:num w:numId="142" w16cid:durableId="835536297">
    <w:abstractNumId w:val="270"/>
  </w:num>
  <w:num w:numId="143" w16cid:durableId="732703276">
    <w:abstractNumId w:val="362"/>
  </w:num>
  <w:num w:numId="144" w16cid:durableId="553272606">
    <w:abstractNumId w:val="21"/>
  </w:num>
  <w:num w:numId="145" w16cid:durableId="1300111166">
    <w:abstractNumId w:val="427"/>
  </w:num>
  <w:num w:numId="146" w16cid:durableId="936715723">
    <w:abstractNumId w:val="111"/>
  </w:num>
  <w:num w:numId="147" w16cid:durableId="257566720">
    <w:abstractNumId w:val="178"/>
  </w:num>
  <w:num w:numId="148" w16cid:durableId="1019159131">
    <w:abstractNumId w:val="199"/>
  </w:num>
  <w:num w:numId="149" w16cid:durableId="812869282">
    <w:abstractNumId w:val="409"/>
  </w:num>
  <w:num w:numId="150" w16cid:durableId="457182991">
    <w:abstractNumId w:val="564"/>
  </w:num>
  <w:num w:numId="151" w16cid:durableId="1942953535">
    <w:abstractNumId w:val="312"/>
  </w:num>
  <w:num w:numId="152" w16cid:durableId="39137805">
    <w:abstractNumId w:val="247"/>
  </w:num>
  <w:num w:numId="153" w16cid:durableId="1524711475">
    <w:abstractNumId w:val="459"/>
  </w:num>
  <w:num w:numId="154" w16cid:durableId="642779862">
    <w:abstractNumId w:val="105"/>
  </w:num>
  <w:num w:numId="155" w16cid:durableId="1557473305">
    <w:abstractNumId w:val="467"/>
  </w:num>
  <w:num w:numId="156" w16cid:durableId="204294504">
    <w:abstractNumId w:val="33"/>
  </w:num>
  <w:num w:numId="157" w16cid:durableId="1353647485">
    <w:abstractNumId w:val="543"/>
  </w:num>
  <w:num w:numId="158" w16cid:durableId="834151729">
    <w:abstractNumId w:val="13"/>
  </w:num>
  <w:num w:numId="159" w16cid:durableId="2074893276">
    <w:abstractNumId w:val="222"/>
  </w:num>
  <w:num w:numId="160" w16cid:durableId="1361129148">
    <w:abstractNumId w:val="487"/>
  </w:num>
  <w:num w:numId="161" w16cid:durableId="455223205">
    <w:abstractNumId w:val="630"/>
  </w:num>
  <w:num w:numId="162" w16cid:durableId="465126373">
    <w:abstractNumId w:val="288"/>
  </w:num>
  <w:num w:numId="163" w16cid:durableId="1484464642">
    <w:abstractNumId w:val="683"/>
  </w:num>
  <w:num w:numId="164" w16cid:durableId="1329748119">
    <w:abstractNumId w:val="536"/>
  </w:num>
  <w:num w:numId="165" w16cid:durableId="1097478571">
    <w:abstractNumId w:val="689"/>
  </w:num>
  <w:num w:numId="166" w16cid:durableId="478422378">
    <w:abstractNumId w:val="379"/>
  </w:num>
  <w:num w:numId="167" w16cid:durableId="107042640">
    <w:abstractNumId w:val="254"/>
  </w:num>
  <w:num w:numId="168" w16cid:durableId="1512186589">
    <w:abstractNumId w:val="403"/>
  </w:num>
  <w:num w:numId="169" w16cid:durableId="569265383">
    <w:abstractNumId w:val="123"/>
  </w:num>
  <w:num w:numId="170" w16cid:durableId="2118480119">
    <w:abstractNumId w:val="674"/>
  </w:num>
  <w:num w:numId="171" w16cid:durableId="2033846970">
    <w:abstractNumId w:val="308"/>
  </w:num>
  <w:num w:numId="172" w16cid:durableId="568031945">
    <w:abstractNumId w:val="546"/>
  </w:num>
  <w:num w:numId="173" w16cid:durableId="1171870930">
    <w:abstractNumId w:val="603"/>
  </w:num>
  <w:num w:numId="174" w16cid:durableId="1066957509">
    <w:abstractNumId w:val="304"/>
  </w:num>
  <w:num w:numId="175" w16cid:durableId="547109596">
    <w:abstractNumId w:val="278"/>
  </w:num>
  <w:num w:numId="176" w16cid:durableId="921912748">
    <w:abstractNumId w:val="532"/>
  </w:num>
  <w:num w:numId="177" w16cid:durableId="200285072">
    <w:abstractNumId w:val="182"/>
  </w:num>
  <w:num w:numId="178" w16cid:durableId="214393499">
    <w:abstractNumId w:val="327"/>
  </w:num>
  <w:num w:numId="179" w16cid:durableId="801000367">
    <w:abstractNumId w:val="93"/>
  </w:num>
  <w:num w:numId="180" w16cid:durableId="963731707">
    <w:abstractNumId w:val="265"/>
  </w:num>
  <w:num w:numId="181" w16cid:durableId="1277180695">
    <w:abstractNumId w:val="244"/>
  </w:num>
  <w:num w:numId="182" w16cid:durableId="794254821">
    <w:abstractNumId w:val="414"/>
  </w:num>
  <w:num w:numId="183" w16cid:durableId="1385250167">
    <w:abstractNumId w:val="470"/>
  </w:num>
  <w:num w:numId="184" w16cid:durableId="1133981190">
    <w:abstractNumId w:val="223"/>
  </w:num>
  <w:num w:numId="185" w16cid:durableId="1417286892">
    <w:abstractNumId w:val="602"/>
  </w:num>
  <w:num w:numId="186" w16cid:durableId="1284582912">
    <w:abstractNumId w:val="468"/>
  </w:num>
  <w:num w:numId="187" w16cid:durableId="2006543049">
    <w:abstractNumId w:val="121"/>
  </w:num>
  <w:num w:numId="188" w16cid:durableId="738557282">
    <w:abstractNumId w:val="529"/>
  </w:num>
  <w:num w:numId="189" w16cid:durableId="2046638351">
    <w:abstractNumId w:val="679"/>
  </w:num>
  <w:num w:numId="190" w16cid:durableId="624390326">
    <w:abstractNumId w:val="436"/>
  </w:num>
  <w:num w:numId="191" w16cid:durableId="1294870534">
    <w:abstractNumId w:val="659"/>
  </w:num>
  <w:num w:numId="192" w16cid:durableId="972566024">
    <w:abstractNumId w:val="394"/>
  </w:num>
  <w:num w:numId="193" w16cid:durableId="330110370">
    <w:abstractNumId w:val="214"/>
  </w:num>
  <w:num w:numId="194" w16cid:durableId="428356358">
    <w:abstractNumId w:val="291"/>
  </w:num>
  <w:num w:numId="195" w16cid:durableId="966159774">
    <w:abstractNumId w:val="136"/>
  </w:num>
  <w:num w:numId="196" w16cid:durableId="587230454">
    <w:abstractNumId w:val="453"/>
  </w:num>
  <w:num w:numId="197" w16cid:durableId="2069722335">
    <w:abstractNumId w:val="217"/>
  </w:num>
  <w:num w:numId="198" w16cid:durableId="1706633765">
    <w:abstractNumId w:val="79"/>
  </w:num>
  <w:num w:numId="199" w16cid:durableId="459614584">
    <w:abstractNumId w:val="347"/>
  </w:num>
  <w:num w:numId="200" w16cid:durableId="249003384">
    <w:abstractNumId w:val="344"/>
  </w:num>
  <w:num w:numId="201" w16cid:durableId="980503975">
    <w:abstractNumId w:val="608"/>
  </w:num>
  <w:num w:numId="202" w16cid:durableId="980844479">
    <w:abstractNumId w:val="248"/>
  </w:num>
  <w:num w:numId="203" w16cid:durableId="184636151">
    <w:abstractNumId w:val="238"/>
  </w:num>
  <w:num w:numId="204" w16cid:durableId="522865761">
    <w:abstractNumId w:val="266"/>
  </w:num>
  <w:num w:numId="205" w16cid:durableId="1627586821">
    <w:abstractNumId w:val="171"/>
  </w:num>
  <w:num w:numId="206" w16cid:durableId="1195313038">
    <w:abstractNumId w:val="525"/>
  </w:num>
  <w:num w:numId="207" w16cid:durableId="211231371">
    <w:abstractNumId w:val="89"/>
  </w:num>
  <w:num w:numId="208" w16cid:durableId="1618296792">
    <w:abstractNumId w:val="593"/>
  </w:num>
  <w:num w:numId="209" w16cid:durableId="8262690">
    <w:abstractNumId w:val="425"/>
  </w:num>
  <w:num w:numId="210" w16cid:durableId="256837428">
    <w:abstractNumId w:val="43"/>
  </w:num>
  <w:num w:numId="211" w16cid:durableId="79646774">
    <w:abstractNumId w:val="547"/>
  </w:num>
  <w:num w:numId="212" w16cid:durableId="2141024735">
    <w:abstractNumId w:val="469"/>
  </w:num>
  <w:num w:numId="213" w16cid:durableId="1835147177">
    <w:abstractNumId w:val="548"/>
  </w:num>
  <w:num w:numId="214" w16cid:durableId="1048802287">
    <w:abstractNumId w:val="652"/>
  </w:num>
  <w:num w:numId="215" w16cid:durableId="1780711148">
    <w:abstractNumId w:val="74"/>
  </w:num>
  <w:num w:numId="216" w16cid:durableId="2099445792">
    <w:abstractNumId w:val="39"/>
  </w:num>
  <w:num w:numId="217" w16cid:durableId="147867461">
    <w:abstractNumId w:val="164"/>
  </w:num>
  <w:num w:numId="218" w16cid:durableId="1688480324">
    <w:abstractNumId w:val="444"/>
  </w:num>
  <w:num w:numId="219" w16cid:durableId="616524880">
    <w:abstractNumId w:val="530"/>
  </w:num>
  <w:num w:numId="220" w16cid:durableId="2093499880">
    <w:abstractNumId w:val="302"/>
  </w:num>
  <w:num w:numId="221" w16cid:durableId="578371882">
    <w:abstractNumId w:val="85"/>
  </w:num>
  <w:num w:numId="222" w16cid:durableId="435372479">
    <w:abstractNumId w:val="472"/>
  </w:num>
  <w:num w:numId="223" w16cid:durableId="265843577">
    <w:abstractNumId w:val="131"/>
  </w:num>
  <w:num w:numId="224" w16cid:durableId="825054160">
    <w:abstractNumId w:val="537"/>
  </w:num>
  <w:num w:numId="225" w16cid:durableId="261761079">
    <w:abstractNumId w:val="271"/>
  </w:num>
  <w:num w:numId="226" w16cid:durableId="1996521434">
    <w:abstractNumId w:val="577"/>
  </w:num>
  <w:num w:numId="227" w16cid:durableId="653994764">
    <w:abstractNumId w:val="37"/>
  </w:num>
  <w:num w:numId="228" w16cid:durableId="812063881">
    <w:abstractNumId w:val="509"/>
  </w:num>
  <w:num w:numId="229" w16cid:durableId="1559439874">
    <w:abstractNumId w:val="393"/>
  </w:num>
  <w:num w:numId="230" w16cid:durableId="1542859376">
    <w:abstractNumId w:val="645"/>
  </w:num>
  <w:num w:numId="231" w16cid:durableId="987394004">
    <w:abstractNumId w:val="535"/>
  </w:num>
  <w:num w:numId="232" w16cid:durableId="1932810445">
    <w:abstractNumId w:val="558"/>
  </w:num>
  <w:num w:numId="233" w16cid:durableId="18898823">
    <w:abstractNumId w:val="456"/>
  </w:num>
  <w:num w:numId="234" w16cid:durableId="1978678574">
    <w:abstractNumId w:val="243"/>
  </w:num>
  <w:num w:numId="235" w16cid:durableId="1501891270">
    <w:abstractNumId w:val="40"/>
  </w:num>
  <w:num w:numId="236" w16cid:durableId="251819052">
    <w:abstractNumId w:val="592"/>
  </w:num>
  <w:num w:numId="237" w16cid:durableId="539240919">
    <w:abstractNumId w:val="667"/>
  </w:num>
  <w:num w:numId="238" w16cid:durableId="1536623182">
    <w:abstractNumId w:val="5"/>
  </w:num>
  <w:num w:numId="239" w16cid:durableId="406924148">
    <w:abstractNumId w:val="515"/>
  </w:num>
  <w:num w:numId="240" w16cid:durableId="778794738">
    <w:abstractNumId w:val="625"/>
  </w:num>
  <w:num w:numId="241" w16cid:durableId="41953416">
    <w:abstractNumId w:val="293"/>
  </w:num>
  <w:num w:numId="242" w16cid:durableId="883518760">
    <w:abstractNumId w:val="146"/>
  </w:num>
  <w:num w:numId="243" w16cid:durableId="1874222994">
    <w:abstractNumId w:val="211"/>
  </w:num>
  <w:num w:numId="244" w16cid:durableId="827523382">
    <w:abstractNumId w:val="14"/>
  </w:num>
  <w:num w:numId="245" w16cid:durableId="403189923">
    <w:abstractNumId w:val="493"/>
  </w:num>
  <w:num w:numId="246" w16cid:durableId="408625368">
    <w:abstractNumId w:val="101"/>
  </w:num>
  <w:num w:numId="247" w16cid:durableId="1201090731">
    <w:abstractNumId w:val="12"/>
  </w:num>
  <w:num w:numId="248" w16cid:durableId="1469278966">
    <w:abstractNumId w:val="279"/>
  </w:num>
  <w:num w:numId="249" w16cid:durableId="1065689700">
    <w:abstractNumId w:val="225"/>
  </w:num>
  <w:num w:numId="250" w16cid:durableId="205259720">
    <w:abstractNumId w:val="100"/>
  </w:num>
  <w:num w:numId="251" w16cid:durableId="1262297463">
    <w:abstractNumId w:val="383"/>
  </w:num>
  <w:num w:numId="252" w16cid:durableId="208995196">
    <w:abstractNumId w:val="289"/>
  </w:num>
  <w:num w:numId="253" w16cid:durableId="1767073958">
    <w:abstractNumId w:val="135"/>
  </w:num>
  <w:num w:numId="254" w16cid:durableId="1952007766">
    <w:abstractNumId w:val="150"/>
  </w:num>
  <w:num w:numId="255" w16cid:durableId="378630642">
    <w:abstractNumId w:val="445"/>
  </w:num>
  <w:num w:numId="256" w16cid:durableId="488862979">
    <w:abstractNumId w:val="387"/>
  </w:num>
  <w:num w:numId="257" w16cid:durableId="1195578716">
    <w:abstractNumId w:val="110"/>
  </w:num>
  <w:num w:numId="258" w16cid:durableId="220798280">
    <w:abstractNumId w:val="193"/>
  </w:num>
  <w:num w:numId="259" w16cid:durableId="2070490846">
    <w:abstractNumId w:val="340"/>
  </w:num>
  <w:num w:numId="260" w16cid:durableId="874854338">
    <w:abstractNumId w:val="212"/>
  </w:num>
  <w:num w:numId="261" w16cid:durableId="1393310032">
    <w:abstractNumId w:val="87"/>
  </w:num>
  <w:num w:numId="262" w16cid:durableId="1987857713">
    <w:abstractNumId w:val="6"/>
  </w:num>
  <w:num w:numId="263" w16cid:durableId="230048501">
    <w:abstractNumId w:val="399"/>
  </w:num>
  <w:num w:numId="264" w16cid:durableId="1662270425">
    <w:abstractNumId w:val="331"/>
  </w:num>
  <w:num w:numId="265" w16cid:durableId="1010912589">
    <w:abstractNumId w:val="506"/>
  </w:num>
  <w:num w:numId="266" w16cid:durableId="1532646591">
    <w:abstractNumId w:val="216"/>
  </w:num>
  <w:num w:numId="267" w16cid:durableId="1959217615">
    <w:abstractNumId w:val="349"/>
  </w:num>
  <w:num w:numId="268" w16cid:durableId="1591233287">
    <w:abstractNumId w:val="522"/>
  </w:num>
  <w:num w:numId="269" w16cid:durableId="269050011">
    <w:abstractNumId w:val="290"/>
  </w:num>
  <w:num w:numId="270" w16cid:durableId="1864316933">
    <w:abstractNumId w:val="305"/>
  </w:num>
  <w:num w:numId="271" w16cid:durableId="1283685226">
    <w:abstractNumId w:val="15"/>
  </w:num>
  <w:num w:numId="272" w16cid:durableId="1641424000">
    <w:abstractNumId w:val="454"/>
  </w:num>
  <w:num w:numId="273" w16cid:durableId="1808669580">
    <w:abstractNumId w:val="377"/>
  </w:num>
  <w:num w:numId="274" w16cid:durableId="80836286">
    <w:abstractNumId w:val="464"/>
  </w:num>
  <w:num w:numId="275" w16cid:durableId="862789629">
    <w:abstractNumId w:val="561"/>
  </w:num>
  <w:num w:numId="276" w16cid:durableId="1623343866">
    <w:abstractNumId w:val="663"/>
  </w:num>
  <w:num w:numId="277" w16cid:durableId="1141774761">
    <w:abstractNumId w:val="672"/>
  </w:num>
  <w:num w:numId="278" w16cid:durableId="713651590">
    <w:abstractNumId w:val="404"/>
  </w:num>
  <w:num w:numId="279" w16cid:durableId="1590508062">
    <w:abstractNumId w:val="628"/>
  </w:num>
  <w:num w:numId="280" w16cid:durableId="1666276930">
    <w:abstractNumId w:val="669"/>
  </w:num>
  <w:num w:numId="281" w16cid:durableId="1358311062">
    <w:abstractNumId w:val="245"/>
  </w:num>
  <w:num w:numId="282" w16cid:durableId="1911696535">
    <w:abstractNumId w:val="26"/>
  </w:num>
  <w:num w:numId="283" w16cid:durableId="1304966026">
    <w:abstractNumId w:val="64"/>
  </w:num>
  <w:num w:numId="284" w16cid:durableId="2015759849">
    <w:abstractNumId w:val="424"/>
  </w:num>
  <w:num w:numId="285" w16cid:durableId="1442845129">
    <w:abstractNumId w:val="272"/>
  </w:num>
  <w:num w:numId="286" w16cid:durableId="78719594">
    <w:abstractNumId w:val="124"/>
  </w:num>
  <w:num w:numId="287" w16cid:durableId="1833834666">
    <w:abstractNumId w:val="76"/>
  </w:num>
  <w:num w:numId="288" w16cid:durableId="1693803928">
    <w:abstractNumId w:val="333"/>
  </w:num>
  <w:num w:numId="289" w16cid:durableId="1385760351">
    <w:abstractNumId w:val="62"/>
  </w:num>
  <w:num w:numId="290" w16cid:durableId="221409868">
    <w:abstractNumId w:val="229"/>
  </w:num>
  <w:num w:numId="291" w16cid:durableId="299961005">
    <w:abstractNumId w:val="227"/>
  </w:num>
  <w:num w:numId="292" w16cid:durableId="1134562567">
    <w:abstractNumId w:val="430"/>
  </w:num>
  <w:num w:numId="293" w16cid:durableId="1609583277">
    <w:abstractNumId w:val="166"/>
  </w:num>
  <w:num w:numId="294" w16cid:durableId="1169978161">
    <w:abstractNumId w:val="34"/>
  </w:num>
  <w:num w:numId="295" w16cid:durableId="1601062257">
    <w:abstractNumId w:val="698"/>
  </w:num>
  <w:num w:numId="296" w16cid:durableId="1393506878">
    <w:abstractNumId w:val="183"/>
  </w:num>
  <w:num w:numId="297" w16cid:durableId="374745396">
    <w:abstractNumId w:val="498"/>
  </w:num>
  <w:num w:numId="298" w16cid:durableId="1742631607">
    <w:abstractNumId w:val="606"/>
  </w:num>
  <w:num w:numId="299" w16cid:durableId="363530224">
    <w:abstractNumId w:val="357"/>
  </w:num>
  <w:num w:numId="300" w16cid:durableId="706835629">
    <w:abstractNumId w:val="658"/>
  </w:num>
  <w:num w:numId="301" w16cid:durableId="1869025707">
    <w:abstractNumId w:val="462"/>
  </w:num>
  <w:num w:numId="302" w16cid:durableId="59908768">
    <w:abstractNumId w:val="115"/>
  </w:num>
  <w:num w:numId="303" w16cid:durableId="221450172">
    <w:abstractNumId w:val="59"/>
  </w:num>
  <w:num w:numId="304" w16cid:durableId="1185511573">
    <w:abstractNumId w:val="75"/>
  </w:num>
  <w:num w:numId="305" w16cid:durableId="1091969608">
    <w:abstractNumId w:val="631"/>
  </w:num>
  <w:num w:numId="306" w16cid:durableId="1284457709">
    <w:abstractNumId w:val="356"/>
  </w:num>
  <w:num w:numId="307" w16cid:durableId="2102486781">
    <w:abstractNumId w:val="385"/>
  </w:num>
  <w:num w:numId="308" w16cid:durableId="1451314982">
    <w:abstractNumId w:val="177"/>
  </w:num>
  <w:num w:numId="309" w16cid:durableId="436801096">
    <w:abstractNumId w:val="382"/>
  </w:num>
  <w:num w:numId="310" w16cid:durableId="366414709">
    <w:abstractNumId w:val="249"/>
  </w:num>
  <w:num w:numId="311" w16cid:durableId="1036348375">
    <w:abstractNumId w:val="354"/>
  </w:num>
  <w:num w:numId="312" w16cid:durableId="1665428558">
    <w:abstractNumId w:val="527"/>
  </w:num>
  <w:num w:numId="313" w16cid:durableId="1269773644">
    <w:abstractNumId w:val="233"/>
  </w:num>
  <w:num w:numId="314" w16cid:durableId="1821456531">
    <w:abstractNumId w:val="241"/>
  </w:num>
  <w:num w:numId="315" w16cid:durableId="516895855">
    <w:abstractNumId w:val="662"/>
  </w:num>
  <w:num w:numId="316" w16cid:durableId="847329183">
    <w:abstractNumId w:val="57"/>
  </w:num>
  <w:num w:numId="317" w16cid:durableId="455872106">
    <w:abstractNumId w:val="213"/>
  </w:num>
  <w:num w:numId="318" w16cid:durableId="732968377">
    <w:abstractNumId w:val="274"/>
  </w:num>
  <w:num w:numId="319" w16cid:durableId="930626831">
    <w:abstractNumId w:val="314"/>
  </w:num>
  <w:num w:numId="320" w16cid:durableId="793989178">
    <w:abstractNumId w:val="612"/>
  </w:num>
  <w:num w:numId="321" w16cid:durableId="2138058527">
    <w:abstractNumId w:val="276"/>
  </w:num>
  <w:num w:numId="322" w16cid:durableId="101195056">
    <w:abstractNumId w:val="514"/>
  </w:num>
  <w:num w:numId="323" w16cid:durableId="1945503080">
    <w:abstractNumId w:val="560"/>
  </w:num>
  <w:num w:numId="324" w16cid:durableId="496967992">
    <w:abstractNumId w:val="552"/>
  </w:num>
  <w:num w:numId="325" w16cid:durableId="273707849">
    <w:abstractNumId w:val="639"/>
  </w:num>
  <w:num w:numId="326" w16cid:durableId="209612122">
    <w:abstractNumId w:val="29"/>
  </w:num>
  <w:num w:numId="327" w16cid:durableId="1867402276">
    <w:abstractNumId w:val="559"/>
  </w:num>
  <w:num w:numId="328" w16cid:durableId="2024161151">
    <w:abstractNumId w:val="201"/>
  </w:num>
  <w:num w:numId="329" w16cid:durableId="592468987">
    <w:abstractNumId w:val="449"/>
  </w:num>
  <w:num w:numId="330" w16cid:durableId="76244351">
    <w:abstractNumId w:val="328"/>
  </w:num>
  <w:num w:numId="331" w16cid:durableId="409544705">
    <w:abstractNumId w:val="696"/>
  </w:num>
  <w:num w:numId="332" w16cid:durableId="1546019583">
    <w:abstractNumId w:val="434"/>
  </w:num>
  <w:num w:numId="333" w16cid:durableId="362826698">
    <w:abstractNumId w:val="323"/>
  </w:num>
  <w:num w:numId="334" w16cid:durableId="1399130591">
    <w:abstractNumId w:val="346"/>
  </w:num>
  <w:num w:numId="335" w16cid:durableId="1582761353">
    <w:abstractNumId w:val="114"/>
  </w:num>
  <w:num w:numId="336" w16cid:durableId="231279540">
    <w:abstractNumId w:val="65"/>
  </w:num>
  <w:num w:numId="337" w16cid:durableId="1010714045">
    <w:abstractNumId w:val="406"/>
  </w:num>
  <w:num w:numId="338" w16cid:durableId="418909983">
    <w:abstractNumId w:val="661"/>
  </w:num>
  <w:num w:numId="339" w16cid:durableId="1126971838">
    <w:abstractNumId w:val="192"/>
  </w:num>
  <w:num w:numId="340" w16cid:durableId="2143231626">
    <w:abstractNumId w:val="568"/>
  </w:num>
  <w:num w:numId="341" w16cid:durableId="1372925087">
    <w:abstractNumId w:val="619"/>
  </w:num>
  <w:num w:numId="342" w16cid:durableId="2088839120">
    <w:abstractNumId w:val="545"/>
  </w:num>
  <w:num w:numId="343" w16cid:durableId="2134519302">
    <w:abstractNumId w:val="450"/>
  </w:num>
  <w:num w:numId="344" w16cid:durableId="1691831524">
    <w:abstractNumId w:val="207"/>
  </w:num>
  <w:num w:numId="345" w16cid:durableId="262887153">
    <w:abstractNumId w:val="587"/>
  </w:num>
  <w:num w:numId="346" w16cid:durableId="750591251">
    <w:abstractNumId w:val="451"/>
  </w:num>
  <w:num w:numId="347" w16cid:durableId="98793750">
    <w:abstractNumId w:val="656"/>
  </w:num>
  <w:num w:numId="348" w16cid:durableId="121313474">
    <w:abstractNumId w:val="475"/>
  </w:num>
  <w:num w:numId="349" w16cid:durableId="58989352">
    <w:abstractNumId w:val="429"/>
  </w:num>
  <w:num w:numId="350" w16cid:durableId="109210217">
    <w:abstractNumId w:val="336"/>
  </w:num>
  <w:num w:numId="351" w16cid:durableId="2089770027">
    <w:abstractNumId w:val="122"/>
  </w:num>
  <w:num w:numId="352" w16cid:durableId="906914997">
    <w:abstractNumId w:val="555"/>
  </w:num>
  <w:num w:numId="353" w16cid:durableId="731852801">
    <w:abstractNumId w:val="426"/>
  </w:num>
  <w:num w:numId="354" w16cid:durableId="344552362">
    <w:abstractNumId w:val="108"/>
  </w:num>
  <w:num w:numId="355" w16cid:durableId="52390772">
    <w:abstractNumId w:val="519"/>
  </w:num>
  <w:num w:numId="356" w16cid:durableId="325135804">
    <w:abstractNumId w:val="671"/>
  </w:num>
  <w:num w:numId="357" w16cid:durableId="1132409341">
    <w:abstractNumId w:val="230"/>
  </w:num>
  <w:num w:numId="358" w16cid:durableId="1678457273">
    <w:abstractNumId w:val="368"/>
  </w:num>
  <w:num w:numId="359" w16cid:durableId="770131334">
    <w:abstractNumId w:val="7"/>
  </w:num>
  <w:num w:numId="360" w16cid:durableId="1797871912">
    <w:abstractNumId w:val="528"/>
  </w:num>
  <w:num w:numId="361" w16cid:durableId="581526719">
    <w:abstractNumId w:val="180"/>
  </w:num>
  <w:num w:numId="362" w16cid:durableId="962929024">
    <w:abstractNumId w:val="80"/>
  </w:num>
  <w:num w:numId="363" w16cid:durableId="1980723096">
    <w:abstractNumId w:val="482"/>
  </w:num>
  <w:num w:numId="364" w16cid:durableId="2070692331">
    <w:abstractNumId w:val="365"/>
  </w:num>
  <w:num w:numId="365" w16cid:durableId="491144126">
    <w:abstractNumId w:val="118"/>
  </w:num>
  <w:num w:numId="366" w16cid:durableId="510150082">
    <w:abstractNumId w:val="488"/>
  </w:num>
  <w:num w:numId="367" w16cid:durableId="1658530785">
    <w:abstractNumId w:val="395"/>
  </w:num>
  <w:num w:numId="368" w16cid:durableId="198904825">
    <w:abstractNumId w:val="649"/>
  </w:num>
  <w:num w:numId="369" w16cid:durableId="625349870">
    <w:abstractNumId w:val="200"/>
  </w:num>
  <w:num w:numId="370" w16cid:durableId="1972126603">
    <w:abstractNumId w:val="489"/>
  </w:num>
  <w:num w:numId="371" w16cid:durableId="1559706413">
    <w:abstractNumId w:val="9"/>
  </w:num>
  <w:num w:numId="372" w16cid:durableId="1708555459">
    <w:abstractNumId w:val="595"/>
  </w:num>
  <w:num w:numId="373" w16cid:durableId="181285766">
    <w:abstractNumId w:val="98"/>
  </w:num>
  <w:num w:numId="374" w16cid:durableId="1249730023">
    <w:abstractNumId w:val="8"/>
  </w:num>
  <w:num w:numId="375" w16cid:durableId="1139226012">
    <w:abstractNumId w:val="423"/>
  </w:num>
  <w:num w:numId="376" w16cid:durableId="1320841646">
    <w:abstractNumId w:val="363"/>
  </w:num>
  <w:num w:numId="377" w16cid:durableId="1887451048">
    <w:abstractNumId w:val="143"/>
  </w:num>
  <w:num w:numId="378" w16cid:durableId="1996763092">
    <w:abstractNumId w:val="508"/>
  </w:num>
  <w:num w:numId="379" w16cid:durableId="498040438">
    <w:abstractNumId w:val="343"/>
  </w:num>
  <w:num w:numId="380" w16cid:durableId="1249460485">
    <w:abstractNumId w:val="386"/>
  </w:num>
  <w:num w:numId="381" w16cid:durableId="612054349">
    <w:abstractNumId w:val="73"/>
  </w:num>
  <w:num w:numId="382" w16cid:durableId="101608298">
    <w:abstractNumId w:val="371"/>
  </w:num>
  <w:num w:numId="383" w16cid:durableId="472908418">
    <w:abstractNumId w:val="572"/>
  </w:num>
  <w:num w:numId="384" w16cid:durableId="1861164427">
    <w:abstractNumId w:val="657"/>
  </w:num>
  <w:num w:numId="385" w16cid:durableId="159468636">
    <w:abstractNumId w:val="578"/>
  </w:num>
  <w:num w:numId="386" w16cid:durableId="981153470">
    <w:abstractNumId w:val="636"/>
  </w:num>
  <w:num w:numId="387" w16cid:durableId="1237321722">
    <w:abstractNumId w:val="632"/>
  </w:num>
  <w:num w:numId="388" w16cid:durableId="1010526321">
    <w:abstractNumId w:val="120"/>
  </w:num>
  <w:num w:numId="389" w16cid:durableId="2139830775">
    <w:abstractNumId w:val="364"/>
  </w:num>
  <w:num w:numId="390" w16cid:durableId="1943489318">
    <w:abstractNumId w:val="175"/>
  </w:num>
  <w:num w:numId="391" w16cid:durableId="719524996">
    <w:abstractNumId w:val="495"/>
  </w:num>
  <w:num w:numId="392" w16cid:durableId="789864038">
    <w:abstractNumId w:val="416"/>
  </w:num>
  <w:num w:numId="393" w16cid:durableId="1149132798">
    <w:abstractNumId w:val="204"/>
  </w:num>
  <w:num w:numId="394" w16cid:durableId="1767311987">
    <w:abstractNumId w:val="106"/>
  </w:num>
  <w:num w:numId="395" w16cid:durableId="272591195">
    <w:abstractNumId w:val="251"/>
  </w:num>
  <w:num w:numId="396" w16cid:durableId="588195645">
    <w:abstractNumId w:val="692"/>
  </w:num>
  <w:num w:numId="397" w16cid:durableId="352270379">
    <w:abstractNumId w:val="544"/>
  </w:num>
  <w:num w:numId="398" w16cid:durableId="14423847">
    <w:abstractNumId w:val="538"/>
  </w:num>
  <w:num w:numId="399" w16cid:durableId="1886673058">
    <w:abstractNumId w:val="113"/>
  </w:num>
  <w:num w:numId="400" w16cid:durableId="56057313">
    <w:abstractNumId w:val="596"/>
  </w:num>
  <w:num w:numId="401" w16cid:durableId="1087077286">
    <w:abstractNumId w:val="345"/>
  </w:num>
  <w:num w:numId="402" w16cid:durableId="1921285604">
    <w:abstractNumId w:val="512"/>
  </w:num>
  <w:num w:numId="403" w16cid:durableId="1978341845">
    <w:abstractNumId w:val="620"/>
  </w:num>
  <w:num w:numId="404" w16cid:durableId="617562792">
    <w:abstractNumId w:val="673"/>
  </w:num>
  <w:num w:numId="405" w16cid:durableId="1494686528">
    <w:abstractNumId w:val="252"/>
  </w:num>
  <w:num w:numId="406" w16cid:durableId="306933094">
    <w:abstractNumId w:val="32"/>
  </w:num>
  <w:num w:numId="407" w16cid:durableId="777529124">
    <w:abstractNumId w:val="30"/>
  </w:num>
  <w:num w:numId="408" w16cid:durableId="1191452895">
    <w:abstractNumId w:val="294"/>
  </w:num>
  <w:num w:numId="409" w16cid:durableId="867718001">
    <w:abstractNumId w:val="503"/>
  </w:num>
  <w:num w:numId="410" w16cid:durableId="1489058417">
    <w:abstractNumId w:val="260"/>
  </w:num>
  <w:num w:numId="411" w16cid:durableId="1110122603">
    <w:abstractNumId w:val="152"/>
  </w:num>
  <w:num w:numId="412" w16cid:durableId="1786344071">
    <w:abstractNumId w:val="264"/>
  </w:num>
  <w:num w:numId="413" w16cid:durableId="2087022593">
    <w:abstractNumId w:val="286"/>
  </w:num>
  <w:num w:numId="414" w16cid:durableId="769932375">
    <w:abstractNumId w:val="145"/>
  </w:num>
  <w:num w:numId="415" w16cid:durableId="339892298">
    <w:abstractNumId w:val="132"/>
  </w:num>
  <w:num w:numId="416" w16cid:durableId="1707365534">
    <w:abstractNumId w:val="218"/>
  </w:num>
  <w:num w:numId="417" w16cid:durableId="1962496430">
    <w:abstractNumId w:val="322"/>
  </w:num>
  <w:num w:numId="418" w16cid:durableId="1284462149">
    <w:abstractNumId w:val="341"/>
  </w:num>
  <w:num w:numId="419" w16cid:durableId="1505629351">
    <w:abstractNumId w:val="694"/>
  </w:num>
  <w:num w:numId="420" w16cid:durableId="167914586">
    <w:abstractNumId w:val="90"/>
  </w:num>
  <w:num w:numId="421" w16cid:durableId="853038475">
    <w:abstractNumId w:val="655"/>
  </w:num>
  <w:num w:numId="422" w16cid:durableId="1810509308">
    <w:abstractNumId w:val="55"/>
  </w:num>
  <w:num w:numId="423" w16cid:durableId="1234122365">
    <w:abstractNumId w:val="153"/>
  </w:num>
  <w:num w:numId="424" w16cid:durableId="555971821">
    <w:abstractNumId w:val="481"/>
  </w:num>
  <w:num w:numId="425" w16cid:durableId="1961455677">
    <w:abstractNumId w:val="242"/>
  </w:num>
  <w:num w:numId="426" w16cid:durableId="352192714">
    <w:abstractNumId w:val="109"/>
  </w:num>
  <w:num w:numId="427" w16cid:durableId="1627542651">
    <w:abstractNumId w:val="439"/>
  </w:num>
  <w:num w:numId="428" w16cid:durableId="1102452698">
    <w:abstractNumId w:val="598"/>
  </w:num>
  <w:num w:numId="429" w16cid:durableId="711345176">
    <w:abstractNumId w:val="651"/>
  </w:num>
  <w:num w:numId="430" w16cid:durableId="160852208">
    <w:abstractNumId w:val="497"/>
  </w:num>
  <w:num w:numId="431" w16cid:durableId="266618997">
    <w:abstractNumId w:val="36"/>
  </w:num>
  <w:num w:numId="432" w16cid:durableId="79766090">
    <w:abstractNumId w:val="626"/>
  </w:num>
  <w:num w:numId="433" w16cid:durableId="829642709">
    <w:abstractNumId w:val="196"/>
  </w:num>
  <w:num w:numId="434" w16cid:durableId="1486966408">
    <w:abstractNumId w:val="688"/>
  </w:num>
  <w:num w:numId="435" w16cid:durableId="1855457034">
    <w:abstractNumId w:val="316"/>
  </w:num>
  <w:num w:numId="436" w16cid:durableId="818424551">
    <w:abstractNumId w:val="60"/>
  </w:num>
  <w:num w:numId="437" w16cid:durableId="589194709">
    <w:abstractNumId w:val="186"/>
  </w:num>
  <w:num w:numId="438" w16cid:durableId="1826624770">
    <w:abstractNumId w:val="664"/>
  </w:num>
  <w:num w:numId="439" w16cid:durableId="655105922">
    <w:abstractNumId w:val="447"/>
  </w:num>
  <w:num w:numId="440" w16cid:durableId="1681738770">
    <w:abstractNumId w:val="298"/>
  </w:num>
  <w:num w:numId="441" w16cid:durableId="49960386">
    <w:abstractNumId w:val="46"/>
  </w:num>
  <w:num w:numId="442" w16cid:durableId="1160385904">
    <w:abstractNumId w:val="82"/>
  </w:num>
  <w:num w:numId="443" w16cid:durableId="787816322">
    <w:abstractNumId w:val="292"/>
  </w:num>
  <w:num w:numId="444" w16cid:durableId="74547155">
    <w:abstractNumId w:val="378"/>
  </w:num>
  <w:num w:numId="445" w16cid:durableId="155653338">
    <w:abstractNumId w:val="256"/>
  </w:num>
  <w:num w:numId="446" w16cid:durableId="905920311">
    <w:abstractNumId w:val="4"/>
  </w:num>
  <w:num w:numId="447" w16cid:durableId="1384868019">
    <w:abstractNumId w:val="565"/>
  </w:num>
  <w:num w:numId="448" w16cid:durableId="1843816815">
    <w:abstractNumId w:val="457"/>
  </w:num>
  <w:num w:numId="449" w16cid:durableId="135610415">
    <w:abstractNumId w:val="107"/>
  </w:num>
  <w:num w:numId="450" w16cid:durableId="63071430">
    <w:abstractNumId w:val="71"/>
  </w:num>
  <w:num w:numId="451" w16cid:durableId="1586259547">
    <w:abstractNumId w:val="69"/>
  </w:num>
  <w:num w:numId="452" w16cid:durableId="1938364582">
    <w:abstractNumId w:val="320"/>
  </w:num>
  <w:num w:numId="453" w16cid:durableId="1238782640">
    <w:abstractNumId w:val="458"/>
  </w:num>
  <w:num w:numId="454" w16cid:durableId="1834029972">
    <w:abstractNumId w:val="38"/>
  </w:num>
  <w:num w:numId="455" w16cid:durableId="952251005">
    <w:abstractNumId w:val="570"/>
  </w:num>
  <w:num w:numId="456" w16cid:durableId="514000927">
    <w:abstractNumId w:val="479"/>
  </w:num>
  <w:num w:numId="457" w16cid:durableId="1246304160">
    <w:abstractNumId w:val="104"/>
  </w:num>
  <w:num w:numId="458" w16cid:durableId="2036074948">
    <w:abstractNumId w:val="16"/>
  </w:num>
  <w:num w:numId="459" w16cid:durableId="1624311405">
    <w:abstractNumId w:val="141"/>
  </w:num>
  <w:num w:numId="460" w16cid:durableId="692071503">
    <w:abstractNumId w:val="359"/>
  </w:num>
  <w:num w:numId="461" w16cid:durableId="380058697">
    <w:abstractNumId w:val="697"/>
  </w:num>
  <w:num w:numId="462" w16cid:durableId="2067996250">
    <w:abstractNumId w:val="668"/>
  </w:num>
  <w:num w:numId="463" w16cid:durableId="680394846">
    <w:abstractNumId w:val="138"/>
  </w:num>
  <w:num w:numId="464" w16cid:durableId="1116633398">
    <w:abstractNumId w:val="97"/>
  </w:num>
  <w:num w:numId="465" w16cid:durableId="1617978300">
    <w:abstractNumId w:val="381"/>
  </w:num>
  <w:num w:numId="466" w16cid:durableId="1550267675">
    <w:abstractNumId w:val="604"/>
  </w:num>
  <w:num w:numId="467" w16cid:durableId="2136101758">
    <w:abstractNumId w:val="332"/>
  </w:num>
  <w:num w:numId="468" w16cid:durableId="1409427691">
    <w:abstractNumId w:val="172"/>
  </w:num>
  <w:num w:numId="469" w16cid:durableId="1973753988">
    <w:abstractNumId w:val="461"/>
  </w:num>
  <w:num w:numId="470" w16cid:durableId="1037699803">
    <w:abstractNumId w:val="202"/>
  </w:num>
  <w:num w:numId="471" w16cid:durableId="416562238">
    <w:abstractNumId w:val="605"/>
  </w:num>
  <w:num w:numId="472" w16cid:durableId="1495490379">
    <w:abstractNumId w:val="613"/>
  </w:num>
  <w:num w:numId="473" w16cid:durableId="381055821">
    <w:abstractNumId w:val="610"/>
  </w:num>
  <w:num w:numId="474" w16cid:durableId="352340487">
    <w:abstractNumId w:val="376"/>
  </w:num>
  <w:num w:numId="475" w16cid:durableId="671565785">
    <w:abstractNumId w:val="411"/>
  </w:num>
  <w:num w:numId="476" w16cid:durableId="235870655">
    <w:abstractNumId w:val="102"/>
  </w:num>
  <w:num w:numId="477" w16cid:durableId="1682973029">
    <w:abstractNumId w:val="485"/>
  </w:num>
  <w:num w:numId="478" w16cid:durableId="1385565723">
    <w:abstractNumId w:val="262"/>
  </w:num>
  <w:num w:numId="479" w16cid:durableId="1611471481">
    <w:abstractNumId w:val="617"/>
  </w:num>
  <w:num w:numId="480" w16cid:durableId="1261572841">
    <w:abstractNumId w:val="699"/>
  </w:num>
  <w:num w:numId="481" w16cid:durableId="626854038">
    <w:abstractNumId w:val="88"/>
  </w:num>
  <w:num w:numId="482" w16cid:durableId="2704292">
    <w:abstractNumId w:val="432"/>
  </w:num>
  <w:num w:numId="483" w16cid:durableId="676620774">
    <w:abstractNumId w:val="437"/>
  </w:num>
  <w:num w:numId="484" w16cid:durableId="1642736385">
    <w:abstractNumId w:val="324"/>
  </w:num>
  <w:num w:numId="485" w16cid:durableId="2110198110">
    <w:abstractNumId w:val="446"/>
  </w:num>
  <w:num w:numId="486" w16cid:durableId="2079402542">
    <w:abstractNumId w:val="419"/>
  </w:num>
  <w:num w:numId="487" w16cid:durableId="1514566050">
    <w:abstractNumId w:val="325"/>
  </w:num>
  <w:num w:numId="488" w16cid:durableId="826868421">
    <w:abstractNumId w:val="198"/>
  </w:num>
  <w:num w:numId="489" w16cid:durableId="431434910">
    <w:abstractNumId w:val="311"/>
  </w:num>
  <w:num w:numId="490" w16cid:durableId="1672678040">
    <w:abstractNumId w:val="190"/>
  </w:num>
  <w:num w:numId="491" w16cid:durableId="570314452">
    <w:abstractNumId w:val="232"/>
  </w:num>
  <w:num w:numId="492" w16cid:durableId="1812559185">
    <w:abstractNumId w:val="167"/>
  </w:num>
  <w:num w:numId="493" w16cid:durableId="2051027673">
    <w:abstractNumId w:val="174"/>
  </w:num>
  <w:num w:numId="494" w16cid:durableId="2007510279">
    <w:abstractNumId w:val="579"/>
  </w:num>
  <w:num w:numId="495" w16cid:durableId="339817548">
    <w:abstractNumId w:val="615"/>
  </w:num>
  <w:num w:numId="496" w16cid:durableId="225381160">
    <w:abstractNumId w:val="431"/>
  </w:num>
  <w:num w:numId="497" w16cid:durableId="592053301">
    <w:abstractNumId w:val="268"/>
  </w:num>
  <w:num w:numId="498" w16cid:durableId="283539791">
    <w:abstractNumId w:val="20"/>
  </w:num>
  <w:num w:numId="499" w16cid:durableId="421528769">
    <w:abstractNumId w:val="68"/>
  </w:num>
  <w:num w:numId="500" w16cid:durableId="92022010">
    <w:abstractNumId w:val="665"/>
  </w:num>
  <w:num w:numId="501" w16cid:durableId="985400764">
    <w:abstractNumId w:val="585"/>
  </w:num>
  <w:num w:numId="502" w16cid:durableId="697971883">
    <w:abstractNumId w:val="463"/>
  </w:num>
  <w:num w:numId="503" w16cid:durableId="874731626">
    <w:abstractNumId w:val="126"/>
  </w:num>
  <w:num w:numId="504" w16cid:durableId="386027747">
    <w:abstractNumId w:val="77"/>
  </w:num>
  <w:num w:numId="505" w16cid:durableId="1379628606">
    <w:abstractNumId w:val="397"/>
  </w:num>
  <w:num w:numId="506" w16cid:durableId="2078933465">
    <w:abstractNumId w:val="257"/>
  </w:num>
  <w:num w:numId="507" w16cid:durableId="567304958">
    <w:abstractNumId w:val="670"/>
  </w:num>
  <w:num w:numId="508" w16cid:durableId="1897542007">
    <w:abstractNumId w:val="384"/>
  </w:num>
  <w:num w:numId="509" w16cid:durableId="1439988808">
    <w:abstractNumId w:val="562"/>
  </w:num>
  <w:num w:numId="510" w16cid:durableId="584613710">
    <w:abstractNumId w:val="551"/>
  </w:num>
  <w:num w:numId="511" w16cid:durableId="779643714">
    <w:abstractNumId w:val="566"/>
  </w:num>
  <w:num w:numId="512" w16cid:durableId="496576947">
    <w:abstractNumId w:val="117"/>
  </w:num>
  <w:num w:numId="513" w16cid:durableId="1913659160">
    <w:abstractNumId w:val="129"/>
  </w:num>
  <w:num w:numId="514" w16cid:durableId="33775143">
    <w:abstractNumId w:val="24"/>
  </w:num>
  <w:num w:numId="515" w16cid:durableId="1361318665">
    <w:abstractNumId w:val="194"/>
  </w:num>
  <w:num w:numId="516" w16cid:durableId="1949240008">
    <w:abstractNumId w:val="685"/>
  </w:num>
  <w:num w:numId="517" w16cid:durableId="1299217957">
    <w:abstractNumId w:val="127"/>
  </w:num>
  <w:num w:numId="518" w16cid:durableId="437413119">
    <w:abstractNumId w:val="83"/>
  </w:num>
  <w:num w:numId="519" w16cid:durableId="1447503091">
    <w:abstractNumId w:val="0"/>
  </w:num>
  <w:num w:numId="520" w16cid:durableId="764568767">
    <w:abstractNumId w:val="35"/>
  </w:num>
  <w:num w:numId="521" w16cid:durableId="837959225">
    <w:abstractNumId w:val="443"/>
  </w:num>
  <w:num w:numId="522" w16cid:durableId="1615089697">
    <w:abstractNumId w:val="54"/>
  </w:num>
  <w:num w:numId="523" w16cid:durableId="984159742">
    <w:abstractNumId w:val="678"/>
  </w:num>
  <w:num w:numId="524" w16cid:durableId="1792701523">
    <w:abstractNumId w:val="554"/>
  </w:num>
  <w:num w:numId="525" w16cid:durableId="769469861">
    <w:abstractNumId w:val="523"/>
  </w:num>
  <w:num w:numId="526" w16cid:durableId="1562279748">
    <w:abstractNumId w:val="410"/>
  </w:num>
  <w:num w:numId="527" w16cid:durableId="727265990">
    <w:abstractNumId w:val="142"/>
  </w:num>
  <w:num w:numId="528" w16cid:durableId="263617820">
    <w:abstractNumId w:val="237"/>
  </w:num>
  <w:num w:numId="529" w16cid:durableId="1868980885">
    <w:abstractNumId w:val="524"/>
  </w:num>
  <w:num w:numId="530" w16cid:durableId="886532562">
    <w:abstractNumId w:val="158"/>
  </w:num>
  <w:num w:numId="531" w16cid:durableId="1835680827">
    <w:abstractNumId w:val="557"/>
  </w:num>
  <w:num w:numId="532" w16cid:durableId="1102337269">
    <w:abstractNumId w:val="267"/>
  </w:num>
  <w:num w:numId="533" w16cid:durableId="119762818">
    <w:abstractNumId w:val="642"/>
  </w:num>
  <w:num w:numId="534" w16cid:durableId="743912243">
    <w:abstractNumId w:val="358"/>
  </w:num>
  <w:num w:numId="535" w16cid:durableId="2079328919">
    <w:abstractNumId w:val="584"/>
  </w:num>
  <w:num w:numId="536" w16cid:durableId="2117091172">
    <w:abstractNumId w:val="299"/>
  </w:num>
  <w:num w:numId="537" w16cid:durableId="689068971">
    <w:abstractNumId w:val="96"/>
  </w:num>
  <w:num w:numId="538" w16cid:durableId="1851019168">
    <w:abstractNumId w:val="116"/>
  </w:num>
  <w:num w:numId="539" w16cid:durableId="1692148975">
    <w:abstractNumId w:val="155"/>
  </w:num>
  <w:num w:numId="540" w16cid:durableId="217742751">
    <w:abstractNumId w:val="640"/>
  </w:num>
  <w:num w:numId="541" w16cid:durableId="76095716">
    <w:abstractNumId w:val="374"/>
  </w:num>
  <w:num w:numId="542" w16cid:durableId="359548346">
    <w:abstractNumId w:val="567"/>
  </w:num>
  <w:num w:numId="543" w16cid:durableId="568078903">
    <w:abstractNumId w:val="614"/>
  </w:num>
  <w:num w:numId="544" w16cid:durableId="601649834">
    <w:abstractNumId w:val="130"/>
  </w:num>
  <w:num w:numId="545" w16cid:durableId="715200593">
    <w:abstractNumId w:val="188"/>
  </w:num>
  <w:num w:numId="546" w16cid:durableId="205528832">
    <w:abstractNumId w:val="637"/>
  </w:num>
  <w:num w:numId="547" w16cid:durableId="1763574143">
    <w:abstractNumId w:val="269"/>
  </w:num>
  <w:num w:numId="548" w16cid:durableId="485240551">
    <w:abstractNumId w:val="162"/>
  </w:num>
  <w:num w:numId="549" w16cid:durableId="590163056">
    <w:abstractNumId w:val="112"/>
  </w:num>
  <w:num w:numId="550" w16cid:durableId="173964280">
    <w:abstractNumId w:val="415"/>
  </w:num>
  <w:num w:numId="551" w16cid:durableId="1042556928">
    <w:abstractNumId w:val="176"/>
  </w:num>
  <w:num w:numId="552" w16cid:durableId="1068959249">
    <w:abstractNumId w:val="486"/>
  </w:num>
  <w:num w:numId="553" w16cid:durableId="1523396251">
    <w:abstractNumId w:val="280"/>
  </w:num>
  <w:num w:numId="554" w16cid:durableId="605120916">
    <w:abstractNumId w:val="360"/>
  </w:num>
  <w:num w:numId="555" w16cid:durableId="487789326">
    <w:abstractNumId w:val="505"/>
  </w:num>
  <w:num w:numId="556" w16cid:durableId="1035810881">
    <w:abstractNumId w:val="11"/>
  </w:num>
  <w:num w:numId="557" w16cid:durableId="1692995335">
    <w:abstractNumId w:val="301"/>
  </w:num>
  <w:num w:numId="558" w16cid:durableId="1025983555">
    <w:abstractNumId w:val="170"/>
  </w:num>
  <w:num w:numId="559" w16cid:durableId="1857304951">
    <w:abstractNumId w:val="389"/>
  </w:num>
  <w:num w:numId="560" w16cid:durableId="1167135240">
    <w:abstractNumId w:val="402"/>
  </w:num>
  <w:num w:numId="561" w16cid:durableId="1677225604">
    <w:abstractNumId w:val="246"/>
  </w:num>
  <w:num w:numId="562" w16cid:durableId="414666579">
    <w:abstractNumId w:val="49"/>
  </w:num>
  <w:num w:numId="563" w16cid:durableId="1956709519">
    <w:abstractNumId w:val="392"/>
  </w:num>
  <w:num w:numId="564" w16cid:durableId="129595175">
    <w:abstractNumId w:val="128"/>
  </w:num>
  <w:num w:numId="565" w16cid:durableId="1706445181">
    <w:abstractNumId w:val="666"/>
  </w:num>
  <w:num w:numId="566" w16cid:durableId="594657">
    <w:abstractNumId w:val="351"/>
  </w:num>
  <w:num w:numId="567" w16cid:durableId="1713647348">
    <w:abstractNumId w:val="650"/>
  </w:num>
  <w:num w:numId="568" w16cid:durableId="1900627769">
    <w:abstractNumId w:val="236"/>
  </w:num>
  <w:num w:numId="569" w16cid:durableId="204829805">
    <w:abstractNumId w:val="205"/>
  </w:num>
  <w:num w:numId="570" w16cid:durableId="1310668901">
    <w:abstractNumId w:val="534"/>
  </w:num>
  <w:num w:numId="571" w16cid:durableId="1176000163">
    <w:abstractNumId w:val="660"/>
  </w:num>
  <w:num w:numId="572" w16cid:durableId="1654531147">
    <w:abstractNumId w:val="277"/>
  </w:num>
  <w:num w:numId="573" w16cid:durableId="313947403">
    <w:abstractNumId w:val="539"/>
  </w:num>
  <w:num w:numId="574" w16cid:durableId="1819564872">
    <w:abstractNumId w:val="582"/>
  </w:num>
  <w:num w:numId="575" w16cid:durableId="316688521">
    <w:abstractNumId w:val="553"/>
  </w:num>
  <w:num w:numId="576" w16cid:durableId="78793680">
    <w:abstractNumId w:val="686"/>
  </w:num>
  <w:num w:numId="577" w16cid:durableId="603876765">
    <w:abstractNumId w:val="342"/>
  </w:num>
  <w:num w:numId="578" w16cid:durableId="1660113376">
    <w:abstractNumId w:val="303"/>
  </w:num>
  <w:num w:numId="579" w16cid:durableId="1267467272">
    <w:abstractNumId w:val="496"/>
  </w:num>
  <w:num w:numId="580" w16cid:durableId="1185049486">
    <w:abstractNumId w:val="209"/>
  </w:num>
  <w:num w:numId="581" w16cid:durableId="1730109262">
    <w:abstractNumId w:val="165"/>
  </w:num>
  <w:num w:numId="582" w16cid:durableId="1957057744">
    <w:abstractNumId w:val="41"/>
  </w:num>
  <w:num w:numId="583" w16cid:durableId="2029524965">
    <w:abstractNumId w:val="258"/>
  </w:num>
  <w:num w:numId="584" w16cid:durableId="1409619515">
    <w:abstractNumId w:val="600"/>
  </w:num>
  <w:num w:numId="585" w16cid:durableId="313263401">
    <w:abstractNumId w:val="647"/>
  </w:num>
  <w:num w:numId="586" w16cid:durableId="798450981">
    <w:abstractNumId w:val="398"/>
  </w:num>
  <w:num w:numId="587" w16cid:durableId="79177262">
    <w:abstractNumId w:val="483"/>
  </w:num>
  <w:num w:numId="588" w16cid:durableId="1688292016">
    <w:abstractNumId w:val="234"/>
  </w:num>
  <w:num w:numId="589" w16cid:durableId="361898919">
    <w:abstractNumId w:val="148"/>
  </w:num>
  <w:num w:numId="590" w16cid:durableId="1826579693">
    <w:abstractNumId w:val="255"/>
  </w:num>
  <w:num w:numId="591" w16cid:durableId="836190988">
    <w:abstractNumId w:val="576"/>
  </w:num>
  <w:num w:numId="592" w16cid:durableId="1719012233">
    <w:abstractNumId w:val="319"/>
  </w:num>
  <w:num w:numId="593" w16cid:durableId="1153369601">
    <w:abstractNumId w:val="370"/>
  </w:num>
  <w:num w:numId="594" w16cid:durableId="2144884914">
    <w:abstractNumId w:val="355"/>
  </w:num>
  <w:num w:numId="595" w16cid:durableId="1789156037">
    <w:abstractNumId w:val="42"/>
  </w:num>
  <w:num w:numId="596" w16cid:durableId="45838215">
    <w:abstractNumId w:val="3"/>
  </w:num>
  <w:num w:numId="597" w16cid:durableId="1882667539">
    <w:abstractNumId w:val="23"/>
  </w:num>
  <w:num w:numId="598" w16cid:durableId="936133863">
    <w:abstractNumId w:val="517"/>
  </w:num>
  <w:num w:numId="599" w16cid:durableId="561986814">
    <w:abstractNumId w:val="693"/>
  </w:num>
  <w:num w:numId="600" w16cid:durableId="728265356">
    <w:abstractNumId w:val="574"/>
  </w:num>
  <w:num w:numId="601" w16cid:durableId="1031609864">
    <w:abstractNumId w:val="219"/>
  </w:num>
  <w:num w:numId="602" w16cid:durableId="1288394447">
    <w:abstractNumId w:val="318"/>
  </w:num>
  <w:num w:numId="603" w16cid:durableId="411660883">
    <w:abstractNumId w:val="63"/>
  </w:num>
  <w:num w:numId="604" w16cid:durableId="824902539">
    <w:abstractNumId w:val="191"/>
  </w:num>
  <w:num w:numId="605" w16cid:durableId="2115855504">
    <w:abstractNumId w:val="408"/>
  </w:num>
  <w:num w:numId="606" w16cid:durableId="1155688257">
    <w:abstractNumId w:val="160"/>
  </w:num>
  <w:num w:numId="607" w16cid:durableId="36246945">
    <w:abstractNumId w:val="575"/>
  </w:num>
  <w:num w:numId="608" w16cid:durableId="1982538372">
    <w:abstractNumId w:val="433"/>
  </w:num>
  <w:num w:numId="609" w16cid:durableId="1785999034">
    <w:abstractNumId w:val="156"/>
  </w:num>
  <w:num w:numId="610" w16cid:durableId="1149514259">
    <w:abstractNumId w:val="499"/>
  </w:num>
  <w:num w:numId="611" w16cid:durableId="921331089">
    <w:abstractNumId w:val="103"/>
  </w:num>
  <w:num w:numId="612" w16cid:durableId="1248733260">
    <w:abstractNumId w:val="627"/>
  </w:num>
  <w:num w:numId="613" w16cid:durableId="616644610">
    <w:abstractNumId w:val="137"/>
  </w:num>
  <w:num w:numId="614" w16cid:durableId="1238323242">
    <w:abstractNumId w:val="157"/>
  </w:num>
  <w:num w:numId="615" w16cid:durableId="841891151">
    <w:abstractNumId w:val="633"/>
  </w:num>
  <w:num w:numId="616" w16cid:durableId="1029993009">
    <w:abstractNumId w:val="239"/>
  </w:num>
  <w:num w:numId="617" w16cid:durableId="372509410">
    <w:abstractNumId w:val="307"/>
  </w:num>
  <w:num w:numId="618" w16cid:durableId="968977816">
    <w:abstractNumId w:val="634"/>
  </w:num>
  <w:num w:numId="619" w16cid:durableId="607012035">
    <w:abstractNumId w:val="494"/>
  </w:num>
  <w:num w:numId="620" w16cid:durableId="733627494">
    <w:abstractNumId w:val="418"/>
  </w:num>
  <w:num w:numId="621" w16cid:durableId="1068652802">
    <w:abstractNumId w:val="477"/>
  </w:num>
  <w:num w:numId="622" w16cid:durableId="1626161399">
    <w:abstractNumId w:val="284"/>
  </w:num>
  <w:num w:numId="623" w16cid:durableId="353927139">
    <w:abstractNumId w:val="597"/>
  </w:num>
  <w:num w:numId="624" w16cid:durableId="1958297082">
    <w:abstractNumId w:val="675"/>
  </w:num>
  <w:num w:numId="625" w16cid:durableId="1556503100">
    <w:abstractNumId w:val="206"/>
  </w:num>
  <w:num w:numId="626" w16cid:durableId="1856379790">
    <w:abstractNumId w:val="460"/>
  </w:num>
  <w:num w:numId="627" w16cid:durableId="1294286605">
    <w:abstractNumId w:val="181"/>
  </w:num>
  <w:num w:numId="628" w16cid:durableId="538661392">
    <w:abstractNumId w:val="681"/>
  </w:num>
  <w:num w:numId="629" w16cid:durableId="56786935">
    <w:abstractNumId w:val="501"/>
  </w:num>
  <w:num w:numId="630" w16cid:durableId="129173303">
    <w:abstractNumId w:val="339"/>
  </w:num>
  <w:num w:numId="631" w16cid:durableId="1766341155">
    <w:abstractNumId w:val="139"/>
  </w:num>
  <w:num w:numId="632" w16cid:durableId="2025129464">
    <w:abstractNumId w:val="253"/>
  </w:num>
  <w:num w:numId="633" w16cid:durableId="1854568604">
    <w:abstractNumId w:val="208"/>
  </w:num>
  <w:num w:numId="634" w16cid:durableId="1331906640">
    <w:abstractNumId w:val="224"/>
  </w:num>
  <w:num w:numId="635" w16cid:durableId="1801263251">
    <w:abstractNumId w:val="684"/>
  </w:num>
  <w:num w:numId="636" w16cid:durableId="1784498872">
    <w:abstractNumId w:val="492"/>
  </w:num>
  <w:num w:numId="637" w16cid:durableId="652639436">
    <w:abstractNumId w:val="691"/>
  </w:num>
  <w:num w:numId="638" w16cid:durableId="1897205609">
    <w:abstractNumId w:val="682"/>
  </w:num>
  <w:num w:numId="639" w16cid:durableId="1603145478">
    <w:abstractNumId w:val="540"/>
  </w:num>
  <w:num w:numId="640" w16cid:durableId="2116317477">
    <w:abstractNumId w:val="390"/>
  </w:num>
  <w:num w:numId="641" w16cid:durableId="2039814866">
    <w:abstractNumId w:val="226"/>
  </w:num>
  <w:num w:numId="642" w16cid:durableId="810899823">
    <w:abstractNumId w:val="94"/>
  </w:num>
  <w:num w:numId="643" w16cid:durableId="965234637">
    <w:abstractNumId w:val="609"/>
  </w:num>
  <w:num w:numId="644" w16cid:durableId="830563361">
    <w:abstractNumId w:val="348"/>
  </w:num>
  <w:num w:numId="645" w16cid:durableId="588737210">
    <w:abstractNumId w:val="556"/>
  </w:num>
  <w:num w:numId="646" w16cid:durableId="1091315392">
    <w:abstractNumId w:val="306"/>
  </w:num>
  <w:num w:numId="647" w16cid:durableId="983315297">
    <w:abstractNumId w:val="197"/>
  </w:num>
  <w:num w:numId="648" w16cid:durableId="1038240428">
    <w:abstractNumId w:val="588"/>
  </w:num>
  <w:num w:numId="649" w16cid:durableId="1810054831">
    <w:abstractNumId w:val="215"/>
  </w:num>
  <w:num w:numId="650" w16cid:durableId="2128039971">
    <w:abstractNumId w:val="586"/>
  </w:num>
  <w:num w:numId="651" w16cid:durableId="229734056">
    <w:abstractNumId w:val="442"/>
  </w:num>
  <w:num w:numId="652" w16cid:durableId="1514342998">
    <w:abstractNumId w:val="629"/>
  </w:num>
  <w:num w:numId="653" w16cid:durableId="686952181">
    <w:abstractNumId w:val="295"/>
  </w:num>
  <w:num w:numId="654" w16cid:durableId="1200703543">
    <w:abstractNumId w:val="361"/>
  </w:num>
  <w:num w:numId="655" w16cid:durableId="1699769555">
    <w:abstractNumId w:val="161"/>
  </w:num>
  <w:num w:numId="656" w16cid:durableId="812521262">
    <w:abstractNumId w:val="300"/>
  </w:num>
  <w:num w:numId="657" w16cid:durableId="1778477827">
    <w:abstractNumId w:val="367"/>
  </w:num>
  <w:num w:numId="658" w16cid:durableId="727730424">
    <w:abstractNumId w:val="611"/>
  </w:num>
  <w:num w:numId="659" w16cid:durableId="616065238">
    <w:abstractNumId w:val="375"/>
  </w:num>
  <w:num w:numId="660" w16cid:durableId="616647527">
    <w:abstractNumId w:val="513"/>
  </w:num>
  <w:num w:numId="661" w16cid:durableId="80686156">
    <w:abstractNumId w:val="92"/>
  </w:num>
  <w:num w:numId="662" w16cid:durableId="271547530">
    <w:abstractNumId w:val="240"/>
  </w:num>
  <w:num w:numId="663" w16cid:durableId="224489593">
    <w:abstractNumId w:val="473"/>
  </w:num>
  <w:num w:numId="664" w16cid:durableId="779648687">
    <w:abstractNumId w:val="542"/>
  </w:num>
  <w:num w:numId="665" w16cid:durableId="1577740825">
    <w:abstractNumId w:val="518"/>
  </w:num>
  <w:num w:numId="666" w16cid:durableId="458766188">
    <w:abstractNumId w:val="203"/>
  </w:num>
  <w:num w:numId="667" w16cid:durableId="1715037738">
    <w:abstractNumId w:val="452"/>
  </w:num>
  <w:num w:numId="668" w16cid:durableId="529418512">
    <w:abstractNumId w:val="51"/>
  </w:num>
  <w:num w:numId="669" w16cid:durableId="516579556">
    <w:abstractNumId w:val="680"/>
  </w:num>
  <w:num w:numId="670" w16cid:durableId="1743215766">
    <w:abstractNumId w:val="144"/>
  </w:num>
  <w:num w:numId="671" w16cid:durableId="616453688">
    <w:abstractNumId w:val="78"/>
  </w:num>
  <w:num w:numId="672" w16cid:durableId="1652904881">
    <w:abstractNumId w:val="67"/>
  </w:num>
  <w:num w:numId="673" w16cid:durableId="1666977696">
    <w:abstractNumId w:val="259"/>
  </w:num>
  <w:num w:numId="674" w16cid:durableId="529610572">
    <w:abstractNumId w:val="275"/>
  </w:num>
  <w:num w:numId="675" w16cid:durableId="281348824">
    <w:abstractNumId w:val="287"/>
  </w:num>
  <w:num w:numId="676" w16cid:durableId="1035349687">
    <w:abstractNumId w:val="400"/>
  </w:num>
  <w:num w:numId="677" w16cid:durableId="1944532510">
    <w:abstractNumId w:val="580"/>
  </w:num>
  <w:num w:numId="678" w16cid:durableId="1311012712">
    <w:abstractNumId w:val="81"/>
  </w:num>
  <w:num w:numId="679" w16cid:durableId="457187819">
    <w:abstractNumId w:val="321"/>
  </w:num>
  <w:num w:numId="680" w16cid:durableId="1678998683">
    <w:abstractNumId w:val="507"/>
  </w:num>
  <w:num w:numId="681" w16cid:durableId="25180426">
    <w:abstractNumId w:val="366"/>
  </w:num>
  <w:num w:numId="682" w16cid:durableId="344790350">
    <w:abstractNumId w:val="17"/>
  </w:num>
  <w:num w:numId="683" w16cid:durableId="652030235">
    <w:abstractNumId w:val="641"/>
  </w:num>
  <w:num w:numId="684" w16cid:durableId="1293711583">
    <w:abstractNumId w:val="420"/>
  </w:num>
  <w:num w:numId="685" w16cid:durableId="188373836">
    <w:abstractNumId w:val="373"/>
  </w:num>
  <w:num w:numId="686" w16cid:durableId="744180000">
    <w:abstractNumId w:val="185"/>
  </w:num>
  <w:num w:numId="687" w16cid:durableId="1881898251">
    <w:abstractNumId w:val="677"/>
  </w:num>
  <w:num w:numId="688" w16cid:durableId="1910312076">
    <w:abstractNumId w:val="154"/>
  </w:num>
  <w:num w:numId="689" w16cid:durableId="426728881">
    <w:abstractNumId w:val="690"/>
  </w:num>
  <w:num w:numId="690" w16cid:durableId="591202365">
    <w:abstractNumId w:val="591"/>
  </w:num>
  <w:num w:numId="691" w16cid:durableId="727069605">
    <w:abstractNumId w:val="31"/>
  </w:num>
  <w:num w:numId="692" w16cid:durableId="542794425">
    <w:abstractNumId w:val="618"/>
  </w:num>
  <w:num w:numId="693" w16cid:durableId="1661687827">
    <w:abstractNumId w:val="594"/>
  </w:num>
  <w:num w:numId="694" w16cid:durableId="70396584">
    <w:abstractNumId w:val="235"/>
  </w:num>
  <w:num w:numId="695" w16cid:durableId="787703005">
    <w:abstractNumId w:val="687"/>
  </w:num>
  <w:num w:numId="696" w16cid:durableId="1403992849">
    <w:abstractNumId w:val="273"/>
  </w:num>
  <w:num w:numId="697" w16cid:durableId="863520518">
    <w:abstractNumId w:val="638"/>
  </w:num>
  <w:num w:numId="698" w16cid:durableId="1209491116">
    <w:abstractNumId w:val="261"/>
  </w:num>
  <w:num w:numId="699" w16cid:durableId="1514225516">
    <w:abstractNumId w:val="471"/>
  </w:num>
  <w:num w:numId="700" w16cid:durableId="454182911">
    <w:abstractNumId w:val="315"/>
  </w:num>
  <w:numIdMacAtCleanup w:val="6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960"/>
    <w:rsid w:val="00000214"/>
    <w:rsid w:val="00000618"/>
    <w:rsid w:val="00000A9F"/>
    <w:rsid w:val="000010C4"/>
    <w:rsid w:val="00001157"/>
    <w:rsid w:val="000012D9"/>
    <w:rsid w:val="000012E4"/>
    <w:rsid w:val="000013F5"/>
    <w:rsid w:val="000014EB"/>
    <w:rsid w:val="000014F8"/>
    <w:rsid w:val="00001584"/>
    <w:rsid w:val="00001B27"/>
    <w:rsid w:val="00001BBD"/>
    <w:rsid w:val="00001BF3"/>
    <w:rsid w:val="00001F1C"/>
    <w:rsid w:val="00001FC0"/>
    <w:rsid w:val="00002220"/>
    <w:rsid w:val="00002835"/>
    <w:rsid w:val="00002839"/>
    <w:rsid w:val="0000296D"/>
    <w:rsid w:val="00002983"/>
    <w:rsid w:val="00002FE8"/>
    <w:rsid w:val="00003331"/>
    <w:rsid w:val="00003390"/>
    <w:rsid w:val="000036E0"/>
    <w:rsid w:val="00003A1C"/>
    <w:rsid w:val="00003E6F"/>
    <w:rsid w:val="00003E85"/>
    <w:rsid w:val="00004197"/>
    <w:rsid w:val="000046C8"/>
    <w:rsid w:val="00004836"/>
    <w:rsid w:val="000048BE"/>
    <w:rsid w:val="0000490A"/>
    <w:rsid w:val="00004B5F"/>
    <w:rsid w:val="00004C0F"/>
    <w:rsid w:val="00004D86"/>
    <w:rsid w:val="00004F44"/>
    <w:rsid w:val="000050D8"/>
    <w:rsid w:val="000051AD"/>
    <w:rsid w:val="00005204"/>
    <w:rsid w:val="0000549C"/>
    <w:rsid w:val="0000597F"/>
    <w:rsid w:val="0000598D"/>
    <w:rsid w:val="00005E5A"/>
    <w:rsid w:val="000063C2"/>
    <w:rsid w:val="0000654C"/>
    <w:rsid w:val="0000686D"/>
    <w:rsid w:val="00006D8C"/>
    <w:rsid w:val="00007131"/>
    <w:rsid w:val="0000725C"/>
    <w:rsid w:val="000076F2"/>
    <w:rsid w:val="0000777B"/>
    <w:rsid w:val="00007831"/>
    <w:rsid w:val="00007D55"/>
    <w:rsid w:val="00007F20"/>
    <w:rsid w:val="00007F28"/>
    <w:rsid w:val="0000B42E"/>
    <w:rsid w:val="0001004B"/>
    <w:rsid w:val="000101C4"/>
    <w:rsid w:val="00010746"/>
    <w:rsid w:val="000108BA"/>
    <w:rsid w:val="0001090F"/>
    <w:rsid w:val="00010DB7"/>
    <w:rsid w:val="00010DDB"/>
    <w:rsid w:val="00010E73"/>
    <w:rsid w:val="00010F97"/>
    <w:rsid w:val="00010FEF"/>
    <w:rsid w:val="000115E5"/>
    <w:rsid w:val="000117C7"/>
    <w:rsid w:val="00011BA1"/>
    <w:rsid w:val="00011BBB"/>
    <w:rsid w:val="0001262C"/>
    <w:rsid w:val="00012CD4"/>
    <w:rsid w:val="00012DC1"/>
    <w:rsid w:val="000130BE"/>
    <w:rsid w:val="0001320D"/>
    <w:rsid w:val="000133FA"/>
    <w:rsid w:val="00013425"/>
    <w:rsid w:val="00013668"/>
    <w:rsid w:val="000137F5"/>
    <w:rsid w:val="00013ACE"/>
    <w:rsid w:val="00013B98"/>
    <w:rsid w:val="00013C2F"/>
    <w:rsid w:val="00013D4C"/>
    <w:rsid w:val="00013EF1"/>
    <w:rsid w:val="00013F94"/>
    <w:rsid w:val="00014182"/>
    <w:rsid w:val="0001422F"/>
    <w:rsid w:val="000144D1"/>
    <w:rsid w:val="000145D9"/>
    <w:rsid w:val="0001464D"/>
    <w:rsid w:val="000147EA"/>
    <w:rsid w:val="00014B89"/>
    <w:rsid w:val="000155A3"/>
    <w:rsid w:val="000159C2"/>
    <w:rsid w:val="00015AAB"/>
    <w:rsid w:val="00015E9C"/>
    <w:rsid w:val="000165DD"/>
    <w:rsid w:val="00016698"/>
    <w:rsid w:val="000166AC"/>
    <w:rsid w:val="00016714"/>
    <w:rsid w:val="00016904"/>
    <w:rsid w:val="000169DE"/>
    <w:rsid w:val="00016BE2"/>
    <w:rsid w:val="00016DD5"/>
    <w:rsid w:val="00016E70"/>
    <w:rsid w:val="00016F80"/>
    <w:rsid w:val="000174E4"/>
    <w:rsid w:val="00017631"/>
    <w:rsid w:val="0001778E"/>
    <w:rsid w:val="000178E9"/>
    <w:rsid w:val="00020123"/>
    <w:rsid w:val="0002028F"/>
    <w:rsid w:val="000205C3"/>
    <w:rsid w:val="00020654"/>
    <w:rsid w:val="000206A6"/>
    <w:rsid w:val="000206EB"/>
    <w:rsid w:val="0002070B"/>
    <w:rsid w:val="00020F8A"/>
    <w:rsid w:val="0002102B"/>
    <w:rsid w:val="00021727"/>
    <w:rsid w:val="0002189F"/>
    <w:rsid w:val="00021B49"/>
    <w:rsid w:val="00022127"/>
    <w:rsid w:val="00022866"/>
    <w:rsid w:val="00022D85"/>
    <w:rsid w:val="00022FC9"/>
    <w:rsid w:val="00023277"/>
    <w:rsid w:val="000232BE"/>
    <w:rsid w:val="00023321"/>
    <w:rsid w:val="00023A52"/>
    <w:rsid w:val="00023C17"/>
    <w:rsid w:val="00023DDF"/>
    <w:rsid w:val="00023F05"/>
    <w:rsid w:val="00023F68"/>
    <w:rsid w:val="00024063"/>
    <w:rsid w:val="000240C2"/>
    <w:rsid w:val="0002437B"/>
    <w:rsid w:val="000244F3"/>
    <w:rsid w:val="00024ADB"/>
    <w:rsid w:val="00024CB8"/>
    <w:rsid w:val="00024D61"/>
    <w:rsid w:val="00024EC2"/>
    <w:rsid w:val="00024ED6"/>
    <w:rsid w:val="0002530A"/>
    <w:rsid w:val="00025353"/>
    <w:rsid w:val="000256F9"/>
    <w:rsid w:val="00025C07"/>
    <w:rsid w:val="00025E9D"/>
    <w:rsid w:val="00025EAD"/>
    <w:rsid w:val="00025F00"/>
    <w:rsid w:val="00026068"/>
    <w:rsid w:val="00026176"/>
    <w:rsid w:val="000262C4"/>
    <w:rsid w:val="000263EA"/>
    <w:rsid w:val="00026437"/>
    <w:rsid w:val="0002673D"/>
    <w:rsid w:val="00026809"/>
    <w:rsid w:val="0002699B"/>
    <w:rsid w:val="000269DD"/>
    <w:rsid w:val="00026C7D"/>
    <w:rsid w:val="00026D25"/>
    <w:rsid w:val="00026E9D"/>
    <w:rsid w:val="00027011"/>
    <w:rsid w:val="0002716B"/>
    <w:rsid w:val="00027479"/>
    <w:rsid w:val="0002760C"/>
    <w:rsid w:val="000276CA"/>
    <w:rsid w:val="0002789B"/>
    <w:rsid w:val="000279C1"/>
    <w:rsid w:val="0002FB54"/>
    <w:rsid w:val="000301A0"/>
    <w:rsid w:val="00030510"/>
    <w:rsid w:val="00030E08"/>
    <w:rsid w:val="000310B5"/>
    <w:rsid w:val="000314D0"/>
    <w:rsid w:val="0003184C"/>
    <w:rsid w:val="0003197A"/>
    <w:rsid w:val="00031A66"/>
    <w:rsid w:val="00031BA7"/>
    <w:rsid w:val="00031EC9"/>
    <w:rsid w:val="000320B5"/>
    <w:rsid w:val="00032118"/>
    <w:rsid w:val="00032D35"/>
    <w:rsid w:val="00032ECA"/>
    <w:rsid w:val="00032FE6"/>
    <w:rsid w:val="00033263"/>
    <w:rsid w:val="00033346"/>
    <w:rsid w:val="000333D4"/>
    <w:rsid w:val="00033568"/>
    <w:rsid w:val="0003387C"/>
    <w:rsid w:val="000338BB"/>
    <w:rsid w:val="00033B44"/>
    <w:rsid w:val="00033C2E"/>
    <w:rsid w:val="00033C6E"/>
    <w:rsid w:val="00033D24"/>
    <w:rsid w:val="00033EC0"/>
    <w:rsid w:val="000340CD"/>
    <w:rsid w:val="0003421C"/>
    <w:rsid w:val="000344C1"/>
    <w:rsid w:val="0003484B"/>
    <w:rsid w:val="00034880"/>
    <w:rsid w:val="0003498F"/>
    <w:rsid w:val="00034A69"/>
    <w:rsid w:val="00034C82"/>
    <w:rsid w:val="00034C91"/>
    <w:rsid w:val="00034CCB"/>
    <w:rsid w:val="0003527F"/>
    <w:rsid w:val="0003550E"/>
    <w:rsid w:val="00035A62"/>
    <w:rsid w:val="00035ABD"/>
    <w:rsid w:val="00035B47"/>
    <w:rsid w:val="00035B50"/>
    <w:rsid w:val="00035F22"/>
    <w:rsid w:val="00035F87"/>
    <w:rsid w:val="00036318"/>
    <w:rsid w:val="00036375"/>
    <w:rsid w:val="0003667C"/>
    <w:rsid w:val="00036790"/>
    <w:rsid w:val="0003684D"/>
    <w:rsid w:val="00036A98"/>
    <w:rsid w:val="00036B81"/>
    <w:rsid w:val="00036D85"/>
    <w:rsid w:val="00036FBB"/>
    <w:rsid w:val="000370D1"/>
    <w:rsid w:val="00037670"/>
    <w:rsid w:val="00037B37"/>
    <w:rsid w:val="00037B8C"/>
    <w:rsid w:val="00040082"/>
    <w:rsid w:val="000403DD"/>
    <w:rsid w:val="000406A2"/>
    <w:rsid w:val="00041099"/>
    <w:rsid w:val="000413E7"/>
    <w:rsid w:val="000414A2"/>
    <w:rsid w:val="000415AF"/>
    <w:rsid w:val="00041F12"/>
    <w:rsid w:val="00042120"/>
    <w:rsid w:val="00042182"/>
    <w:rsid w:val="00042364"/>
    <w:rsid w:val="000423AA"/>
    <w:rsid w:val="0004330B"/>
    <w:rsid w:val="00043473"/>
    <w:rsid w:val="000439C0"/>
    <w:rsid w:val="000439CA"/>
    <w:rsid w:val="00043DF1"/>
    <w:rsid w:val="00043E77"/>
    <w:rsid w:val="00043F1D"/>
    <w:rsid w:val="00043F69"/>
    <w:rsid w:val="00044439"/>
    <w:rsid w:val="00044519"/>
    <w:rsid w:val="0004458B"/>
    <w:rsid w:val="000445C2"/>
    <w:rsid w:val="000448B5"/>
    <w:rsid w:val="00045400"/>
    <w:rsid w:val="00045415"/>
    <w:rsid w:val="0004561F"/>
    <w:rsid w:val="00045774"/>
    <w:rsid w:val="000457DC"/>
    <w:rsid w:val="00046008"/>
    <w:rsid w:val="0004619A"/>
    <w:rsid w:val="000464AB"/>
    <w:rsid w:val="000467EC"/>
    <w:rsid w:val="00046BB3"/>
    <w:rsid w:val="00046C5A"/>
    <w:rsid w:val="00046F68"/>
    <w:rsid w:val="00047386"/>
    <w:rsid w:val="0004740C"/>
    <w:rsid w:val="000474FF"/>
    <w:rsid w:val="0004780D"/>
    <w:rsid w:val="00047E9B"/>
    <w:rsid w:val="00047EEB"/>
    <w:rsid w:val="00047F10"/>
    <w:rsid w:val="00047FF8"/>
    <w:rsid w:val="000506A7"/>
    <w:rsid w:val="00050813"/>
    <w:rsid w:val="000508F1"/>
    <w:rsid w:val="00050912"/>
    <w:rsid w:val="00050929"/>
    <w:rsid w:val="00050AC7"/>
    <w:rsid w:val="00051088"/>
    <w:rsid w:val="0005141D"/>
    <w:rsid w:val="00051492"/>
    <w:rsid w:val="000514C9"/>
    <w:rsid w:val="00051500"/>
    <w:rsid w:val="000515ED"/>
    <w:rsid w:val="0005180E"/>
    <w:rsid w:val="0005194F"/>
    <w:rsid w:val="00051A5A"/>
    <w:rsid w:val="00051B4C"/>
    <w:rsid w:val="0005224A"/>
    <w:rsid w:val="00052541"/>
    <w:rsid w:val="00052898"/>
    <w:rsid w:val="0005295A"/>
    <w:rsid w:val="00052CCB"/>
    <w:rsid w:val="00052E68"/>
    <w:rsid w:val="00053377"/>
    <w:rsid w:val="000533BA"/>
    <w:rsid w:val="000535C7"/>
    <w:rsid w:val="00053BF7"/>
    <w:rsid w:val="00053EC6"/>
    <w:rsid w:val="00054279"/>
    <w:rsid w:val="0005438F"/>
    <w:rsid w:val="00054451"/>
    <w:rsid w:val="0005455B"/>
    <w:rsid w:val="00054874"/>
    <w:rsid w:val="0005487F"/>
    <w:rsid w:val="00054A6D"/>
    <w:rsid w:val="00055258"/>
    <w:rsid w:val="000552BC"/>
    <w:rsid w:val="0005555D"/>
    <w:rsid w:val="000558CA"/>
    <w:rsid w:val="00055948"/>
    <w:rsid w:val="00055CB8"/>
    <w:rsid w:val="00055F75"/>
    <w:rsid w:val="0005617A"/>
    <w:rsid w:val="000561AB"/>
    <w:rsid w:val="0005626A"/>
    <w:rsid w:val="00056284"/>
    <w:rsid w:val="0005654E"/>
    <w:rsid w:val="00056592"/>
    <w:rsid w:val="000567D3"/>
    <w:rsid w:val="000568FE"/>
    <w:rsid w:val="00056A19"/>
    <w:rsid w:val="00056A84"/>
    <w:rsid w:val="00056E25"/>
    <w:rsid w:val="00056F1A"/>
    <w:rsid w:val="0005723C"/>
    <w:rsid w:val="0005733F"/>
    <w:rsid w:val="00057446"/>
    <w:rsid w:val="00057662"/>
    <w:rsid w:val="00057986"/>
    <w:rsid w:val="00057B80"/>
    <w:rsid w:val="00057C0E"/>
    <w:rsid w:val="00057E12"/>
    <w:rsid w:val="0006008B"/>
    <w:rsid w:val="00060917"/>
    <w:rsid w:val="00060A1F"/>
    <w:rsid w:val="00060B9C"/>
    <w:rsid w:val="0006108F"/>
    <w:rsid w:val="0006125C"/>
    <w:rsid w:val="000612DD"/>
    <w:rsid w:val="000616DF"/>
    <w:rsid w:val="000618BB"/>
    <w:rsid w:val="0006197C"/>
    <w:rsid w:val="00061A05"/>
    <w:rsid w:val="00061B70"/>
    <w:rsid w:val="00061D7F"/>
    <w:rsid w:val="000621FA"/>
    <w:rsid w:val="00062479"/>
    <w:rsid w:val="00062867"/>
    <w:rsid w:val="000629CE"/>
    <w:rsid w:val="00062A1B"/>
    <w:rsid w:val="00062BD5"/>
    <w:rsid w:val="00062E37"/>
    <w:rsid w:val="00062FB5"/>
    <w:rsid w:val="000632FB"/>
    <w:rsid w:val="00063CAA"/>
    <w:rsid w:val="00063CC9"/>
    <w:rsid w:val="00063E8B"/>
    <w:rsid w:val="00064009"/>
    <w:rsid w:val="00064151"/>
    <w:rsid w:val="000641CB"/>
    <w:rsid w:val="0006432F"/>
    <w:rsid w:val="00064439"/>
    <w:rsid w:val="000645D9"/>
    <w:rsid w:val="0006491A"/>
    <w:rsid w:val="000651C8"/>
    <w:rsid w:val="000654F5"/>
    <w:rsid w:val="00065997"/>
    <w:rsid w:val="00065C73"/>
    <w:rsid w:val="00065CA8"/>
    <w:rsid w:val="00065DB3"/>
    <w:rsid w:val="00066078"/>
    <w:rsid w:val="00066139"/>
    <w:rsid w:val="0006639F"/>
    <w:rsid w:val="00066AA8"/>
    <w:rsid w:val="00066BAF"/>
    <w:rsid w:val="00066CB4"/>
    <w:rsid w:val="00066D75"/>
    <w:rsid w:val="00066D88"/>
    <w:rsid w:val="000670B6"/>
    <w:rsid w:val="0006739A"/>
    <w:rsid w:val="000674B5"/>
    <w:rsid w:val="00067902"/>
    <w:rsid w:val="00067B58"/>
    <w:rsid w:val="00067EBD"/>
    <w:rsid w:val="00067F60"/>
    <w:rsid w:val="00070710"/>
    <w:rsid w:val="0007079E"/>
    <w:rsid w:val="000708DD"/>
    <w:rsid w:val="00070BF2"/>
    <w:rsid w:val="00071147"/>
    <w:rsid w:val="000711B9"/>
    <w:rsid w:val="0007155C"/>
    <w:rsid w:val="00071619"/>
    <w:rsid w:val="0007164E"/>
    <w:rsid w:val="00071665"/>
    <w:rsid w:val="0007178A"/>
    <w:rsid w:val="000718E2"/>
    <w:rsid w:val="00071CDA"/>
    <w:rsid w:val="00071E7A"/>
    <w:rsid w:val="00072181"/>
    <w:rsid w:val="00072365"/>
    <w:rsid w:val="0007252B"/>
    <w:rsid w:val="000725D3"/>
    <w:rsid w:val="00072686"/>
    <w:rsid w:val="000728AD"/>
    <w:rsid w:val="000728CA"/>
    <w:rsid w:val="00072A54"/>
    <w:rsid w:val="00072AB4"/>
    <w:rsid w:val="00073081"/>
    <w:rsid w:val="000730B9"/>
    <w:rsid w:val="00073643"/>
    <w:rsid w:val="000736EF"/>
    <w:rsid w:val="0007376B"/>
    <w:rsid w:val="00073950"/>
    <w:rsid w:val="00073A7C"/>
    <w:rsid w:val="00073C06"/>
    <w:rsid w:val="00073C6D"/>
    <w:rsid w:val="00073CD9"/>
    <w:rsid w:val="00073E51"/>
    <w:rsid w:val="000740FD"/>
    <w:rsid w:val="000741E4"/>
    <w:rsid w:val="000746B2"/>
    <w:rsid w:val="00074761"/>
    <w:rsid w:val="00074818"/>
    <w:rsid w:val="0007515E"/>
    <w:rsid w:val="00075442"/>
    <w:rsid w:val="0007582F"/>
    <w:rsid w:val="00075928"/>
    <w:rsid w:val="000759DE"/>
    <w:rsid w:val="00075C3C"/>
    <w:rsid w:val="00075C7E"/>
    <w:rsid w:val="00076148"/>
    <w:rsid w:val="00076598"/>
    <w:rsid w:val="000765E4"/>
    <w:rsid w:val="00076673"/>
    <w:rsid w:val="000769EA"/>
    <w:rsid w:val="00076AAC"/>
    <w:rsid w:val="00076ACA"/>
    <w:rsid w:val="000770AF"/>
    <w:rsid w:val="00077467"/>
    <w:rsid w:val="0007749E"/>
    <w:rsid w:val="00077BBA"/>
    <w:rsid w:val="00080056"/>
    <w:rsid w:val="000809D6"/>
    <w:rsid w:val="00080A19"/>
    <w:rsid w:val="00080B9B"/>
    <w:rsid w:val="0008103B"/>
    <w:rsid w:val="000811B4"/>
    <w:rsid w:val="000814FB"/>
    <w:rsid w:val="0008192C"/>
    <w:rsid w:val="00081BC5"/>
    <w:rsid w:val="00081DD2"/>
    <w:rsid w:val="000823EE"/>
    <w:rsid w:val="0008246A"/>
    <w:rsid w:val="00082BA5"/>
    <w:rsid w:val="00082CA8"/>
    <w:rsid w:val="00082DEA"/>
    <w:rsid w:val="0008358C"/>
    <w:rsid w:val="000835F1"/>
    <w:rsid w:val="00083799"/>
    <w:rsid w:val="00083899"/>
    <w:rsid w:val="00084116"/>
    <w:rsid w:val="000841B0"/>
    <w:rsid w:val="000842C8"/>
    <w:rsid w:val="00084369"/>
    <w:rsid w:val="000846DA"/>
    <w:rsid w:val="00084A90"/>
    <w:rsid w:val="00084C25"/>
    <w:rsid w:val="00084CE3"/>
    <w:rsid w:val="00084EA5"/>
    <w:rsid w:val="0008515C"/>
    <w:rsid w:val="000852F7"/>
    <w:rsid w:val="000854E1"/>
    <w:rsid w:val="000854FA"/>
    <w:rsid w:val="00085744"/>
    <w:rsid w:val="000857CD"/>
    <w:rsid w:val="00085A42"/>
    <w:rsid w:val="00085E35"/>
    <w:rsid w:val="00085F2F"/>
    <w:rsid w:val="000864F8"/>
    <w:rsid w:val="00086592"/>
    <w:rsid w:val="00086BD9"/>
    <w:rsid w:val="00086BF7"/>
    <w:rsid w:val="000873BB"/>
    <w:rsid w:val="000877A0"/>
    <w:rsid w:val="00087A9A"/>
    <w:rsid w:val="00090126"/>
    <w:rsid w:val="000909AC"/>
    <w:rsid w:val="00090E14"/>
    <w:rsid w:val="000913B2"/>
    <w:rsid w:val="0009140F"/>
    <w:rsid w:val="0009150D"/>
    <w:rsid w:val="00091562"/>
    <w:rsid w:val="000917FA"/>
    <w:rsid w:val="00091A4B"/>
    <w:rsid w:val="00091D1F"/>
    <w:rsid w:val="00091DF4"/>
    <w:rsid w:val="00092518"/>
    <w:rsid w:val="000929CA"/>
    <w:rsid w:val="00092AE9"/>
    <w:rsid w:val="00092D22"/>
    <w:rsid w:val="00093186"/>
    <w:rsid w:val="0009321B"/>
    <w:rsid w:val="000933C8"/>
    <w:rsid w:val="00093472"/>
    <w:rsid w:val="000936F6"/>
    <w:rsid w:val="0009371C"/>
    <w:rsid w:val="00093843"/>
    <w:rsid w:val="00093A8B"/>
    <w:rsid w:val="00094074"/>
    <w:rsid w:val="000944C2"/>
    <w:rsid w:val="0009460E"/>
    <w:rsid w:val="000948EF"/>
    <w:rsid w:val="0009490F"/>
    <w:rsid w:val="00094AB9"/>
    <w:rsid w:val="00094BB8"/>
    <w:rsid w:val="00094C6D"/>
    <w:rsid w:val="00094CAB"/>
    <w:rsid w:val="000950C7"/>
    <w:rsid w:val="000952A5"/>
    <w:rsid w:val="00095402"/>
    <w:rsid w:val="00095459"/>
    <w:rsid w:val="0009587D"/>
    <w:rsid w:val="000959DC"/>
    <w:rsid w:val="00095A05"/>
    <w:rsid w:val="00095AEA"/>
    <w:rsid w:val="00095FD1"/>
    <w:rsid w:val="00096168"/>
    <w:rsid w:val="00096341"/>
    <w:rsid w:val="000963B1"/>
    <w:rsid w:val="00096440"/>
    <w:rsid w:val="00096485"/>
    <w:rsid w:val="000964D5"/>
    <w:rsid w:val="000966CE"/>
    <w:rsid w:val="000967B7"/>
    <w:rsid w:val="00096D06"/>
    <w:rsid w:val="00096D0E"/>
    <w:rsid w:val="00096D67"/>
    <w:rsid w:val="00097684"/>
    <w:rsid w:val="00097805"/>
    <w:rsid w:val="00097ED3"/>
    <w:rsid w:val="00098847"/>
    <w:rsid w:val="000A0193"/>
    <w:rsid w:val="000A06A0"/>
    <w:rsid w:val="000A070E"/>
    <w:rsid w:val="000A0719"/>
    <w:rsid w:val="000A0A19"/>
    <w:rsid w:val="000A0C99"/>
    <w:rsid w:val="000A0F45"/>
    <w:rsid w:val="000A11E6"/>
    <w:rsid w:val="000A14E3"/>
    <w:rsid w:val="000A2462"/>
    <w:rsid w:val="000A296A"/>
    <w:rsid w:val="000A2B28"/>
    <w:rsid w:val="000A2DBE"/>
    <w:rsid w:val="000A2E2C"/>
    <w:rsid w:val="000A2E9C"/>
    <w:rsid w:val="000A3063"/>
    <w:rsid w:val="000A3539"/>
    <w:rsid w:val="000A357D"/>
    <w:rsid w:val="000A35EF"/>
    <w:rsid w:val="000A38F1"/>
    <w:rsid w:val="000A3ADA"/>
    <w:rsid w:val="000A3D36"/>
    <w:rsid w:val="000A458E"/>
    <w:rsid w:val="000A4BC1"/>
    <w:rsid w:val="000A4C37"/>
    <w:rsid w:val="000A4D54"/>
    <w:rsid w:val="000A4E3C"/>
    <w:rsid w:val="000A51CB"/>
    <w:rsid w:val="000A52AD"/>
    <w:rsid w:val="000A5596"/>
    <w:rsid w:val="000A55B9"/>
    <w:rsid w:val="000A57D0"/>
    <w:rsid w:val="000A5893"/>
    <w:rsid w:val="000A599D"/>
    <w:rsid w:val="000A5AD8"/>
    <w:rsid w:val="000A5E9D"/>
    <w:rsid w:val="000A5ED3"/>
    <w:rsid w:val="000A60E5"/>
    <w:rsid w:val="000A616B"/>
    <w:rsid w:val="000A62A8"/>
    <w:rsid w:val="000A67A9"/>
    <w:rsid w:val="000A67C6"/>
    <w:rsid w:val="000A681F"/>
    <w:rsid w:val="000A687C"/>
    <w:rsid w:val="000A693C"/>
    <w:rsid w:val="000A6AF5"/>
    <w:rsid w:val="000A6E7E"/>
    <w:rsid w:val="000A6ED1"/>
    <w:rsid w:val="000A70DC"/>
    <w:rsid w:val="000A7246"/>
    <w:rsid w:val="000A72FD"/>
    <w:rsid w:val="000A73B8"/>
    <w:rsid w:val="000A7471"/>
    <w:rsid w:val="000A757C"/>
    <w:rsid w:val="000A7625"/>
    <w:rsid w:val="000A7A89"/>
    <w:rsid w:val="000A7E58"/>
    <w:rsid w:val="000B0000"/>
    <w:rsid w:val="000B0326"/>
    <w:rsid w:val="000B03B9"/>
    <w:rsid w:val="000B071D"/>
    <w:rsid w:val="000B0B89"/>
    <w:rsid w:val="000B0BBA"/>
    <w:rsid w:val="000B0BC5"/>
    <w:rsid w:val="000B0C29"/>
    <w:rsid w:val="000B0D8A"/>
    <w:rsid w:val="000B15E0"/>
    <w:rsid w:val="000B17F2"/>
    <w:rsid w:val="000B19BB"/>
    <w:rsid w:val="000B1C90"/>
    <w:rsid w:val="000B1E7A"/>
    <w:rsid w:val="000B1FA4"/>
    <w:rsid w:val="000B2108"/>
    <w:rsid w:val="000B2202"/>
    <w:rsid w:val="000B27F1"/>
    <w:rsid w:val="000B2EDD"/>
    <w:rsid w:val="000B3080"/>
    <w:rsid w:val="000B3135"/>
    <w:rsid w:val="000B3149"/>
    <w:rsid w:val="000B3231"/>
    <w:rsid w:val="000B331E"/>
    <w:rsid w:val="000B3DD6"/>
    <w:rsid w:val="000B3DDB"/>
    <w:rsid w:val="000B3DE8"/>
    <w:rsid w:val="000B4EBE"/>
    <w:rsid w:val="000B4F58"/>
    <w:rsid w:val="000B4FC9"/>
    <w:rsid w:val="000B5840"/>
    <w:rsid w:val="000B5870"/>
    <w:rsid w:val="000B5EC5"/>
    <w:rsid w:val="000B639B"/>
    <w:rsid w:val="000B65C2"/>
    <w:rsid w:val="000B66B1"/>
    <w:rsid w:val="000B6808"/>
    <w:rsid w:val="000B6A7F"/>
    <w:rsid w:val="000B6B90"/>
    <w:rsid w:val="000B6D4B"/>
    <w:rsid w:val="000B6F3D"/>
    <w:rsid w:val="000B6FC1"/>
    <w:rsid w:val="000B7016"/>
    <w:rsid w:val="000B71C7"/>
    <w:rsid w:val="000B74DE"/>
    <w:rsid w:val="000B75A6"/>
    <w:rsid w:val="000B7645"/>
    <w:rsid w:val="000B772E"/>
    <w:rsid w:val="000B793B"/>
    <w:rsid w:val="000B794C"/>
    <w:rsid w:val="000B7A3F"/>
    <w:rsid w:val="000B7BB9"/>
    <w:rsid w:val="000B7BC6"/>
    <w:rsid w:val="000B7CB5"/>
    <w:rsid w:val="000B7E8A"/>
    <w:rsid w:val="000B7FE9"/>
    <w:rsid w:val="000C02E7"/>
    <w:rsid w:val="000C03CF"/>
    <w:rsid w:val="000C04B3"/>
    <w:rsid w:val="000C0500"/>
    <w:rsid w:val="000C05C0"/>
    <w:rsid w:val="000C06D2"/>
    <w:rsid w:val="000C0B16"/>
    <w:rsid w:val="000C0C0F"/>
    <w:rsid w:val="000C0C6F"/>
    <w:rsid w:val="000C1034"/>
    <w:rsid w:val="000C109A"/>
    <w:rsid w:val="000C164D"/>
    <w:rsid w:val="000C1679"/>
    <w:rsid w:val="000C1689"/>
    <w:rsid w:val="000C1E1F"/>
    <w:rsid w:val="000C1E79"/>
    <w:rsid w:val="000C24CD"/>
    <w:rsid w:val="000C250F"/>
    <w:rsid w:val="000C253A"/>
    <w:rsid w:val="000C2BB0"/>
    <w:rsid w:val="000C2C52"/>
    <w:rsid w:val="000C3054"/>
    <w:rsid w:val="000C335E"/>
    <w:rsid w:val="000C34E9"/>
    <w:rsid w:val="000C3632"/>
    <w:rsid w:val="000C3942"/>
    <w:rsid w:val="000C399D"/>
    <w:rsid w:val="000C3A5B"/>
    <w:rsid w:val="000C3F55"/>
    <w:rsid w:val="000C3FF9"/>
    <w:rsid w:val="000C4234"/>
    <w:rsid w:val="000C45AE"/>
    <w:rsid w:val="000C485F"/>
    <w:rsid w:val="000C4B14"/>
    <w:rsid w:val="000C4CAE"/>
    <w:rsid w:val="000C4F98"/>
    <w:rsid w:val="000C5105"/>
    <w:rsid w:val="000C54AF"/>
    <w:rsid w:val="000C54EF"/>
    <w:rsid w:val="000C570B"/>
    <w:rsid w:val="000C575D"/>
    <w:rsid w:val="000C5900"/>
    <w:rsid w:val="000C59C0"/>
    <w:rsid w:val="000C59DA"/>
    <w:rsid w:val="000C5B14"/>
    <w:rsid w:val="000C6286"/>
    <w:rsid w:val="000C690E"/>
    <w:rsid w:val="000C696A"/>
    <w:rsid w:val="000C6A8F"/>
    <w:rsid w:val="000C6B67"/>
    <w:rsid w:val="000C6DF6"/>
    <w:rsid w:val="000C6EC7"/>
    <w:rsid w:val="000C70F6"/>
    <w:rsid w:val="000C7232"/>
    <w:rsid w:val="000C7234"/>
    <w:rsid w:val="000C735E"/>
    <w:rsid w:val="000C74B6"/>
    <w:rsid w:val="000C8D82"/>
    <w:rsid w:val="000CDB3F"/>
    <w:rsid w:val="000CDCFD"/>
    <w:rsid w:val="000D0475"/>
    <w:rsid w:val="000D04E7"/>
    <w:rsid w:val="000D09A8"/>
    <w:rsid w:val="000D0D07"/>
    <w:rsid w:val="000D1050"/>
    <w:rsid w:val="000D122E"/>
    <w:rsid w:val="000D1246"/>
    <w:rsid w:val="000D1439"/>
    <w:rsid w:val="000D184B"/>
    <w:rsid w:val="000D1AD7"/>
    <w:rsid w:val="000D1BD6"/>
    <w:rsid w:val="000D1DE6"/>
    <w:rsid w:val="000D1ECC"/>
    <w:rsid w:val="000D25A8"/>
    <w:rsid w:val="000D2684"/>
    <w:rsid w:val="000D26AC"/>
    <w:rsid w:val="000D2984"/>
    <w:rsid w:val="000D2EA5"/>
    <w:rsid w:val="000D35ED"/>
    <w:rsid w:val="000D36BB"/>
    <w:rsid w:val="000D37AF"/>
    <w:rsid w:val="000D3834"/>
    <w:rsid w:val="000D3861"/>
    <w:rsid w:val="000D389D"/>
    <w:rsid w:val="000D3C75"/>
    <w:rsid w:val="000D3CDC"/>
    <w:rsid w:val="000D3F4A"/>
    <w:rsid w:val="000D4105"/>
    <w:rsid w:val="000D418C"/>
    <w:rsid w:val="000D4347"/>
    <w:rsid w:val="000D449B"/>
    <w:rsid w:val="000D4562"/>
    <w:rsid w:val="000D471B"/>
    <w:rsid w:val="000D4924"/>
    <w:rsid w:val="000D4B31"/>
    <w:rsid w:val="000D51A2"/>
    <w:rsid w:val="000D5429"/>
    <w:rsid w:val="000D5519"/>
    <w:rsid w:val="000D58AE"/>
    <w:rsid w:val="000D593D"/>
    <w:rsid w:val="000D5CFF"/>
    <w:rsid w:val="000D63C4"/>
    <w:rsid w:val="000D651C"/>
    <w:rsid w:val="000D6719"/>
    <w:rsid w:val="000D675D"/>
    <w:rsid w:val="000D6AE9"/>
    <w:rsid w:val="000D6CDF"/>
    <w:rsid w:val="000D6E85"/>
    <w:rsid w:val="000D7455"/>
    <w:rsid w:val="000D74A0"/>
    <w:rsid w:val="000D763D"/>
    <w:rsid w:val="000D7AE3"/>
    <w:rsid w:val="000D7AF9"/>
    <w:rsid w:val="000D7B04"/>
    <w:rsid w:val="000D7B71"/>
    <w:rsid w:val="000D7BEB"/>
    <w:rsid w:val="000D7D41"/>
    <w:rsid w:val="000D7DB1"/>
    <w:rsid w:val="000D7EB3"/>
    <w:rsid w:val="000D83F6"/>
    <w:rsid w:val="000E02F4"/>
    <w:rsid w:val="000E04A3"/>
    <w:rsid w:val="000E065E"/>
    <w:rsid w:val="000E06A6"/>
    <w:rsid w:val="000E07A8"/>
    <w:rsid w:val="000E09B1"/>
    <w:rsid w:val="000E09C0"/>
    <w:rsid w:val="000E0D6A"/>
    <w:rsid w:val="000E10D0"/>
    <w:rsid w:val="000E1493"/>
    <w:rsid w:val="000E195C"/>
    <w:rsid w:val="000E211E"/>
    <w:rsid w:val="000E24D4"/>
    <w:rsid w:val="000E2571"/>
    <w:rsid w:val="000E2759"/>
    <w:rsid w:val="000E277F"/>
    <w:rsid w:val="000E2950"/>
    <w:rsid w:val="000E2CE8"/>
    <w:rsid w:val="000E2E87"/>
    <w:rsid w:val="000E3104"/>
    <w:rsid w:val="000E333D"/>
    <w:rsid w:val="000E3343"/>
    <w:rsid w:val="000E3845"/>
    <w:rsid w:val="000E3A01"/>
    <w:rsid w:val="000E3A9B"/>
    <w:rsid w:val="000E3AC8"/>
    <w:rsid w:val="000E3C4E"/>
    <w:rsid w:val="000E3E70"/>
    <w:rsid w:val="000E4336"/>
    <w:rsid w:val="000E43EC"/>
    <w:rsid w:val="000E440F"/>
    <w:rsid w:val="000E4416"/>
    <w:rsid w:val="000E46FB"/>
    <w:rsid w:val="000E4731"/>
    <w:rsid w:val="000E47FB"/>
    <w:rsid w:val="000E484C"/>
    <w:rsid w:val="000E53EC"/>
    <w:rsid w:val="000E540D"/>
    <w:rsid w:val="000E5697"/>
    <w:rsid w:val="000E5736"/>
    <w:rsid w:val="000E59B8"/>
    <w:rsid w:val="000E5DCE"/>
    <w:rsid w:val="000E6055"/>
    <w:rsid w:val="000E62B6"/>
    <w:rsid w:val="000E6405"/>
    <w:rsid w:val="000E68EC"/>
    <w:rsid w:val="000E69AF"/>
    <w:rsid w:val="000E6B01"/>
    <w:rsid w:val="000E6B4A"/>
    <w:rsid w:val="000E6F4D"/>
    <w:rsid w:val="000E7130"/>
    <w:rsid w:val="000E71E0"/>
    <w:rsid w:val="000E73BA"/>
    <w:rsid w:val="000E79A2"/>
    <w:rsid w:val="000E7B9A"/>
    <w:rsid w:val="000E7C35"/>
    <w:rsid w:val="000E8D7A"/>
    <w:rsid w:val="000F00DC"/>
    <w:rsid w:val="000F0108"/>
    <w:rsid w:val="000F01D9"/>
    <w:rsid w:val="000F05A4"/>
    <w:rsid w:val="000F06AC"/>
    <w:rsid w:val="000F076A"/>
    <w:rsid w:val="000F07F9"/>
    <w:rsid w:val="000F0A75"/>
    <w:rsid w:val="000F0B77"/>
    <w:rsid w:val="000F0CDB"/>
    <w:rsid w:val="000F1744"/>
    <w:rsid w:val="000F1889"/>
    <w:rsid w:val="000F1A32"/>
    <w:rsid w:val="000F1B0A"/>
    <w:rsid w:val="000F1C3E"/>
    <w:rsid w:val="000F1CC6"/>
    <w:rsid w:val="000F1D84"/>
    <w:rsid w:val="000F208F"/>
    <w:rsid w:val="000F2218"/>
    <w:rsid w:val="000F2483"/>
    <w:rsid w:val="000F2507"/>
    <w:rsid w:val="000F27BB"/>
    <w:rsid w:val="000F27DD"/>
    <w:rsid w:val="000F27E7"/>
    <w:rsid w:val="000F2834"/>
    <w:rsid w:val="000F28E3"/>
    <w:rsid w:val="000F298F"/>
    <w:rsid w:val="000F2A0B"/>
    <w:rsid w:val="000F2ACF"/>
    <w:rsid w:val="000F3448"/>
    <w:rsid w:val="000F353A"/>
    <w:rsid w:val="000F3590"/>
    <w:rsid w:val="000F3CE5"/>
    <w:rsid w:val="000F3EB5"/>
    <w:rsid w:val="000F4206"/>
    <w:rsid w:val="000F42D6"/>
    <w:rsid w:val="000F44BE"/>
    <w:rsid w:val="000F45CE"/>
    <w:rsid w:val="000F4764"/>
    <w:rsid w:val="000F4927"/>
    <w:rsid w:val="000F4B45"/>
    <w:rsid w:val="000F50C3"/>
    <w:rsid w:val="000F513F"/>
    <w:rsid w:val="000F5325"/>
    <w:rsid w:val="000F54CB"/>
    <w:rsid w:val="000F5501"/>
    <w:rsid w:val="000F5707"/>
    <w:rsid w:val="000F57AE"/>
    <w:rsid w:val="000F5864"/>
    <w:rsid w:val="000F58D6"/>
    <w:rsid w:val="000F5A0F"/>
    <w:rsid w:val="000F60B0"/>
    <w:rsid w:val="000F6AEF"/>
    <w:rsid w:val="000F708D"/>
    <w:rsid w:val="000F71C7"/>
    <w:rsid w:val="000F72E3"/>
    <w:rsid w:val="000F7345"/>
    <w:rsid w:val="000F74A5"/>
    <w:rsid w:val="000F74BA"/>
    <w:rsid w:val="000F7E1D"/>
    <w:rsid w:val="000F7F40"/>
    <w:rsid w:val="001001A3"/>
    <w:rsid w:val="001003E4"/>
    <w:rsid w:val="00100552"/>
    <w:rsid w:val="00100978"/>
    <w:rsid w:val="00100D19"/>
    <w:rsid w:val="00100D2C"/>
    <w:rsid w:val="001013B8"/>
    <w:rsid w:val="00101BA6"/>
    <w:rsid w:val="00101EF4"/>
    <w:rsid w:val="00101F0E"/>
    <w:rsid w:val="00102128"/>
    <w:rsid w:val="001021AC"/>
    <w:rsid w:val="001021D7"/>
    <w:rsid w:val="00102284"/>
    <w:rsid w:val="001027AD"/>
    <w:rsid w:val="00102BEB"/>
    <w:rsid w:val="00103AEC"/>
    <w:rsid w:val="00103E6A"/>
    <w:rsid w:val="00103EED"/>
    <w:rsid w:val="00103F9F"/>
    <w:rsid w:val="001042DF"/>
    <w:rsid w:val="00104316"/>
    <w:rsid w:val="0010431F"/>
    <w:rsid w:val="001044FD"/>
    <w:rsid w:val="00104841"/>
    <w:rsid w:val="00104931"/>
    <w:rsid w:val="00104ADF"/>
    <w:rsid w:val="0010507F"/>
    <w:rsid w:val="00105262"/>
    <w:rsid w:val="001056C4"/>
    <w:rsid w:val="001057AC"/>
    <w:rsid w:val="0010581F"/>
    <w:rsid w:val="00105BF0"/>
    <w:rsid w:val="00105D07"/>
    <w:rsid w:val="00105E8C"/>
    <w:rsid w:val="001060F7"/>
    <w:rsid w:val="001061FC"/>
    <w:rsid w:val="0010628E"/>
    <w:rsid w:val="001063D2"/>
    <w:rsid w:val="001065BD"/>
    <w:rsid w:val="00106D55"/>
    <w:rsid w:val="00106FEB"/>
    <w:rsid w:val="001070D3"/>
    <w:rsid w:val="001073F2"/>
    <w:rsid w:val="0010783C"/>
    <w:rsid w:val="00107AED"/>
    <w:rsid w:val="00107D20"/>
    <w:rsid w:val="00107FD7"/>
    <w:rsid w:val="0010823B"/>
    <w:rsid w:val="001103B7"/>
    <w:rsid w:val="00110501"/>
    <w:rsid w:val="001108A4"/>
    <w:rsid w:val="00110A50"/>
    <w:rsid w:val="0011124E"/>
    <w:rsid w:val="001112D3"/>
    <w:rsid w:val="00111456"/>
    <w:rsid w:val="001115D8"/>
    <w:rsid w:val="00111614"/>
    <w:rsid w:val="00111637"/>
    <w:rsid w:val="0011167D"/>
    <w:rsid w:val="001119A9"/>
    <w:rsid w:val="00111E89"/>
    <w:rsid w:val="00111EB6"/>
    <w:rsid w:val="001120E4"/>
    <w:rsid w:val="00112325"/>
    <w:rsid w:val="001125CA"/>
    <w:rsid w:val="001126DD"/>
    <w:rsid w:val="00112852"/>
    <w:rsid w:val="00112DFC"/>
    <w:rsid w:val="00112E52"/>
    <w:rsid w:val="00112F87"/>
    <w:rsid w:val="00112FEF"/>
    <w:rsid w:val="0011324E"/>
    <w:rsid w:val="00113293"/>
    <w:rsid w:val="00113751"/>
    <w:rsid w:val="00113A7B"/>
    <w:rsid w:val="00113DA4"/>
    <w:rsid w:val="00113DBE"/>
    <w:rsid w:val="00113DCF"/>
    <w:rsid w:val="00113EDF"/>
    <w:rsid w:val="00113F54"/>
    <w:rsid w:val="001141E7"/>
    <w:rsid w:val="00114585"/>
    <w:rsid w:val="001145AE"/>
    <w:rsid w:val="001148D0"/>
    <w:rsid w:val="00114E95"/>
    <w:rsid w:val="00114EAC"/>
    <w:rsid w:val="001150C2"/>
    <w:rsid w:val="001152D5"/>
    <w:rsid w:val="0011582D"/>
    <w:rsid w:val="00115DBC"/>
    <w:rsid w:val="00115EF3"/>
    <w:rsid w:val="00116501"/>
    <w:rsid w:val="001166D5"/>
    <w:rsid w:val="00116721"/>
    <w:rsid w:val="0011697A"/>
    <w:rsid w:val="001169D9"/>
    <w:rsid w:val="00116B65"/>
    <w:rsid w:val="00116B6C"/>
    <w:rsid w:val="00116F88"/>
    <w:rsid w:val="00117033"/>
    <w:rsid w:val="0011704D"/>
    <w:rsid w:val="00117892"/>
    <w:rsid w:val="00117A63"/>
    <w:rsid w:val="00117DB6"/>
    <w:rsid w:val="00120033"/>
    <w:rsid w:val="00120290"/>
    <w:rsid w:val="001203A1"/>
    <w:rsid w:val="0012059A"/>
    <w:rsid w:val="001206A3"/>
    <w:rsid w:val="0012076B"/>
    <w:rsid w:val="001209C7"/>
    <w:rsid w:val="00120ACC"/>
    <w:rsid w:val="00120F28"/>
    <w:rsid w:val="001211B1"/>
    <w:rsid w:val="001211FD"/>
    <w:rsid w:val="0012123B"/>
    <w:rsid w:val="001216B2"/>
    <w:rsid w:val="00121A90"/>
    <w:rsid w:val="00121A97"/>
    <w:rsid w:val="00121B35"/>
    <w:rsid w:val="00121EC7"/>
    <w:rsid w:val="001224D0"/>
    <w:rsid w:val="00122B9A"/>
    <w:rsid w:val="00122DE3"/>
    <w:rsid w:val="00122F05"/>
    <w:rsid w:val="00122F7C"/>
    <w:rsid w:val="00123A4D"/>
    <w:rsid w:val="00123A74"/>
    <w:rsid w:val="00123BA5"/>
    <w:rsid w:val="00123BCC"/>
    <w:rsid w:val="00123DFF"/>
    <w:rsid w:val="00124806"/>
    <w:rsid w:val="00124825"/>
    <w:rsid w:val="00124899"/>
    <w:rsid w:val="00124B4A"/>
    <w:rsid w:val="00124E6B"/>
    <w:rsid w:val="001250C6"/>
    <w:rsid w:val="001254C9"/>
    <w:rsid w:val="00125671"/>
    <w:rsid w:val="00125709"/>
    <w:rsid w:val="00125816"/>
    <w:rsid w:val="0012592A"/>
    <w:rsid w:val="00125DCC"/>
    <w:rsid w:val="00125FB2"/>
    <w:rsid w:val="0012629B"/>
    <w:rsid w:val="00126349"/>
    <w:rsid w:val="001263D9"/>
    <w:rsid w:val="00126715"/>
    <w:rsid w:val="0012690F"/>
    <w:rsid w:val="00126CE2"/>
    <w:rsid w:val="00126E4C"/>
    <w:rsid w:val="00126EC5"/>
    <w:rsid w:val="00126ED9"/>
    <w:rsid w:val="00126FF7"/>
    <w:rsid w:val="0012718C"/>
    <w:rsid w:val="001278AA"/>
    <w:rsid w:val="001278AE"/>
    <w:rsid w:val="00127E77"/>
    <w:rsid w:val="0012EAC7"/>
    <w:rsid w:val="0013105C"/>
    <w:rsid w:val="0013122B"/>
    <w:rsid w:val="001313F2"/>
    <w:rsid w:val="00131612"/>
    <w:rsid w:val="001318BC"/>
    <w:rsid w:val="0013195F"/>
    <w:rsid w:val="00131A89"/>
    <w:rsid w:val="00131E43"/>
    <w:rsid w:val="0013200E"/>
    <w:rsid w:val="00132343"/>
    <w:rsid w:val="001324C9"/>
    <w:rsid w:val="00132538"/>
    <w:rsid w:val="001328EC"/>
    <w:rsid w:val="00132AF8"/>
    <w:rsid w:val="00133345"/>
    <w:rsid w:val="00133F74"/>
    <w:rsid w:val="0013422A"/>
    <w:rsid w:val="00134352"/>
    <w:rsid w:val="00134496"/>
    <w:rsid w:val="00134B39"/>
    <w:rsid w:val="00135678"/>
    <w:rsid w:val="0013567B"/>
    <w:rsid w:val="00135C65"/>
    <w:rsid w:val="00135EF9"/>
    <w:rsid w:val="001363F1"/>
    <w:rsid w:val="001367C9"/>
    <w:rsid w:val="00136802"/>
    <w:rsid w:val="0013698C"/>
    <w:rsid w:val="001369CD"/>
    <w:rsid w:val="00136AB7"/>
    <w:rsid w:val="00136B5A"/>
    <w:rsid w:val="00136C70"/>
    <w:rsid w:val="00137389"/>
    <w:rsid w:val="0013761D"/>
    <w:rsid w:val="001376FE"/>
    <w:rsid w:val="0013782E"/>
    <w:rsid w:val="00137877"/>
    <w:rsid w:val="00137A75"/>
    <w:rsid w:val="00137BA4"/>
    <w:rsid w:val="00137C0D"/>
    <w:rsid w:val="00137FEF"/>
    <w:rsid w:val="001401CF"/>
    <w:rsid w:val="001402BC"/>
    <w:rsid w:val="00140AA0"/>
    <w:rsid w:val="00140B40"/>
    <w:rsid w:val="00141196"/>
    <w:rsid w:val="00141303"/>
    <w:rsid w:val="00141462"/>
    <w:rsid w:val="00141687"/>
    <w:rsid w:val="001416E5"/>
    <w:rsid w:val="001416F5"/>
    <w:rsid w:val="00141718"/>
    <w:rsid w:val="00141936"/>
    <w:rsid w:val="00141A95"/>
    <w:rsid w:val="00141AB6"/>
    <w:rsid w:val="00141BE5"/>
    <w:rsid w:val="0014229E"/>
    <w:rsid w:val="001423B5"/>
    <w:rsid w:val="0014266C"/>
    <w:rsid w:val="001426DB"/>
    <w:rsid w:val="00142D48"/>
    <w:rsid w:val="00142F9C"/>
    <w:rsid w:val="0014308D"/>
    <w:rsid w:val="001430A2"/>
    <w:rsid w:val="00143232"/>
    <w:rsid w:val="001433E3"/>
    <w:rsid w:val="00143476"/>
    <w:rsid w:val="00143480"/>
    <w:rsid w:val="00144622"/>
    <w:rsid w:val="00144702"/>
    <w:rsid w:val="00144807"/>
    <w:rsid w:val="00144AE6"/>
    <w:rsid w:val="00144CF1"/>
    <w:rsid w:val="00144EE2"/>
    <w:rsid w:val="001454D4"/>
    <w:rsid w:val="0014559D"/>
    <w:rsid w:val="00145A80"/>
    <w:rsid w:val="00145BC1"/>
    <w:rsid w:val="00145C98"/>
    <w:rsid w:val="00146DDE"/>
    <w:rsid w:val="00147452"/>
    <w:rsid w:val="001474E5"/>
    <w:rsid w:val="00147937"/>
    <w:rsid w:val="00150045"/>
    <w:rsid w:val="00150412"/>
    <w:rsid w:val="001504F0"/>
    <w:rsid w:val="00150C04"/>
    <w:rsid w:val="00150CD9"/>
    <w:rsid w:val="00150F6F"/>
    <w:rsid w:val="00150F8B"/>
    <w:rsid w:val="001512CB"/>
    <w:rsid w:val="00151647"/>
    <w:rsid w:val="001517C5"/>
    <w:rsid w:val="001519B6"/>
    <w:rsid w:val="00151B49"/>
    <w:rsid w:val="00151BE2"/>
    <w:rsid w:val="00151F2E"/>
    <w:rsid w:val="0015215D"/>
    <w:rsid w:val="001521C1"/>
    <w:rsid w:val="0015231E"/>
    <w:rsid w:val="00152568"/>
    <w:rsid w:val="00152656"/>
    <w:rsid w:val="001526B0"/>
    <w:rsid w:val="00152866"/>
    <w:rsid w:val="0015289B"/>
    <w:rsid w:val="001528DC"/>
    <w:rsid w:val="0015290C"/>
    <w:rsid w:val="001529F7"/>
    <w:rsid w:val="00152B79"/>
    <w:rsid w:val="00153271"/>
    <w:rsid w:val="00153419"/>
    <w:rsid w:val="00153458"/>
    <w:rsid w:val="001541AC"/>
    <w:rsid w:val="00154221"/>
    <w:rsid w:val="001544DA"/>
    <w:rsid w:val="001544FE"/>
    <w:rsid w:val="0015468E"/>
    <w:rsid w:val="001549B9"/>
    <w:rsid w:val="00154AF9"/>
    <w:rsid w:val="00154F40"/>
    <w:rsid w:val="001550F0"/>
    <w:rsid w:val="0015528F"/>
    <w:rsid w:val="00155910"/>
    <w:rsid w:val="00155B1C"/>
    <w:rsid w:val="00155D92"/>
    <w:rsid w:val="00155DD6"/>
    <w:rsid w:val="00155EA7"/>
    <w:rsid w:val="00155F00"/>
    <w:rsid w:val="00156118"/>
    <w:rsid w:val="001561D3"/>
    <w:rsid w:val="0015629A"/>
    <w:rsid w:val="001563C8"/>
    <w:rsid w:val="00156529"/>
    <w:rsid w:val="001569A0"/>
    <w:rsid w:val="00156A0F"/>
    <w:rsid w:val="00156B3C"/>
    <w:rsid w:val="00156D31"/>
    <w:rsid w:val="00157130"/>
    <w:rsid w:val="00157217"/>
    <w:rsid w:val="0015760C"/>
    <w:rsid w:val="001577A0"/>
    <w:rsid w:val="00157D37"/>
    <w:rsid w:val="00160229"/>
    <w:rsid w:val="00160827"/>
    <w:rsid w:val="0016104A"/>
    <w:rsid w:val="001614C2"/>
    <w:rsid w:val="001617A0"/>
    <w:rsid w:val="001619FA"/>
    <w:rsid w:val="00161A64"/>
    <w:rsid w:val="00161A90"/>
    <w:rsid w:val="00161BA3"/>
    <w:rsid w:val="00161FAF"/>
    <w:rsid w:val="00162277"/>
    <w:rsid w:val="001623D5"/>
    <w:rsid w:val="00162435"/>
    <w:rsid w:val="00162ADA"/>
    <w:rsid w:val="00162E65"/>
    <w:rsid w:val="00162EAA"/>
    <w:rsid w:val="00163290"/>
    <w:rsid w:val="001633D8"/>
    <w:rsid w:val="001635B1"/>
    <w:rsid w:val="00163787"/>
    <w:rsid w:val="0016388B"/>
    <w:rsid w:val="00163891"/>
    <w:rsid w:val="001638AC"/>
    <w:rsid w:val="0016399B"/>
    <w:rsid w:val="00163B88"/>
    <w:rsid w:val="00163BAA"/>
    <w:rsid w:val="00163E87"/>
    <w:rsid w:val="00163FF5"/>
    <w:rsid w:val="00164137"/>
    <w:rsid w:val="00164242"/>
    <w:rsid w:val="00164AB2"/>
    <w:rsid w:val="00164B0E"/>
    <w:rsid w:val="00164B8E"/>
    <w:rsid w:val="00164CAC"/>
    <w:rsid w:val="00164D92"/>
    <w:rsid w:val="00165109"/>
    <w:rsid w:val="00165280"/>
    <w:rsid w:val="001652D1"/>
    <w:rsid w:val="00165347"/>
    <w:rsid w:val="001654CE"/>
    <w:rsid w:val="00165631"/>
    <w:rsid w:val="00165AAD"/>
    <w:rsid w:val="00165BDF"/>
    <w:rsid w:val="00165D3F"/>
    <w:rsid w:val="00165D9B"/>
    <w:rsid w:val="00165FC2"/>
    <w:rsid w:val="00165FE8"/>
    <w:rsid w:val="00166078"/>
    <w:rsid w:val="001661EF"/>
    <w:rsid w:val="001663AE"/>
    <w:rsid w:val="0016640C"/>
    <w:rsid w:val="00166475"/>
    <w:rsid w:val="00166887"/>
    <w:rsid w:val="001676A7"/>
    <w:rsid w:val="0016BC9F"/>
    <w:rsid w:val="00170281"/>
    <w:rsid w:val="00170302"/>
    <w:rsid w:val="00170525"/>
    <w:rsid w:val="0017063A"/>
    <w:rsid w:val="0017072A"/>
    <w:rsid w:val="001707C0"/>
    <w:rsid w:val="0017085A"/>
    <w:rsid w:val="00170CA2"/>
    <w:rsid w:val="00171370"/>
    <w:rsid w:val="001713AF"/>
    <w:rsid w:val="00171405"/>
    <w:rsid w:val="0017143E"/>
    <w:rsid w:val="0017149F"/>
    <w:rsid w:val="0017182A"/>
    <w:rsid w:val="00171AA5"/>
    <w:rsid w:val="001721F1"/>
    <w:rsid w:val="00172294"/>
    <w:rsid w:val="001723A8"/>
    <w:rsid w:val="001726C4"/>
    <w:rsid w:val="00172703"/>
    <w:rsid w:val="001727C1"/>
    <w:rsid w:val="00172814"/>
    <w:rsid w:val="00172A62"/>
    <w:rsid w:val="00172C70"/>
    <w:rsid w:val="00172F70"/>
    <w:rsid w:val="00173A9D"/>
    <w:rsid w:val="00173BE5"/>
    <w:rsid w:val="00173F79"/>
    <w:rsid w:val="001741B7"/>
    <w:rsid w:val="00174376"/>
    <w:rsid w:val="001745CD"/>
    <w:rsid w:val="0017481D"/>
    <w:rsid w:val="001749BA"/>
    <w:rsid w:val="00174D21"/>
    <w:rsid w:val="00174E72"/>
    <w:rsid w:val="001755FD"/>
    <w:rsid w:val="001756B6"/>
    <w:rsid w:val="00175879"/>
    <w:rsid w:val="0017589A"/>
    <w:rsid w:val="001758C0"/>
    <w:rsid w:val="001758EB"/>
    <w:rsid w:val="00176135"/>
    <w:rsid w:val="0017616D"/>
    <w:rsid w:val="001761AA"/>
    <w:rsid w:val="00176284"/>
    <w:rsid w:val="00176299"/>
    <w:rsid w:val="001763E0"/>
    <w:rsid w:val="00176577"/>
    <w:rsid w:val="001767AB"/>
    <w:rsid w:val="001767D7"/>
    <w:rsid w:val="00176A3C"/>
    <w:rsid w:val="00176A51"/>
    <w:rsid w:val="00176B57"/>
    <w:rsid w:val="00176D7B"/>
    <w:rsid w:val="001772D6"/>
    <w:rsid w:val="001779C0"/>
    <w:rsid w:val="00177A82"/>
    <w:rsid w:val="00177B4A"/>
    <w:rsid w:val="00177D7A"/>
    <w:rsid w:val="00177DC0"/>
    <w:rsid w:val="00177FFB"/>
    <w:rsid w:val="001801B4"/>
    <w:rsid w:val="00180286"/>
    <w:rsid w:val="001802DF"/>
    <w:rsid w:val="00180331"/>
    <w:rsid w:val="001803CA"/>
    <w:rsid w:val="0018043C"/>
    <w:rsid w:val="001805DF"/>
    <w:rsid w:val="00180667"/>
    <w:rsid w:val="001806BB"/>
    <w:rsid w:val="00180783"/>
    <w:rsid w:val="00180797"/>
    <w:rsid w:val="00180A2D"/>
    <w:rsid w:val="00180AE0"/>
    <w:rsid w:val="00180B5B"/>
    <w:rsid w:val="00180DF0"/>
    <w:rsid w:val="00181059"/>
    <w:rsid w:val="00181217"/>
    <w:rsid w:val="001813D1"/>
    <w:rsid w:val="001815D9"/>
    <w:rsid w:val="00181635"/>
    <w:rsid w:val="001818B8"/>
    <w:rsid w:val="001819BC"/>
    <w:rsid w:val="00181B0B"/>
    <w:rsid w:val="00181C78"/>
    <w:rsid w:val="00181DE2"/>
    <w:rsid w:val="00181F54"/>
    <w:rsid w:val="001825FB"/>
    <w:rsid w:val="00182751"/>
    <w:rsid w:val="001829A9"/>
    <w:rsid w:val="00182A42"/>
    <w:rsid w:val="00182B09"/>
    <w:rsid w:val="00182B9E"/>
    <w:rsid w:val="001833AB"/>
    <w:rsid w:val="0018349E"/>
    <w:rsid w:val="00183579"/>
    <w:rsid w:val="001836DB"/>
    <w:rsid w:val="001837A9"/>
    <w:rsid w:val="001839BC"/>
    <w:rsid w:val="00183E8C"/>
    <w:rsid w:val="001840E0"/>
    <w:rsid w:val="001846D4"/>
    <w:rsid w:val="001848E4"/>
    <w:rsid w:val="00184983"/>
    <w:rsid w:val="00184E69"/>
    <w:rsid w:val="00184EA3"/>
    <w:rsid w:val="00184F52"/>
    <w:rsid w:val="00185284"/>
    <w:rsid w:val="0018546A"/>
    <w:rsid w:val="0018559A"/>
    <w:rsid w:val="001856E5"/>
    <w:rsid w:val="00185A83"/>
    <w:rsid w:val="00185F9D"/>
    <w:rsid w:val="0018617D"/>
    <w:rsid w:val="0018629F"/>
    <w:rsid w:val="001862FE"/>
    <w:rsid w:val="00186589"/>
    <w:rsid w:val="00186644"/>
    <w:rsid w:val="00186F42"/>
    <w:rsid w:val="00186FBB"/>
    <w:rsid w:val="0018713C"/>
    <w:rsid w:val="00187559"/>
    <w:rsid w:val="0018772D"/>
    <w:rsid w:val="0018795D"/>
    <w:rsid w:val="00187A31"/>
    <w:rsid w:val="00187AE5"/>
    <w:rsid w:val="00187B28"/>
    <w:rsid w:val="00187C6D"/>
    <w:rsid w:val="00187D46"/>
    <w:rsid w:val="00187E26"/>
    <w:rsid w:val="00190191"/>
    <w:rsid w:val="00191005"/>
    <w:rsid w:val="001910E9"/>
    <w:rsid w:val="00192165"/>
    <w:rsid w:val="001926A8"/>
    <w:rsid w:val="00192773"/>
    <w:rsid w:val="001928A1"/>
    <w:rsid w:val="00192B3D"/>
    <w:rsid w:val="00192B72"/>
    <w:rsid w:val="00192C35"/>
    <w:rsid w:val="00192F9D"/>
    <w:rsid w:val="00193011"/>
    <w:rsid w:val="00193274"/>
    <w:rsid w:val="00193298"/>
    <w:rsid w:val="0019353B"/>
    <w:rsid w:val="001937E5"/>
    <w:rsid w:val="001937FA"/>
    <w:rsid w:val="00193870"/>
    <w:rsid w:val="001938D4"/>
    <w:rsid w:val="00194037"/>
    <w:rsid w:val="00194192"/>
    <w:rsid w:val="0019451C"/>
    <w:rsid w:val="0019463D"/>
    <w:rsid w:val="00194645"/>
    <w:rsid w:val="001948B4"/>
    <w:rsid w:val="00194F5E"/>
    <w:rsid w:val="0019539C"/>
    <w:rsid w:val="0019558C"/>
    <w:rsid w:val="00195751"/>
    <w:rsid w:val="00195B5D"/>
    <w:rsid w:val="00195C73"/>
    <w:rsid w:val="00195F0A"/>
    <w:rsid w:val="00196CC8"/>
    <w:rsid w:val="00196F72"/>
    <w:rsid w:val="0019703F"/>
    <w:rsid w:val="0019718B"/>
    <w:rsid w:val="0019761F"/>
    <w:rsid w:val="00197E3C"/>
    <w:rsid w:val="001A06E2"/>
    <w:rsid w:val="001A086B"/>
    <w:rsid w:val="001A0B9F"/>
    <w:rsid w:val="001A0D4D"/>
    <w:rsid w:val="001A1072"/>
    <w:rsid w:val="001A117E"/>
    <w:rsid w:val="001A1428"/>
    <w:rsid w:val="001A15E3"/>
    <w:rsid w:val="001A1609"/>
    <w:rsid w:val="001A1A49"/>
    <w:rsid w:val="001A1ABA"/>
    <w:rsid w:val="001A1BBB"/>
    <w:rsid w:val="001A1C18"/>
    <w:rsid w:val="001A1DCA"/>
    <w:rsid w:val="001A1E03"/>
    <w:rsid w:val="001A207C"/>
    <w:rsid w:val="001A2335"/>
    <w:rsid w:val="001A2630"/>
    <w:rsid w:val="001A2747"/>
    <w:rsid w:val="001A295A"/>
    <w:rsid w:val="001A2AA6"/>
    <w:rsid w:val="001A2C9A"/>
    <w:rsid w:val="001A2D55"/>
    <w:rsid w:val="001A2F44"/>
    <w:rsid w:val="001A3112"/>
    <w:rsid w:val="001A3554"/>
    <w:rsid w:val="001A3584"/>
    <w:rsid w:val="001A3886"/>
    <w:rsid w:val="001A38CB"/>
    <w:rsid w:val="001A38D7"/>
    <w:rsid w:val="001A393B"/>
    <w:rsid w:val="001A3B9E"/>
    <w:rsid w:val="001A3D8C"/>
    <w:rsid w:val="001A411E"/>
    <w:rsid w:val="001A4202"/>
    <w:rsid w:val="001A4266"/>
    <w:rsid w:val="001A433F"/>
    <w:rsid w:val="001A450F"/>
    <w:rsid w:val="001A45D1"/>
    <w:rsid w:val="001A481F"/>
    <w:rsid w:val="001A4855"/>
    <w:rsid w:val="001A486E"/>
    <w:rsid w:val="001A4BEF"/>
    <w:rsid w:val="001A5019"/>
    <w:rsid w:val="001A50E5"/>
    <w:rsid w:val="001A5783"/>
    <w:rsid w:val="001A5897"/>
    <w:rsid w:val="001A58A0"/>
    <w:rsid w:val="001A596F"/>
    <w:rsid w:val="001A62F5"/>
    <w:rsid w:val="001A656F"/>
    <w:rsid w:val="001A68BC"/>
    <w:rsid w:val="001A6B01"/>
    <w:rsid w:val="001A6F36"/>
    <w:rsid w:val="001A7452"/>
    <w:rsid w:val="001A76EA"/>
    <w:rsid w:val="001A7C99"/>
    <w:rsid w:val="001B0281"/>
    <w:rsid w:val="001B0537"/>
    <w:rsid w:val="001B092E"/>
    <w:rsid w:val="001B0947"/>
    <w:rsid w:val="001B0BAC"/>
    <w:rsid w:val="001B0BD1"/>
    <w:rsid w:val="001B0C4B"/>
    <w:rsid w:val="001B1132"/>
    <w:rsid w:val="001B1219"/>
    <w:rsid w:val="001B1273"/>
    <w:rsid w:val="001B1563"/>
    <w:rsid w:val="001B161F"/>
    <w:rsid w:val="001B1A75"/>
    <w:rsid w:val="001B1B74"/>
    <w:rsid w:val="001B1D93"/>
    <w:rsid w:val="001B1E8D"/>
    <w:rsid w:val="001B2127"/>
    <w:rsid w:val="001B217B"/>
    <w:rsid w:val="001B222F"/>
    <w:rsid w:val="001B244B"/>
    <w:rsid w:val="001B25F0"/>
    <w:rsid w:val="001B2A4A"/>
    <w:rsid w:val="001B2AD6"/>
    <w:rsid w:val="001B2CFC"/>
    <w:rsid w:val="001B328C"/>
    <w:rsid w:val="001B3555"/>
    <w:rsid w:val="001B3C1C"/>
    <w:rsid w:val="001B3E4B"/>
    <w:rsid w:val="001B4054"/>
    <w:rsid w:val="001B4170"/>
    <w:rsid w:val="001B42C7"/>
    <w:rsid w:val="001B4447"/>
    <w:rsid w:val="001B44E3"/>
    <w:rsid w:val="001B4622"/>
    <w:rsid w:val="001B48A9"/>
    <w:rsid w:val="001B4A31"/>
    <w:rsid w:val="001B4AF6"/>
    <w:rsid w:val="001B4C98"/>
    <w:rsid w:val="001B5193"/>
    <w:rsid w:val="001B5335"/>
    <w:rsid w:val="001B5660"/>
    <w:rsid w:val="001B570E"/>
    <w:rsid w:val="001B57FE"/>
    <w:rsid w:val="001B59A1"/>
    <w:rsid w:val="001B5B61"/>
    <w:rsid w:val="001B5FC9"/>
    <w:rsid w:val="001B600D"/>
    <w:rsid w:val="001B6035"/>
    <w:rsid w:val="001B63C5"/>
    <w:rsid w:val="001B645D"/>
    <w:rsid w:val="001B66BC"/>
    <w:rsid w:val="001B6EA8"/>
    <w:rsid w:val="001B733A"/>
    <w:rsid w:val="001B7384"/>
    <w:rsid w:val="001B73AF"/>
    <w:rsid w:val="001B73FD"/>
    <w:rsid w:val="001B772F"/>
    <w:rsid w:val="001B7836"/>
    <w:rsid w:val="001C0275"/>
    <w:rsid w:val="001C03B8"/>
    <w:rsid w:val="001C0644"/>
    <w:rsid w:val="001C068F"/>
    <w:rsid w:val="001C0D93"/>
    <w:rsid w:val="001C1209"/>
    <w:rsid w:val="001C1AF6"/>
    <w:rsid w:val="001C1B44"/>
    <w:rsid w:val="001C1C3C"/>
    <w:rsid w:val="001C208E"/>
    <w:rsid w:val="001C2333"/>
    <w:rsid w:val="001C23A3"/>
    <w:rsid w:val="001C242E"/>
    <w:rsid w:val="001C2499"/>
    <w:rsid w:val="001C26F8"/>
    <w:rsid w:val="001C296F"/>
    <w:rsid w:val="001C2BDC"/>
    <w:rsid w:val="001C2C24"/>
    <w:rsid w:val="001C2C87"/>
    <w:rsid w:val="001C2D18"/>
    <w:rsid w:val="001C2F17"/>
    <w:rsid w:val="001C3395"/>
    <w:rsid w:val="001C34A6"/>
    <w:rsid w:val="001C3A53"/>
    <w:rsid w:val="001C3CC4"/>
    <w:rsid w:val="001C3D65"/>
    <w:rsid w:val="001C4579"/>
    <w:rsid w:val="001C4581"/>
    <w:rsid w:val="001C48C3"/>
    <w:rsid w:val="001C5276"/>
    <w:rsid w:val="001C54AF"/>
    <w:rsid w:val="001C5752"/>
    <w:rsid w:val="001C5990"/>
    <w:rsid w:val="001C59A1"/>
    <w:rsid w:val="001C5EE3"/>
    <w:rsid w:val="001C64C1"/>
    <w:rsid w:val="001C6BB6"/>
    <w:rsid w:val="001C6CAD"/>
    <w:rsid w:val="001C6DF6"/>
    <w:rsid w:val="001C6FFE"/>
    <w:rsid w:val="001C736B"/>
    <w:rsid w:val="001D055E"/>
    <w:rsid w:val="001D059B"/>
    <w:rsid w:val="001D06F9"/>
    <w:rsid w:val="001D0980"/>
    <w:rsid w:val="001D0B2A"/>
    <w:rsid w:val="001D0E31"/>
    <w:rsid w:val="001D0F0A"/>
    <w:rsid w:val="001D0F51"/>
    <w:rsid w:val="001D1014"/>
    <w:rsid w:val="001D17D4"/>
    <w:rsid w:val="001D1887"/>
    <w:rsid w:val="001D1C11"/>
    <w:rsid w:val="001D2299"/>
    <w:rsid w:val="001D237D"/>
    <w:rsid w:val="001D2479"/>
    <w:rsid w:val="001D254B"/>
    <w:rsid w:val="001D2761"/>
    <w:rsid w:val="001D2803"/>
    <w:rsid w:val="001D29DD"/>
    <w:rsid w:val="001D2B95"/>
    <w:rsid w:val="001D2D78"/>
    <w:rsid w:val="001D2F63"/>
    <w:rsid w:val="001D318E"/>
    <w:rsid w:val="001D31BD"/>
    <w:rsid w:val="001D32D2"/>
    <w:rsid w:val="001D3CB2"/>
    <w:rsid w:val="001D3CFD"/>
    <w:rsid w:val="001D3F8D"/>
    <w:rsid w:val="001D4096"/>
    <w:rsid w:val="001D42F8"/>
    <w:rsid w:val="001D4431"/>
    <w:rsid w:val="001D4B86"/>
    <w:rsid w:val="001D51AB"/>
    <w:rsid w:val="001D5390"/>
    <w:rsid w:val="001D5431"/>
    <w:rsid w:val="001D5621"/>
    <w:rsid w:val="001D5941"/>
    <w:rsid w:val="001D5B26"/>
    <w:rsid w:val="001D6464"/>
    <w:rsid w:val="001D65FE"/>
    <w:rsid w:val="001D698C"/>
    <w:rsid w:val="001D6A53"/>
    <w:rsid w:val="001D6B20"/>
    <w:rsid w:val="001D6CD0"/>
    <w:rsid w:val="001D6DBD"/>
    <w:rsid w:val="001D6E0A"/>
    <w:rsid w:val="001D6EB3"/>
    <w:rsid w:val="001D709C"/>
    <w:rsid w:val="001D7168"/>
    <w:rsid w:val="001D75B3"/>
    <w:rsid w:val="001D7A68"/>
    <w:rsid w:val="001D7B20"/>
    <w:rsid w:val="001D7C4C"/>
    <w:rsid w:val="001E07A2"/>
    <w:rsid w:val="001E080A"/>
    <w:rsid w:val="001E0818"/>
    <w:rsid w:val="001E0A30"/>
    <w:rsid w:val="001E0AE4"/>
    <w:rsid w:val="001E0EC0"/>
    <w:rsid w:val="001E0F50"/>
    <w:rsid w:val="001E1014"/>
    <w:rsid w:val="001E104C"/>
    <w:rsid w:val="001E14CD"/>
    <w:rsid w:val="001E158B"/>
    <w:rsid w:val="001E169D"/>
    <w:rsid w:val="001E1A17"/>
    <w:rsid w:val="001E1DE6"/>
    <w:rsid w:val="001E23A7"/>
    <w:rsid w:val="001E27ED"/>
    <w:rsid w:val="001E283B"/>
    <w:rsid w:val="001E29E9"/>
    <w:rsid w:val="001E2B6A"/>
    <w:rsid w:val="001E2C1B"/>
    <w:rsid w:val="001E2D67"/>
    <w:rsid w:val="001E2D76"/>
    <w:rsid w:val="001E2D84"/>
    <w:rsid w:val="001E323A"/>
    <w:rsid w:val="001E3421"/>
    <w:rsid w:val="001E3543"/>
    <w:rsid w:val="001E361B"/>
    <w:rsid w:val="001E3785"/>
    <w:rsid w:val="001E39DB"/>
    <w:rsid w:val="001E3DB0"/>
    <w:rsid w:val="001E3EA3"/>
    <w:rsid w:val="001E3FDF"/>
    <w:rsid w:val="001E45C3"/>
    <w:rsid w:val="001E4646"/>
    <w:rsid w:val="001E4A0F"/>
    <w:rsid w:val="001E51D8"/>
    <w:rsid w:val="001E5218"/>
    <w:rsid w:val="001E5249"/>
    <w:rsid w:val="001E53AC"/>
    <w:rsid w:val="001E53ED"/>
    <w:rsid w:val="001E585A"/>
    <w:rsid w:val="001E5C3B"/>
    <w:rsid w:val="001E61FC"/>
    <w:rsid w:val="001E6899"/>
    <w:rsid w:val="001E68CD"/>
    <w:rsid w:val="001E7276"/>
    <w:rsid w:val="001E7424"/>
    <w:rsid w:val="001E7A18"/>
    <w:rsid w:val="001E7A45"/>
    <w:rsid w:val="001E7C20"/>
    <w:rsid w:val="001E7DC1"/>
    <w:rsid w:val="001F0275"/>
    <w:rsid w:val="001F0477"/>
    <w:rsid w:val="001F09CC"/>
    <w:rsid w:val="001F0D65"/>
    <w:rsid w:val="001F11A1"/>
    <w:rsid w:val="001F143C"/>
    <w:rsid w:val="001F188A"/>
    <w:rsid w:val="001F1CFA"/>
    <w:rsid w:val="001F1E4A"/>
    <w:rsid w:val="001F1F68"/>
    <w:rsid w:val="001F2045"/>
    <w:rsid w:val="001F218B"/>
    <w:rsid w:val="001F23EF"/>
    <w:rsid w:val="001F2436"/>
    <w:rsid w:val="001F245C"/>
    <w:rsid w:val="001F2634"/>
    <w:rsid w:val="001F26B7"/>
    <w:rsid w:val="001F2710"/>
    <w:rsid w:val="001F2833"/>
    <w:rsid w:val="001F3446"/>
    <w:rsid w:val="001F3447"/>
    <w:rsid w:val="001F3596"/>
    <w:rsid w:val="001F3809"/>
    <w:rsid w:val="001F38DC"/>
    <w:rsid w:val="001F3ADE"/>
    <w:rsid w:val="001F3FB9"/>
    <w:rsid w:val="001F41AF"/>
    <w:rsid w:val="001F42DB"/>
    <w:rsid w:val="001F4C5A"/>
    <w:rsid w:val="001F4DE8"/>
    <w:rsid w:val="001F4ECE"/>
    <w:rsid w:val="001F4F2B"/>
    <w:rsid w:val="001F4FCF"/>
    <w:rsid w:val="001F4FD2"/>
    <w:rsid w:val="001F51B3"/>
    <w:rsid w:val="001F5532"/>
    <w:rsid w:val="001F56FC"/>
    <w:rsid w:val="001F5CC0"/>
    <w:rsid w:val="001F5ECD"/>
    <w:rsid w:val="001F5F09"/>
    <w:rsid w:val="001F63F5"/>
    <w:rsid w:val="001F64D7"/>
    <w:rsid w:val="001F6665"/>
    <w:rsid w:val="001F6B34"/>
    <w:rsid w:val="001F6E36"/>
    <w:rsid w:val="001F7069"/>
    <w:rsid w:val="001F7258"/>
    <w:rsid w:val="001F7285"/>
    <w:rsid w:val="001F72FD"/>
    <w:rsid w:val="001F7689"/>
    <w:rsid w:val="001F7CBC"/>
    <w:rsid w:val="001F7D2B"/>
    <w:rsid w:val="001F7DD4"/>
    <w:rsid w:val="001FDB45"/>
    <w:rsid w:val="002001AF"/>
    <w:rsid w:val="00200218"/>
    <w:rsid w:val="002003D7"/>
    <w:rsid w:val="002008BD"/>
    <w:rsid w:val="00200AC4"/>
    <w:rsid w:val="00200B90"/>
    <w:rsid w:val="00200D3B"/>
    <w:rsid w:val="00200E30"/>
    <w:rsid w:val="002011B9"/>
    <w:rsid w:val="002012DC"/>
    <w:rsid w:val="002014CC"/>
    <w:rsid w:val="00201563"/>
    <w:rsid w:val="002016F9"/>
    <w:rsid w:val="0020178E"/>
    <w:rsid w:val="00201822"/>
    <w:rsid w:val="00201EE1"/>
    <w:rsid w:val="00201FF2"/>
    <w:rsid w:val="002022EF"/>
    <w:rsid w:val="00202497"/>
    <w:rsid w:val="00202841"/>
    <w:rsid w:val="00202988"/>
    <w:rsid w:val="00202B75"/>
    <w:rsid w:val="00202E1A"/>
    <w:rsid w:val="00203315"/>
    <w:rsid w:val="002037FC"/>
    <w:rsid w:val="00203838"/>
    <w:rsid w:val="00203A3A"/>
    <w:rsid w:val="00203AB7"/>
    <w:rsid w:val="00203B41"/>
    <w:rsid w:val="00203D4E"/>
    <w:rsid w:val="002041DD"/>
    <w:rsid w:val="002042B4"/>
    <w:rsid w:val="00204608"/>
    <w:rsid w:val="002047B2"/>
    <w:rsid w:val="0020490E"/>
    <w:rsid w:val="00204A1B"/>
    <w:rsid w:val="0020504E"/>
    <w:rsid w:val="00205798"/>
    <w:rsid w:val="002057E4"/>
    <w:rsid w:val="002059FD"/>
    <w:rsid w:val="00205AED"/>
    <w:rsid w:val="00205B27"/>
    <w:rsid w:val="00205CEF"/>
    <w:rsid w:val="0020611A"/>
    <w:rsid w:val="002061F7"/>
    <w:rsid w:val="002063B0"/>
    <w:rsid w:val="00206533"/>
    <w:rsid w:val="00206571"/>
    <w:rsid w:val="00206861"/>
    <w:rsid w:val="002069D5"/>
    <w:rsid w:val="00206BB4"/>
    <w:rsid w:val="0020708D"/>
    <w:rsid w:val="0020739C"/>
    <w:rsid w:val="00207711"/>
    <w:rsid w:val="002077E7"/>
    <w:rsid w:val="00207BFB"/>
    <w:rsid w:val="00207E73"/>
    <w:rsid w:val="00210083"/>
    <w:rsid w:val="002100E1"/>
    <w:rsid w:val="002101E7"/>
    <w:rsid w:val="002106E7"/>
    <w:rsid w:val="00210932"/>
    <w:rsid w:val="002109CA"/>
    <w:rsid w:val="00210A7F"/>
    <w:rsid w:val="00210BE1"/>
    <w:rsid w:val="00210DE5"/>
    <w:rsid w:val="002112BD"/>
    <w:rsid w:val="002112E1"/>
    <w:rsid w:val="002114FC"/>
    <w:rsid w:val="0021161D"/>
    <w:rsid w:val="00211758"/>
    <w:rsid w:val="00211864"/>
    <w:rsid w:val="002119E0"/>
    <w:rsid w:val="00211E69"/>
    <w:rsid w:val="002129E5"/>
    <w:rsid w:val="00212AE2"/>
    <w:rsid w:val="002132B5"/>
    <w:rsid w:val="00213513"/>
    <w:rsid w:val="00213D37"/>
    <w:rsid w:val="00213E22"/>
    <w:rsid w:val="00213E44"/>
    <w:rsid w:val="00213FBE"/>
    <w:rsid w:val="002140FB"/>
    <w:rsid w:val="002141E9"/>
    <w:rsid w:val="0021497B"/>
    <w:rsid w:val="00214A3F"/>
    <w:rsid w:val="00214E35"/>
    <w:rsid w:val="00214F94"/>
    <w:rsid w:val="002150A0"/>
    <w:rsid w:val="00215451"/>
    <w:rsid w:val="002155E0"/>
    <w:rsid w:val="00215605"/>
    <w:rsid w:val="00215A87"/>
    <w:rsid w:val="00215D5A"/>
    <w:rsid w:val="002163DA"/>
    <w:rsid w:val="0021690F"/>
    <w:rsid w:val="002169D8"/>
    <w:rsid w:val="00216F97"/>
    <w:rsid w:val="00217546"/>
    <w:rsid w:val="002176D5"/>
    <w:rsid w:val="00217A58"/>
    <w:rsid w:val="00217F73"/>
    <w:rsid w:val="00220079"/>
    <w:rsid w:val="00220217"/>
    <w:rsid w:val="00220445"/>
    <w:rsid w:val="0022055A"/>
    <w:rsid w:val="00220779"/>
    <w:rsid w:val="0022091E"/>
    <w:rsid w:val="0022095D"/>
    <w:rsid w:val="00220D56"/>
    <w:rsid w:val="00220E46"/>
    <w:rsid w:val="00220FC6"/>
    <w:rsid w:val="002211D5"/>
    <w:rsid w:val="0022123B"/>
    <w:rsid w:val="002213B7"/>
    <w:rsid w:val="00221605"/>
    <w:rsid w:val="0022192A"/>
    <w:rsid w:val="00221B08"/>
    <w:rsid w:val="00221EB8"/>
    <w:rsid w:val="00222449"/>
    <w:rsid w:val="0022244A"/>
    <w:rsid w:val="002224D0"/>
    <w:rsid w:val="00222756"/>
    <w:rsid w:val="00222BF6"/>
    <w:rsid w:val="00222D37"/>
    <w:rsid w:val="002232D6"/>
    <w:rsid w:val="00223391"/>
    <w:rsid w:val="00223503"/>
    <w:rsid w:val="0022383D"/>
    <w:rsid w:val="00223905"/>
    <w:rsid w:val="002239EA"/>
    <w:rsid w:val="00223A00"/>
    <w:rsid w:val="00224228"/>
    <w:rsid w:val="002243E4"/>
    <w:rsid w:val="0022440F"/>
    <w:rsid w:val="00224484"/>
    <w:rsid w:val="0022468E"/>
    <w:rsid w:val="00224726"/>
    <w:rsid w:val="0022489F"/>
    <w:rsid w:val="002248E7"/>
    <w:rsid w:val="00224A55"/>
    <w:rsid w:val="00224C85"/>
    <w:rsid w:val="00224D4B"/>
    <w:rsid w:val="00224E4B"/>
    <w:rsid w:val="00224E72"/>
    <w:rsid w:val="00224F31"/>
    <w:rsid w:val="0022508F"/>
    <w:rsid w:val="002250E6"/>
    <w:rsid w:val="00225126"/>
    <w:rsid w:val="00225153"/>
    <w:rsid w:val="0022528C"/>
    <w:rsid w:val="002255DF"/>
    <w:rsid w:val="002255E0"/>
    <w:rsid w:val="0022571C"/>
    <w:rsid w:val="00225AED"/>
    <w:rsid w:val="00225BFD"/>
    <w:rsid w:val="00225C54"/>
    <w:rsid w:val="0022628C"/>
    <w:rsid w:val="002263EC"/>
    <w:rsid w:val="0022651C"/>
    <w:rsid w:val="002265FD"/>
    <w:rsid w:val="0022668A"/>
    <w:rsid w:val="00226784"/>
    <w:rsid w:val="0022681B"/>
    <w:rsid w:val="0022702D"/>
    <w:rsid w:val="0022716D"/>
    <w:rsid w:val="00227417"/>
    <w:rsid w:val="00227636"/>
    <w:rsid w:val="002276A5"/>
    <w:rsid w:val="002276AF"/>
    <w:rsid w:val="002276F4"/>
    <w:rsid w:val="0022772A"/>
    <w:rsid w:val="00227757"/>
    <w:rsid w:val="00227DA8"/>
    <w:rsid w:val="00227E6D"/>
    <w:rsid w:val="002300AF"/>
    <w:rsid w:val="00230612"/>
    <w:rsid w:val="0023067B"/>
    <w:rsid w:val="00230685"/>
    <w:rsid w:val="0023092F"/>
    <w:rsid w:val="00230DE0"/>
    <w:rsid w:val="00231007"/>
    <w:rsid w:val="00231409"/>
    <w:rsid w:val="00231488"/>
    <w:rsid w:val="002316C9"/>
    <w:rsid w:val="00231744"/>
    <w:rsid w:val="002317B8"/>
    <w:rsid w:val="00231A9A"/>
    <w:rsid w:val="00231B66"/>
    <w:rsid w:val="00231C9C"/>
    <w:rsid w:val="00231CBC"/>
    <w:rsid w:val="002322DF"/>
    <w:rsid w:val="002323AF"/>
    <w:rsid w:val="00232499"/>
    <w:rsid w:val="00232793"/>
    <w:rsid w:val="0023289B"/>
    <w:rsid w:val="002328EA"/>
    <w:rsid w:val="00232A30"/>
    <w:rsid w:val="00232A54"/>
    <w:rsid w:val="00232CB8"/>
    <w:rsid w:val="00232D3F"/>
    <w:rsid w:val="00233177"/>
    <w:rsid w:val="0023324D"/>
    <w:rsid w:val="00233309"/>
    <w:rsid w:val="00233509"/>
    <w:rsid w:val="002337F4"/>
    <w:rsid w:val="00233AF9"/>
    <w:rsid w:val="00233C20"/>
    <w:rsid w:val="00233F69"/>
    <w:rsid w:val="00234221"/>
    <w:rsid w:val="0023434A"/>
    <w:rsid w:val="00234608"/>
    <w:rsid w:val="002346AC"/>
    <w:rsid w:val="00234999"/>
    <w:rsid w:val="002349FB"/>
    <w:rsid w:val="00234AD6"/>
    <w:rsid w:val="00234B75"/>
    <w:rsid w:val="00234C72"/>
    <w:rsid w:val="00234CA3"/>
    <w:rsid w:val="00234CB2"/>
    <w:rsid w:val="00234D38"/>
    <w:rsid w:val="00234DBF"/>
    <w:rsid w:val="00235239"/>
    <w:rsid w:val="00235263"/>
    <w:rsid w:val="0023550E"/>
    <w:rsid w:val="002358F2"/>
    <w:rsid w:val="00235916"/>
    <w:rsid w:val="00235A20"/>
    <w:rsid w:val="00235D5D"/>
    <w:rsid w:val="00235E53"/>
    <w:rsid w:val="00235F8F"/>
    <w:rsid w:val="00236234"/>
    <w:rsid w:val="002364B7"/>
    <w:rsid w:val="00236576"/>
    <w:rsid w:val="00236726"/>
    <w:rsid w:val="0023690E"/>
    <w:rsid w:val="00236A22"/>
    <w:rsid w:val="00236A41"/>
    <w:rsid w:val="00236ACD"/>
    <w:rsid w:val="00236B5B"/>
    <w:rsid w:val="00236D40"/>
    <w:rsid w:val="00236D8C"/>
    <w:rsid w:val="0023701C"/>
    <w:rsid w:val="0023706F"/>
    <w:rsid w:val="00237125"/>
    <w:rsid w:val="00237785"/>
    <w:rsid w:val="0023792D"/>
    <w:rsid w:val="00237AEA"/>
    <w:rsid w:val="00237C43"/>
    <w:rsid w:val="00237CCD"/>
    <w:rsid w:val="00237D90"/>
    <w:rsid w:val="002405FF"/>
    <w:rsid w:val="002407B4"/>
    <w:rsid w:val="00240A4C"/>
    <w:rsid w:val="00240A85"/>
    <w:rsid w:val="00240BE4"/>
    <w:rsid w:val="00240E9A"/>
    <w:rsid w:val="00241005"/>
    <w:rsid w:val="00241AEC"/>
    <w:rsid w:val="00241C59"/>
    <w:rsid w:val="00241C6D"/>
    <w:rsid w:val="00242013"/>
    <w:rsid w:val="002425F3"/>
    <w:rsid w:val="00242790"/>
    <w:rsid w:val="002429E4"/>
    <w:rsid w:val="00242DEE"/>
    <w:rsid w:val="00242F54"/>
    <w:rsid w:val="0024308E"/>
    <w:rsid w:val="002433E3"/>
    <w:rsid w:val="00243465"/>
    <w:rsid w:val="0024363B"/>
    <w:rsid w:val="002436C8"/>
    <w:rsid w:val="0024392F"/>
    <w:rsid w:val="002439ED"/>
    <w:rsid w:val="00243A6A"/>
    <w:rsid w:val="00244201"/>
    <w:rsid w:val="00244495"/>
    <w:rsid w:val="00244BE7"/>
    <w:rsid w:val="00244ED3"/>
    <w:rsid w:val="00244F80"/>
    <w:rsid w:val="00245103"/>
    <w:rsid w:val="0024534A"/>
    <w:rsid w:val="0024536B"/>
    <w:rsid w:val="002453FA"/>
    <w:rsid w:val="00245957"/>
    <w:rsid w:val="00245DE5"/>
    <w:rsid w:val="00246188"/>
    <w:rsid w:val="0024618E"/>
    <w:rsid w:val="002465FA"/>
    <w:rsid w:val="00246859"/>
    <w:rsid w:val="00246ADF"/>
    <w:rsid w:val="00246B85"/>
    <w:rsid w:val="00246E2A"/>
    <w:rsid w:val="002470F0"/>
    <w:rsid w:val="00247589"/>
    <w:rsid w:val="002475CC"/>
    <w:rsid w:val="002475F6"/>
    <w:rsid w:val="0024766A"/>
    <w:rsid w:val="002476D2"/>
    <w:rsid w:val="00247931"/>
    <w:rsid w:val="00247D34"/>
    <w:rsid w:val="00247F3A"/>
    <w:rsid w:val="0024ED78"/>
    <w:rsid w:val="002501A8"/>
    <w:rsid w:val="00250655"/>
    <w:rsid w:val="002508A4"/>
    <w:rsid w:val="00250DAF"/>
    <w:rsid w:val="002513AE"/>
    <w:rsid w:val="0025167E"/>
    <w:rsid w:val="00251CB7"/>
    <w:rsid w:val="00251D86"/>
    <w:rsid w:val="00252057"/>
    <w:rsid w:val="002524DD"/>
    <w:rsid w:val="002525D6"/>
    <w:rsid w:val="00252621"/>
    <w:rsid w:val="0025279F"/>
    <w:rsid w:val="00252A65"/>
    <w:rsid w:val="00252B75"/>
    <w:rsid w:val="00252BF2"/>
    <w:rsid w:val="00252C9F"/>
    <w:rsid w:val="0025305A"/>
    <w:rsid w:val="00253074"/>
    <w:rsid w:val="002537C0"/>
    <w:rsid w:val="00253BD9"/>
    <w:rsid w:val="00253D7A"/>
    <w:rsid w:val="00253D80"/>
    <w:rsid w:val="00253F84"/>
    <w:rsid w:val="002540C9"/>
    <w:rsid w:val="0025424D"/>
    <w:rsid w:val="00254653"/>
    <w:rsid w:val="00254B4A"/>
    <w:rsid w:val="00255191"/>
    <w:rsid w:val="00255200"/>
    <w:rsid w:val="002555C8"/>
    <w:rsid w:val="00255B9E"/>
    <w:rsid w:val="00255EC3"/>
    <w:rsid w:val="00255F1C"/>
    <w:rsid w:val="00255FCB"/>
    <w:rsid w:val="00256000"/>
    <w:rsid w:val="002560CA"/>
    <w:rsid w:val="002560CC"/>
    <w:rsid w:val="002566F2"/>
    <w:rsid w:val="00256A28"/>
    <w:rsid w:val="00256A42"/>
    <w:rsid w:val="00256A69"/>
    <w:rsid w:val="00256EBD"/>
    <w:rsid w:val="00256F30"/>
    <w:rsid w:val="00257233"/>
    <w:rsid w:val="002574D6"/>
    <w:rsid w:val="002579F5"/>
    <w:rsid w:val="00257A05"/>
    <w:rsid w:val="00257BA7"/>
    <w:rsid w:val="00257CE0"/>
    <w:rsid w:val="0025AEA5"/>
    <w:rsid w:val="0026014C"/>
    <w:rsid w:val="0026027C"/>
    <w:rsid w:val="002605CE"/>
    <w:rsid w:val="0026063F"/>
    <w:rsid w:val="00260651"/>
    <w:rsid w:val="002607A1"/>
    <w:rsid w:val="002609A2"/>
    <w:rsid w:val="00260B92"/>
    <w:rsid w:val="00260CF7"/>
    <w:rsid w:val="00260DF4"/>
    <w:rsid w:val="00260E88"/>
    <w:rsid w:val="00261331"/>
    <w:rsid w:val="002614B0"/>
    <w:rsid w:val="002616D6"/>
    <w:rsid w:val="00261828"/>
    <w:rsid w:val="0026195D"/>
    <w:rsid w:val="00261B0C"/>
    <w:rsid w:val="00261DD4"/>
    <w:rsid w:val="00261ED9"/>
    <w:rsid w:val="00262497"/>
    <w:rsid w:val="002628BF"/>
    <w:rsid w:val="00262C8F"/>
    <w:rsid w:val="00262ECB"/>
    <w:rsid w:val="00262F08"/>
    <w:rsid w:val="00262F2B"/>
    <w:rsid w:val="00263126"/>
    <w:rsid w:val="00263664"/>
    <w:rsid w:val="00263881"/>
    <w:rsid w:val="002639B3"/>
    <w:rsid w:val="00263A3C"/>
    <w:rsid w:val="0026401C"/>
    <w:rsid w:val="00264232"/>
    <w:rsid w:val="0026454E"/>
    <w:rsid w:val="0026462A"/>
    <w:rsid w:val="002646CB"/>
    <w:rsid w:val="00264844"/>
    <w:rsid w:val="00264885"/>
    <w:rsid w:val="002648C7"/>
    <w:rsid w:val="00264C80"/>
    <w:rsid w:val="00264F16"/>
    <w:rsid w:val="002652C8"/>
    <w:rsid w:val="0026583E"/>
    <w:rsid w:val="002661E9"/>
    <w:rsid w:val="002661FC"/>
    <w:rsid w:val="00266453"/>
    <w:rsid w:val="00266A1C"/>
    <w:rsid w:val="00266D8B"/>
    <w:rsid w:val="00266E6F"/>
    <w:rsid w:val="00267017"/>
    <w:rsid w:val="00267ABD"/>
    <w:rsid w:val="00267D80"/>
    <w:rsid w:val="00270023"/>
    <w:rsid w:val="002700FE"/>
    <w:rsid w:val="00270444"/>
    <w:rsid w:val="00270B0E"/>
    <w:rsid w:val="00270B9F"/>
    <w:rsid w:val="00270C5C"/>
    <w:rsid w:val="00270F8B"/>
    <w:rsid w:val="00271067"/>
    <w:rsid w:val="002713B3"/>
    <w:rsid w:val="0027190E"/>
    <w:rsid w:val="00271EF6"/>
    <w:rsid w:val="002720DD"/>
    <w:rsid w:val="00272199"/>
    <w:rsid w:val="0027232B"/>
    <w:rsid w:val="0027263A"/>
    <w:rsid w:val="00272789"/>
    <w:rsid w:val="00272880"/>
    <w:rsid w:val="00272933"/>
    <w:rsid w:val="00272B45"/>
    <w:rsid w:val="00272C01"/>
    <w:rsid w:val="00272CC6"/>
    <w:rsid w:val="00272D58"/>
    <w:rsid w:val="002731D2"/>
    <w:rsid w:val="00273379"/>
    <w:rsid w:val="002734D8"/>
    <w:rsid w:val="00273990"/>
    <w:rsid w:val="00273BCE"/>
    <w:rsid w:val="0027403F"/>
    <w:rsid w:val="0027414E"/>
    <w:rsid w:val="002741B7"/>
    <w:rsid w:val="002742EC"/>
    <w:rsid w:val="00274427"/>
    <w:rsid w:val="00274539"/>
    <w:rsid w:val="00274ACA"/>
    <w:rsid w:val="00274E6A"/>
    <w:rsid w:val="00275122"/>
    <w:rsid w:val="0027578F"/>
    <w:rsid w:val="002759F0"/>
    <w:rsid w:val="00275C15"/>
    <w:rsid w:val="00275C99"/>
    <w:rsid w:val="00276045"/>
    <w:rsid w:val="002760EA"/>
    <w:rsid w:val="0027616B"/>
    <w:rsid w:val="0027650C"/>
    <w:rsid w:val="00276555"/>
    <w:rsid w:val="002765B1"/>
    <w:rsid w:val="002767BA"/>
    <w:rsid w:val="002769B9"/>
    <w:rsid w:val="00276AC5"/>
    <w:rsid w:val="00276E3A"/>
    <w:rsid w:val="00276E67"/>
    <w:rsid w:val="00276EBD"/>
    <w:rsid w:val="002771BF"/>
    <w:rsid w:val="00277425"/>
    <w:rsid w:val="00277492"/>
    <w:rsid w:val="002775CE"/>
    <w:rsid w:val="00277E59"/>
    <w:rsid w:val="00280172"/>
    <w:rsid w:val="002803BB"/>
    <w:rsid w:val="00280565"/>
    <w:rsid w:val="002806BD"/>
    <w:rsid w:val="002809DD"/>
    <w:rsid w:val="00280E50"/>
    <w:rsid w:val="00281850"/>
    <w:rsid w:val="00281963"/>
    <w:rsid w:val="00281BFB"/>
    <w:rsid w:val="00282C5E"/>
    <w:rsid w:val="00282E8C"/>
    <w:rsid w:val="00282ECE"/>
    <w:rsid w:val="0028361D"/>
    <w:rsid w:val="002837AA"/>
    <w:rsid w:val="00283810"/>
    <w:rsid w:val="00283A9D"/>
    <w:rsid w:val="00283C03"/>
    <w:rsid w:val="00283F5A"/>
    <w:rsid w:val="002845A6"/>
    <w:rsid w:val="00284C91"/>
    <w:rsid w:val="00284DF2"/>
    <w:rsid w:val="00284E26"/>
    <w:rsid w:val="00285084"/>
    <w:rsid w:val="002855E4"/>
    <w:rsid w:val="002858C0"/>
    <w:rsid w:val="00285B01"/>
    <w:rsid w:val="002861E3"/>
    <w:rsid w:val="002863E1"/>
    <w:rsid w:val="002865A1"/>
    <w:rsid w:val="00286610"/>
    <w:rsid w:val="00286698"/>
    <w:rsid w:val="002868F8"/>
    <w:rsid w:val="00286DA4"/>
    <w:rsid w:val="00286F45"/>
    <w:rsid w:val="00286F4A"/>
    <w:rsid w:val="0028B30D"/>
    <w:rsid w:val="00290176"/>
    <w:rsid w:val="00290250"/>
    <w:rsid w:val="00290365"/>
    <w:rsid w:val="00290402"/>
    <w:rsid w:val="00290AAC"/>
    <w:rsid w:val="00290BD0"/>
    <w:rsid w:val="00290CFD"/>
    <w:rsid w:val="00290E15"/>
    <w:rsid w:val="00290E32"/>
    <w:rsid w:val="002915E9"/>
    <w:rsid w:val="00291BA1"/>
    <w:rsid w:val="00291E0B"/>
    <w:rsid w:val="00291FC4"/>
    <w:rsid w:val="00292277"/>
    <w:rsid w:val="002922FB"/>
    <w:rsid w:val="002923B9"/>
    <w:rsid w:val="00292480"/>
    <w:rsid w:val="00292E09"/>
    <w:rsid w:val="00293453"/>
    <w:rsid w:val="002934B3"/>
    <w:rsid w:val="0029351F"/>
    <w:rsid w:val="002938CA"/>
    <w:rsid w:val="00293940"/>
    <w:rsid w:val="00293F24"/>
    <w:rsid w:val="00294040"/>
    <w:rsid w:val="002945DB"/>
    <w:rsid w:val="002948A8"/>
    <w:rsid w:val="00294A1D"/>
    <w:rsid w:val="00294F93"/>
    <w:rsid w:val="0029526A"/>
    <w:rsid w:val="002952D6"/>
    <w:rsid w:val="00295391"/>
    <w:rsid w:val="002955CD"/>
    <w:rsid w:val="00295834"/>
    <w:rsid w:val="00295F63"/>
    <w:rsid w:val="002960A5"/>
    <w:rsid w:val="00296513"/>
    <w:rsid w:val="0029671E"/>
    <w:rsid w:val="00296C01"/>
    <w:rsid w:val="00296D59"/>
    <w:rsid w:val="00297233"/>
    <w:rsid w:val="002972B2"/>
    <w:rsid w:val="002974DF"/>
    <w:rsid w:val="00297877"/>
    <w:rsid w:val="00297AFE"/>
    <w:rsid w:val="00297D4A"/>
    <w:rsid w:val="00297EFD"/>
    <w:rsid w:val="0029C731"/>
    <w:rsid w:val="002A03D3"/>
    <w:rsid w:val="002A05C1"/>
    <w:rsid w:val="002A081F"/>
    <w:rsid w:val="002A09D4"/>
    <w:rsid w:val="002A0CF7"/>
    <w:rsid w:val="002A0D57"/>
    <w:rsid w:val="002A0FB3"/>
    <w:rsid w:val="002A1076"/>
    <w:rsid w:val="002A11E4"/>
    <w:rsid w:val="002A14AE"/>
    <w:rsid w:val="002A164C"/>
    <w:rsid w:val="002A171F"/>
    <w:rsid w:val="002A190D"/>
    <w:rsid w:val="002A1B97"/>
    <w:rsid w:val="002A1F41"/>
    <w:rsid w:val="002A1F7D"/>
    <w:rsid w:val="002A21BA"/>
    <w:rsid w:val="002A227E"/>
    <w:rsid w:val="002A278E"/>
    <w:rsid w:val="002A299E"/>
    <w:rsid w:val="002A2E94"/>
    <w:rsid w:val="002A33A9"/>
    <w:rsid w:val="002A3B54"/>
    <w:rsid w:val="002A3E7A"/>
    <w:rsid w:val="002A405A"/>
    <w:rsid w:val="002A4A65"/>
    <w:rsid w:val="002A4EBC"/>
    <w:rsid w:val="002A4FBA"/>
    <w:rsid w:val="002A4FFD"/>
    <w:rsid w:val="002A50FD"/>
    <w:rsid w:val="002A51DB"/>
    <w:rsid w:val="002A51FF"/>
    <w:rsid w:val="002A5CAD"/>
    <w:rsid w:val="002A617D"/>
    <w:rsid w:val="002A63E2"/>
    <w:rsid w:val="002A63F0"/>
    <w:rsid w:val="002A691A"/>
    <w:rsid w:val="002A6920"/>
    <w:rsid w:val="002A6CC7"/>
    <w:rsid w:val="002A6D87"/>
    <w:rsid w:val="002A6F8C"/>
    <w:rsid w:val="002A70C3"/>
    <w:rsid w:val="002A7151"/>
    <w:rsid w:val="002A7283"/>
    <w:rsid w:val="002A7787"/>
    <w:rsid w:val="002A77E0"/>
    <w:rsid w:val="002A7AA4"/>
    <w:rsid w:val="002A7CAF"/>
    <w:rsid w:val="002A7CE3"/>
    <w:rsid w:val="002A8BD0"/>
    <w:rsid w:val="002B0756"/>
    <w:rsid w:val="002B0980"/>
    <w:rsid w:val="002B09C0"/>
    <w:rsid w:val="002B0B28"/>
    <w:rsid w:val="002B0E6A"/>
    <w:rsid w:val="002B11A2"/>
    <w:rsid w:val="002B142A"/>
    <w:rsid w:val="002B15A7"/>
    <w:rsid w:val="002B18FA"/>
    <w:rsid w:val="002B19C0"/>
    <w:rsid w:val="002B1A08"/>
    <w:rsid w:val="002B1B50"/>
    <w:rsid w:val="002B20E3"/>
    <w:rsid w:val="002B221B"/>
    <w:rsid w:val="002B225D"/>
    <w:rsid w:val="002B2519"/>
    <w:rsid w:val="002B2562"/>
    <w:rsid w:val="002B262F"/>
    <w:rsid w:val="002B2AC8"/>
    <w:rsid w:val="002B2C28"/>
    <w:rsid w:val="002B2D49"/>
    <w:rsid w:val="002B2EA2"/>
    <w:rsid w:val="002B33D4"/>
    <w:rsid w:val="002B33E6"/>
    <w:rsid w:val="002B38CB"/>
    <w:rsid w:val="002B3C07"/>
    <w:rsid w:val="002B4361"/>
    <w:rsid w:val="002B45DC"/>
    <w:rsid w:val="002B4B0B"/>
    <w:rsid w:val="002B5109"/>
    <w:rsid w:val="002B558A"/>
    <w:rsid w:val="002B5A2C"/>
    <w:rsid w:val="002B5A4D"/>
    <w:rsid w:val="002B5BCF"/>
    <w:rsid w:val="002B5C11"/>
    <w:rsid w:val="002B5F07"/>
    <w:rsid w:val="002B5F63"/>
    <w:rsid w:val="002B645E"/>
    <w:rsid w:val="002B65E1"/>
    <w:rsid w:val="002B6FCC"/>
    <w:rsid w:val="002B756C"/>
    <w:rsid w:val="002B77FA"/>
    <w:rsid w:val="002B7888"/>
    <w:rsid w:val="002B7C11"/>
    <w:rsid w:val="002C04F1"/>
    <w:rsid w:val="002C0649"/>
    <w:rsid w:val="002C0695"/>
    <w:rsid w:val="002C1185"/>
    <w:rsid w:val="002C1304"/>
    <w:rsid w:val="002C1967"/>
    <w:rsid w:val="002C19B2"/>
    <w:rsid w:val="002C1D71"/>
    <w:rsid w:val="002C20CB"/>
    <w:rsid w:val="002C2306"/>
    <w:rsid w:val="002C25D8"/>
    <w:rsid w:val="002C2CBD"/>
    <w:rsid w:val="002C2D50"/>
    <w:rsid w:val="002C2E42"/>
    <w:rsid w:val="002C2F80"/>
    <w:rsid w:val="002C309D"/>
    <w:rsid w:val="002C3462"/>
    <w:rsid w:val="002C35E4"/>
    <w:rsid w:val="002C385C"/>
    <w:rsid w:val="002C3B55"/>
    <w:rsid w:val="002C3D6E"/>
    <w:rsid w:val="002C414F"/>
    <w:rsid w:val="002C48CD"/>
    <w:rsid w:val="002C4A5B"/>
    <w:rsid w:val="002C4B03"/>
    <w:rsid w:val="002C4B0A"/>
    <w:rsid w:val="002C4E50"/>
    <w:rsid w:val="002C511A"/>
    <w:rsid w:val="002C542A"/>
    <w:rsid w:val="002C5731"/>
    <w:rsid w:val="002C5A6E"/>
    <w:rsid w:val="002C5D48"/>
    <w:rsid w:val="002C63E2"/>
    <w:rsid w:val="002C6536"/>
    <w:rsid w:val="002C68AB"/>
    <w:rsid w:val="002C6CD9"/>
    <w:rsid w:val="002C6CEA"/>
    <w:rsid w:val="002C6DD1"/>
    <w:rsid w:val="002C705A"/>
    <w:rsid w:val="002C7359"/>
    <w:rsid w:val="002C74F9"/>
    <w:rsid w:val="002D0A36"/>
    <w:rsid w:val="002D0A75"/>
    <w:rsid w:val="002D0D39"/>
    <w:rsid w:val="002D11A9"/>
    <w:rsid w:val="002D1201"/>
    <w:rsid w:val="002D129B"/>
    <w:rsid w:val="002D12DD"/>
    <w:rsid w:val="002D1A23"/>
    <w:rsid w:val="002D1AF6"/>
    <w:rsid w:val="002D1B46"/>
    <w:rsid w:val="002D1DD1"/>
    <w:rsid w:val="002D2344"/>
    <w:rsid w:val="002D239C"/>
    <w:rsid w:val="002D2690"/>
    <w:rsid w:val="002D2C53"/>
    <w:rsid w:val="002D30FE"/>
    <w:rsid w:val="002D31A0"/>
    <w:rsid w:val="002D332D"/>
    <w:rsid w:val="002D33DC"/>
    <w:rsid w:val="002D4114"/>
    <w:rsid w:val="002D4637"/>
    <w:rsid w:val="002D4715"/>
    <w:rsid w:val="002D4AF6"/>
    <w:rsid w:val="002D4B20"/>
    <w:rsid w:val="002D4C9A"/>
    <w:rsid w:val="002D4F3A"/>
    <w:rsid w:val="002D4FD9"/>
    <w:rsid w:val="002D547D"/>
    <w:rsid w:val="002D555E"/>
    <w:rsid w:val="002D56AF"/>
    <w:rsid w:val="002D5A60"/>
    <w:rsid w:val="002D5B08"/>
    <w:rsid w:val="002D5BE4"/>
    <w:rsid w:val="002D5FA0"/>
    <w:rsid w:val="002D615E"/>
    <w:rsid w:val="002D6185"/>
    <w:rsid w:val="002D6313"/>
    <w:rsid w:val="002D6350"/>
    <w:rsid w:val="002D6554"/>
    <w:rsid w:val="002D65A7"/>
    <w:rsid w:val="002D6656"/>
    <w:rsid w:val="002D6700"/>
    <w:rsid w:val="002D6938"/>
    <w:rsid w:val="002D697A"/>
    <w:rsid w:val="002D69B1"/>
    <w:rsid w:val="002D6A08"/>
    <w:rsid w:val="002D6AB5"/>
    <w:rsid w:val="002D6D72"/>
    <w:rsid w:val="002D6E75"/>
    <w:rsid w:val="002D721D"/>
    <w:rsid w:val="002D7646"/>
    <w:rsid w:val="002D78B6"/>
    <w:rsid w:val="002D7B2C"/>
    <w:rsid w:val="002D7C5B"/>
    <w:rsid w:val="002D7CB7"/>
    <w:rsid w:val="002D7F91"/>
    <w:rsid w:val="002E0264"/>
    <w:rsid w:val="002E0725"/>
    <w:rsid w:val="002E0739"/>
    <w:rsid w:val="002E07E9"/>
    <w:rsid w:val="002E0CB4"/>
    <w:rsid w:val="002E0CE5"/>
    <w:rsid w:val="002E0F80"/>
    <w:rsid w:val="002E10F1"/>
    <w:rsid w:val="002E1169"/>
    <w:rsid w:val="002E140E"/>
    <w:rsid w:val="002E1639"/>
    <w:rsid w:val="002E187B"/>
    <w:rsid w:val="002E1EDD"/>
    <w:rsid w:val="002E1EE4"/>
    <w:rsid w:val="002E1FF6"/>
    <w:rsid w:val="002E200C"/>
    <w:rsid w:val="002E203A"/>
    <w:rsid w:val="002E20B3"/>
    <w:rsid w:val="002E2152"/>
    <w:rsid w:val="002E25E6"/>
    <w:rsid w:val="002E26FD"/>
    <w:rsid w:val="002E290C"/>
    <w:rsid w:val="002E2CF9"/>
    <w:rsid w:val="002E3212"/>
    <w:rsid w:val="002E3604"/>
    <w:rsid w:val="002E37B9"/>
    <w:rsid w:val="002E39B4"/>
    <w:rsid w:val="002E3A84"/>
    <w:rsid w:val="002E3B71"/>
    <w:rsid w:val="002E3D3E"/>
    <w:rsid w:val="002E4632"/>
    <w:rsid w:val="002E49E9"/>
    <w:rsid w:val="002E4AB7"/>
    <w:rsid w:val="002E4D2F"/>
    <w:rsid w:val="002E5000"/>
    <w:rsid w:val="002E548A"/>
    <w:rsid w:val="002E558F"/>
    <w:rsid w:val="002E55CB"/>
    <w:rsid w:val="002E582D"/>
    <w:rsid w:val="002E5D8D"/>
    <w:rsid w:val="002E62F0"/>
    <w:rsid w:val="002E6588"/>
    <w:rsid w:val="002E666F"/>
    <w:rsid w:val="002E6747"/>
    <w:rsid w:val="002E6893"/>
    <w:rsid w:val="002E68D3"/>
    <w:rsid w:val="002E6900"/>
    <w:rsid w:val="002E716E"/>
    <w:rsid w:val="002E77D4"/>
    <w:rsid w:val="002E77E4"/>
    <w:rsid w:val="002E7946"/>
    <w:rsid w:val="002E79B1"/>
    <w:rsid w:val="002E7E93"/>
    <w:rsid w:val="002F0082"/>
    <w:rsid w:val="002F01D0"/>
    <w:rsid w:val="002F0715"/>
    <w:rsid w:val="002F0BEB"/>
    <w:rsid w:val="002F1028"/>
    <w:rsid w:val="002F1208"/>
    <w:rsid w:val="002F1582"/>
    <w:rsid w:val="002F1585"/>
    <w:rsid w:val="002F15C7"/>
    <w:rsid w:val="002F196E"/>
    <w:rsid w:val="002F1CC0"/>
    <w:rsid w:val="002F1EE3"/>
    <w:rsid w:val="002F1FA2"/>
    <w:rsid w:val="002F214A"/>
    <w:rsid w:val="002F21AA"/>
    <w:rsid w:val="002F2516"/>
    <w:rsid w:val="002F259A"/>
    <w:rsid w:val="002F2F17"/>
    <w:rsid w:val="002F2F4B"/>
    <w:rsid w:val="002F2F5E"/>
    <w:rsid w:val="002F2FA2"/>
    <w:rsid w:val="002F304B"/>
    <w:rsid w:val="002F30E6"/>
    <w:rsid w:val="002F30EB"/>
    <w:rsid w:val="002F31F7"/>
    <w:rsid w:val="002F333E"/>
    <w:rsid w:val="002F33D3"/>
    <w:rsid w:val="002F3666"/>
    <w:rsid w:val="002F36A0"/>
    <w:rsid w:val="002F3766"/>
    <w:rsid w:val="002F37F8"/>
    <w:rsid w:val="002F388A"/>
    <w:rsid w:val="002F3972"/>
    <w:rsid w:val="002F3A62"/>
    <w:rsid w:val="002F3B9A"/>
    <w:rsid w:val="002F3BC8"/>
    <w:rsid w:val="002F3D9C"/>
    <w:rsid w:val="002F3DD2"/>
    <w:rsid w:val="002F407F"/>
    <w:rsid w:val="002F440A"/>
    <w:rsid w:val="002F442A"/>
    <w:rsid w:val="002F44FB"/>
    <w:rsid w:val="002F4630"/>
    <w:rsid w:val="002F468A"/>
    <w:rsid w:val="002F46D0"/>
    <w:rsid w:val="002F48AB"/>
    <w:rsid w:val="002F48CC"/>
    <w:rsid w:val="002F4B36"/>
    <w:rsid w:val="002F4D74"/>
    <w:rsid w:val="002F4EB7"/>
    <w:rsid w:val="002F4EC8"/>
    <w:rsid w:val="002F4ED9"/>
    <w:rsid w:val="002F4F54"/>
    <w:rsid w:val="002F4F81"/>
    <w:rsid w:val="002F5154"/>
    <w:rsid w:val="002F52DF"/>
    <w:rsid w:val="002F5334"/>
    <w:rsid w:val="002F537F"/>
    <w:rsid w:val="002F5561"/>
    <w:rsid w:val="002F58BD"/>
    <w:rsid w:val="002F5AA5"/>
    <w:rsid w:val="002F6561"/>
    <w:rsid w:val="002F6923"/>
    <w:rsid w:val="002F6C94"/>
    <w:rsid w:val="002F7719"/>
    <w:rsid w:val="002F7BD3"/>
    <w:rsid w:val="002F7C0B"/>
    <w:rsid w:val="002F7CF9"/>
    <w:rsid w:val="002F7E3F"/>
    <w:rsid w:val="0030024B"/>
    <w:rsid w:val="003005A2"/>
    <w:rsid w:val="00300623"/>
    <w:rsid w:val="00300AFF"/>
    <w:rsid w:val="00300B4A"/>
    <w:rsid w:val="00300F1D"/>
    <w:rsid w:val="003010C1"/>
    <w:rsid w:val="00301262"/>
    <w:rsid w:val="00301BC0"/>
    <w:rsid w:val="00301DA8"/>
    <w:rsid w:val="0030225D"/>
    <w:rsid w:val="00302260"/>
    <w:rsid w:val="00302534"/>
    <w:rsid w:val="00302656"/>
    <w:rsid w:val="003028B2"/>
    <w:rsid w:val="00302B2D"/>
    <w:rsid w:val="00302F40"/>
    <w:rsid w:val="00303486"/>
    <w:rsid w:val="0030368A"/>
    <w:rsid w:val="003036C6"/>
    <w:rsid w:val="00303F2D"/>
    <w:rsid w:val="00304189"/>
    <w:rsid w:val="003042D1"/>
    <w:rsid w:val="0030436A"/>
    <w:rsid w:val="003046D4"/>
    <w:rsid w:val="0030480E"/>
    <w:rsid w:val="00304903"/>
    <w:rsid w:val="00304A0F"/>
    <w:rsid w:val="00304C7B"/>
    <w:rsid w:val="00304F19"/>
    <w:rsid w:val="0030513E"/>
    <w:rsid w:val="0030518D"/>
    <w:rsid w:val="0030529F"/>
    <w:rsid w:val="00305316"/>
    <w:rsid w:val="003053E2"/>
    <w:rsid w:val="0030546A"/>
    <w:rsid w:val="00305483"/>
    <w:rsid w:val="003054F7"/>
    <w:rsid w:val="0030570C"/>
    <w:rsid w:val="0030588F"/>
    <w:rsid w:val="00305D64"/>
    <w:rsid w:val="00305DE8"/>
    <w:rsid w:val="00306425"/>
    <w:rsid w:val="003066F7"/>
    <w:rsid w:val="00306E30"/>
    <w:rsid w:val="00306FC0"/>
    <w:rsid w:val="0030707A"/>
    <w:rsid w:val="00307098"/>
    <w:rsid w:val="0030726B"/>
    <w:rsid w:val="00307270"/>
    <w:rsid w:val="00307468"/>
    <w:rsid w:val="00307676"/>
    <w:rsid w:val="0030778E"/>
    <w:rsid w:val="00307D6F"/>
    <w:rsid w:val="0030EB2E"/>
    <w:rsid w:val="003100C3"/>
    <w:rsid w:val="00310465"/>
    <w:rsid w:val="00310991"/>
    <w:rsid w:val="00310B37"/>
    <w:rsid w:val="00310D3F"/>
    <w:rsid w:val="00310D42"/>
    <w:rsid w:val="00310F92"/>
    <w:rsid w:val="0031162E"/>
    <w:rsid w:val="003116D6"/>
    <w:rsid w:val="003118FF"/>
    <w:rsid w:val="00311AE4"/>
    <w:rsid w:val="00311E33"/>
    <w:rsid w:val="00312024"/>
    <w:rsid w:val="0031233C"/>
    <w:rsid w:val="00312F3C"/>
    <w:rsid w:val="00313082"/>
    <w:rsid w:val="0031315A"/>
    <w:rsid w:val="0031363D"/>
    <w:rsid w:val="00313ABB"/>
    <w:rsid w:val="00313C65"/>
    <w:rsid w:val="00313D7D"/>
    <w:rsid w:val="0031401C"/>
    <w:rsid w:val="003143F2"/>
    <w:rsid w:val="003144C4"/>
    <w:rsid w:val="003146D0"/>
    <w:rsid w:val="003148E6"/>
    <w:rsid w:val="00314934"/>
    <w:rsid w:val="00314D10"/>
    <w:rsid w:val="00314D6E"/>
    <w:rsid w:val="003150C5"/>
    <w:rsid w:val="0031514F"/>
    <w:rsid w:val="003156B2"/>
    <w:rsid w:val="0031573E"/>
    <w:rsid w:val="0031583C"/>
    <w:rsid w:val="0031611B"/>
    <w:rsid w:val="00316245"/>
    <w:rsid w:val="00316520"/>
    <w:rsid w:val="0031660E"/>
    <w:rsid w:val="00316628"/>
    <w:rsid w:val="003169AC"/>
    <w:rsid w:val="00316B6F"/>
    <w:rsid w:val="00316D69"/>
    <w:rsid w:val="00316F57"/>
    <w:rsid w:val="00317711"/>
    <w:rsid w:val="0031789C"/>
    <w:rsid w:val="0031789F"/>
    <w:rsid w:val="00317993"/>
    <w:rsid w:val="00317D15"/>
    <w:rsid w:val="00317F28"/>
    <w:rsid w:val="00320AE4"/>
    <w:rsid w:val="00320FDE"/>
    <w:rsid w:val="00320FFA"/>
    <w:rsid w:val="0032125D"/>
    <w:rsid w:val="0032139C"/>
    <w:rsid w:val="0032145B"/>
    <w:rsid w:val="003214CA"/>
    <w:rsid w:val="0032157D"/>
    <w:rsid w:val="00321C15"/>
    <w:rsid w:val="00321DD4"/>
    <w:rsid w:val="0032207A"/>
    <w:rsid w:val="003225A0"/>
    <w:rsid w:val="00322639"/>
    <w:rsid w:val="00322733"/>
    <w:rsid w:val="00322CD5"/>
    <w:rsid w:val="00322CE3"/>
    <w:rsid w:val="00322ED2"/>
    <w:rsid w:val="00322EFB"/>
    <w:rsid w:val="00322FC5"/>
    <w:rsid w:val="00322FEE"/>
    <w:rsid w:val="003230C6"/>
    <w:rsid w:val="003232A9"/>
    <w:rsid w:val="0032351F"/>
    <w:rsid w:val="00323691"/>
    <w:rsid w:val="003238CC"/>
    <w:rsid w:val="00323D4F"/>
    <w:rsid w:val="00323D59"/>
    <w:rsid w:val="00323F5F"/>
    <w:rsid w:val="003243EC"/>
    <w:rsid w:val="00324A1E"/>
    <w:rsid w:val="00324BB7"/>
    <w:rsid w:val="00324E8D"/>
    <w:rsid w:val="003250C5"/>
    <w:rsid w:val="00325423"/>
    <w:rsid w:val="003261C7"/>
    <w:rsid w:val="0032641F"/>
    <w:rsid w:val="00326429"/>
    <w:rsid w:val="003265A9"/>
    <w:rsid w:val="003268ED"/>
    <w:rsid w:val="00326A17"/>
    <w:rsid w:val="00326DD3"/>
    <w:rsid w:val="00326E74"/>
    <w:rsid w:val="00327035"/>
    <w:rsid w:val="003270CC"/>
    <w:rsid w:val="00327163"/>
    <w:rsid w:val="0032E6F0"/>
    <w:rsid w:val="003300A3"/>
    <w:rsid w:val="003300E7"/>
    <w:rsid w:val="00330C5C"/>
    <w:rsid w:val="00330C68"/>
    <w:rsid w:val="00330CDF"/>
    <w:rsid w:val="00331209"/>
    <w:rsid w:val="003313E5"/>
    <w:rsid w:val="003315FD"/>
    <w:rsid w:val="0033169E"/>
    <w:rsid w:val="00331789"/>
    <w:rsid w:val="003317AA"/>
    <w:rsid w:val="003318C8"/>
    <w:rsid w:val="003321C2"/>
    <w:rsid w:val="003328A2"/>
    <w:rsid w:val="00332B6D"/>
    <w:rsid w:val="00332C2D"/>
    <w:rsid w:val="00332DF8"/>
    <w:rsid w:val="0033310B"/>
    <w:rsid w:val="00333320"/>
    <w:rsid w:val="00333837"/>
    <w:rsid w:val="003338E6"/>
    <w:rsid w:val="00333932"/>
    <w:rsid w:val="00333BBF"/>
    <w:rsid w:val="00333E36"/>
    <w:rsid w:val="00333EB1"/>
    <w:rsid w:val="00334090"/>
    <w:rsid w:val="003340D1"/>
    <w:rsid w:val="00334192"/>
    <w:rsid w:val="003342D7"/>
    <w:rsid w:val="00334872"/>
    <w:rsid w:val="00334AC8"/>
    <w:rsid w:val="00334CBF"/>
    <w:rsid w:val="00334D6D"/>
    <w:rsid w:val="00334E8D"/>
    <w:rsid w:val="00334ED0"/>
    <w:rsid w:val="00335063"/>
    <w:rsid w:val="003353B9"/>
    <w:rsid w:val="00335669"/>
    <w:rsid w:val="00335925"/>
    <w:rsid w:val="00335C68"/>
    <w:rsid w:val="00335C71"/>
    <w:rsid w:val="00335D71"/>
    <w:rsid w:val="00335F32"/>
    <w:rsid w:val="003360F2"/>
    <w:rsid w:val="003362E2"/>
    <w:rsid w:val="00336455"/>
    <w:rsid w:val="0033651F"/>
    <w:rsid w:val="003367D4"/>
    <w:rsid w:val="003368CD"/>
    <w:rsid w:val="0033699B"/>
    <w:rsid w:val="003369EB"/>
    <w:rsid w:val="00336BCC"/>
    <w:rsid w:val="00336D26"/>
    <w:rsid w:val="00336F97"/>
    <w:rsid w:val="00337503"/>
    <w:rsid w:val="00337F6B"/>
    <w:rsid w:val="00338BCD"/>
    <w:rsid w:val="0034023D"/>
    <w:rsid w:val="00340356"/>
    <w:rsid w:val="00340866"/>
    <w:rsid w:val="00340D67"/>
    <w:rsid w:val="003411E7"/>
    <w:rsid w:val="003416C1"/>
    <w:rsid w:val="00341804"/>
    <w:rsid w:val="00341859"/>
    <w:rsid w:val="003418F9"/>
    <w:rsid w:val="00341B0E"/>
    <w:rsid w:val="003421CB"/>
    <w:rsid w:val="00342766"/>
    <w:rsid w:val="00342ACE"/>
    <w:rsid w:val="00342B2B"/>
    <w:rsid w:val="00342BAB"/>
    <w:rsid w:val="00342D69"/>
    <w:rsid w:val="00342E22"/>
    <w:rsid w:val="0034318A"/>
    <w:rsid w:val="003432BD"/>
    <w:rsid w:val="003433EE"/>
    <w:rsid w:val="00343437"/>
    <w:rsid w:val="003434E5"/>
    <w:rsid w:val="003434F0"/>
    <w:rsid w:val="0034356D"/>
    <w:rsid w:val="00343898"/>
    <w:rsid w:val="00343B59"/>
    <w:rsid w:val="00343C7B"/>
    <w:rsid w:val="003447A0"/>
    <w:rsid w:val="00344857"/>
    <w:rsid w:val="00344B69"/>
    <w:rsid w:val="003451A6"/>
    <w:rsid w:val="00345240"/>
    <w:rsid w:val="00345244"/>
    <w:rsid w:val="0034542F"/>
    <w:rsid w:val="003455BC"/>
    <w:rsid w:val="0034566B"/>
    <w:rsid w:val="00345763"/>
    <w:rsid w:val="00345A27"/>
    <w:rsid w:val="00345EA5"/>
    <w:rsid w:val="003461E7"/>
    <w:rsid w:val="00346623"/>
    <w:rsid w:val="003466F9"/>
    <w:rsid w:val="00346BD1"/>
    <w:rsid w:val="00346FA0"/>
    <w:rsid w:val="00347066"/>
    <w:rsid w:val="00347279"/>
    <w:rsid w:val="00347DE3"/>
    <w:rsid w:val="00347E55"/>
    <w:rsid w:val="0034AD41"/>
    <w:rsid w:val="0035031D"/>
    <w:rsid w:val="00350BE2"/>
    <w:rsid w:val="00350C94"/>
    <w:rsid w:val="00351281"/>
    <w:rsid w:val="003513C4"/>
    <w:rsid w:val="003519E7"/>
    <w:rsid w:val="00351A0C"/>
    <w:rsid w:val="00351F81"/>
    <w:rsid w:val="00351F9E"/>
    <w:rsid w:val="003521A5"/>
    <w:rsid w:val="003525C4"/>
    <w:rsid w:val="00352712"/>
    <w:rsid w:val="00352ACB"/>
    <w:rsid w:val="00352C32"/>
    <w:rsid w:val="00352DA8"/>
    <w:rsid w:val="003536EC"/>
    <w:rsid w:val="0035375E"/>
    <w:rsid w:val="0035380C"/>
    <w:rsid w:val="00353C17"/>
    <w:rsid w:val="00353CCB"/>
    <w:rsid w:val="00353DBD"/>
    <w:rsid w:val="00353FD6"/>
    <w:rsid w:val="0035450F"/>
    <w:rsid w:val="00354545"/>
    <w:rsid w:val="0035458D"/>
    <w:rsid w:val="003546B3"/>
    <w:rsid w:val="003546F4"/>
    <w:rsid w:val="0035491A"/>
    <w:rsid w:val="00354AE6"/>
    <w:rsid w:val="00354CA9"/>
    <w:rsid w:val="00354E64"/>
    <w:rsid w:val="00354EA0"/>
    <w:rsid w:val="0035534B"/>
    <w:rsid w:val="00355598"/>
    <w:rsid w:val="003557E1"/>
    <w:rsid w:val="00355A75"/>
    <w:rsid w:val="00355E6B"/>
    <w:rsid w:val="003560D7"/>
    <w:rsid w:val="0035610A"/>
    <w:rsid w:val="00356207"/>
    <w:rsid w:val="00356286"/>
    <w:rsid w:val="00356365"/>
    <w:rsid w:val="0035643F"/>
    <w:rsid w:val="00356475"/>
    <w:rsid w:val="00356B16"/>
    <w:rsid w:val="00356C29"/>
    <w:rsid w:val="00356C5A"/>
    <w:rsid w:val="00356CF3"/>
    <w:rsid w:val="00356ED5"/>
    <w:rsid w:val="00356F5F"/>
    <w:rsid w:val="0035706C"/>
    <w:rsid w:val="003570A9"/>
    <w:rsid w:val="003571FC"/>
    <w:rsid w:val="00357286"/>
    <w:rsid w:val="0035744F"/>
    <w:rsid w:val="0035767F"/>
    <w:rsid w:val="003576C4"/>
    <w:rsid w:val="00357888"/>
    <w:rsid w:val="00357904"/>
    <w:rsid w:val="00357942"/>
    <w:rsid w:val="00357A49"/>
    <w:rsid w:val="00357B79"/>
    <w:rsid w:val="00357C22"/>
    <w:rsid w:val="00357D90"/>
    <w:rsid w:val="00357E68"/>
    <w:rsid w:val="0036008C"/>
    <w:rsid w:val="003600AD"/>
    <w:rsid w:val="0036013C"/>
    <w:rsid w:val="003602AC"/>
    <w:rsid w:val="0036038E"/>
    <w:rsid w:val="003605E0"/>
    <w:rsid w:val="003606F4"/>
    <w:rsid w:val="0036090C"/>
    <w:rsid w:val="003609FC"/>
    <w:rsid w:val="00360F5D"/>
    <w:rsid w:val="0036148C"/>
    <w:rsid w:val="00361585"/>
    <w:rsid w:val="003615D0"/>
    <w:rsid w:val="0036177F"/>
    <w:rsid w:val="00361A4A"/>
    <w:rsid w:val="00361D9C"/>
    <w:rsid w:val="003621E2"/>
    <w:rsid w:val="00362305"/>
    <w:rsid w:val="00362618"/>
    <w:rsid w:val="00362636"/>
    <w:rsid w:val="003627C3"/>
    <w:rsid w:val="0036292A"/>
    <w:rsid w:val="00362940"/>
    <w:rsid w:val="00362AC0"/>
    <w:rsid w:val="00362D78"/>
    <w:rsid w:val="00362EA4"/>
    <w:rsid w:val="00362FE2"/>
    <w:rsid w:val="003631DB"/>
    <w:rsid w:val="0036398E"/>
    <w:rsid w:val="00363DA0"/>
    <w:rsid w:val="00363E34"/>
    <w:rsid w:val="00364050"/>
    <w:rsid w:val="003645A5"/>
    <w:rsid w:val="003647D5"/>
    <w:rsid w:val="003649C6"/>
    <w:rsid w:val="00364C4C"/>
    <w:rsid w:val="003652FA"/>
    <w:rsid w:val="003654B6"/>
    <w:rsid w:val="00365BD6"/>
    <w:rsid w:val="00365E04"/>
    <w:rsid w:val="0036625C"/>
    <w:rsid w:val="0036648F"/>
    <w:rsid w:val="00366883"/>
    <w:rsid w:val="00366A14"/>
    <w:rsid w:val="00366A80"/>
    <w:rsid w:val="00366AE4"/>
    <w:rsid w:val="00366C8F"/>
    <w:rsid w:val="00366DC8"/>
    <w:rsid w:val="00366E38"/>
    <w:rsid w:val="00366EBC"/>
    <w:rsid w:val="00367020"/>
    <w:rsid w:val="00367322"/>
    <w:rsid w:val="003673B0"/>
    <w:rsid w:val="003677A1"/>
    <w:rsid w:val="00367854"/>
    <w:rsid w:val="00367B04"/>
    <w:rsid w:val="00367B52"/>
    <w:rsid w:val="00367B53"/>
    <w:rsid w:val="00367B98"/>
    <w:rsid w:val="00367D9D"/>
    <w:rsid w:val="00367DF4"/>
    <w:rsid w:val="00367E79"/>
    <w:rsid w:val="0037035E"/>
    <w:rsid w:val="00370588"/>
    <w:rsid w:val="0037088B"/>
    <w:rsid w:val="003708E9"/>
    <w:rsid w:val="00370C3B"/>
    <w:rsid w:val="003710AC"/>
    <w:rsid w:val="003713E5"/>
    <w:rsid w:val="0037168D"/>
    <w:rsid w:val="00371C0B"/>
    <w:rsid w:val="00371C5B"/>
    <w:rsid w:val="00371C8D"/>
    <w:rsid w:val="00371E1C"/>
    <w:rsid w:val="0037202C"/>
    <w:rsid w:val="003721D1"/>
    <w:rsid w:val="003721EB"/>
    <w:rsid w:val="00372207"/>
    <w:rsid w:val="0037234B"/>
    <w:rsid w:val="00372BF6"/>
    <w:rsid w:val="00372DAA"/>
    <w:rsid w:val="00372EB3"/>
    <w:rsid w:val="00373735"/>
    <w:rsid w:val="003737A2"/>
    <w:rsid w:val="003737D2"/>
    <w:rsid w:val="0037391B"/>
    <w:rsid w:val="00373A71"/>
    <w:rsid w:val="00373D5A"/>
    <w:rsid w:val="00373F4C"/>
    <w:rsid w:val="003740AB"/>
    <w:rsid w:val="0037412A"/>
    <w:rsid w:val="003741E4"/>
    <w:rsid w:val="003744A0"/>
    <w:rsid w:val="003744DC"/>
    <w:rsid w:val="0037457F"/>
    <w:rsid w:val="003749A2"/>
    <w:rsid w:val="00374A5C"/>
    <w:rsid w:val="00374AFC"/>
    <w:rsid w:val="00374B86"/>
    <w:rsid w:val="00374EF1"/>
    <w:rsid w:val="003753CC"/>
    <w:rsid w:val="00375741"/>
    <w:rsid w:val="003757A7"/>
    <w:rsid w:val="003759DA"/>
    <w:rsid w:val="00375CFA"/>
    <w:rsid w:val="00375EF1"/>
    <w:rsid w:val="00376290"/>
    <w:rsid w:val="003767EC"/>
    <w:rsid w:val="003769DF"/>
    <w:rsid w:val="00376DC5"/>
    <w:rsid w:val="00376EBD"/>
    <w:rsid w:val="00377506"/>
    <w:rsid w:val="003776CB"/>
    <w:rsid w:val="00377719"/>
    <w:rsid w:val="0037773A"/>
    <w:rsid w:val="003778A7"/>
    <w:rsid w:val="00377926"/>
    <w:rsid w:val="003801F6"/>
    <w:rsid w:val="00380373"/>
    <w:rsid w:val="00380608"/>
    <w:rsid w:val="00380749"/>
    <w:rsid w:val="003809E4"/>
    <w:rsid w:val="00380FBB"/>
    <w:rsid w:val="00380FD5"/>
    <w:rsid w:val="003813AD"/>
    <w:rsid w:val="0038160A"/>
    <w:rsid w:val="003816BE"/>
    <w:rsid w:val="0038191C"/>
    <w:rsid w:val="00381A4A"/>
    <w:rsid w:val="00382082"/>
    <w:rsid w:val="0038210B"/>
    <w:rsid w:val="0038225F"/>
    <w:rsid w:val="0038236A"/>
    <w:rsid w:val="00382428"/>
    <w:rsid w:val="003827F4"/>
    <w:rsid w:val="003829F0"/>
    <w:rsid w:val="00382E76"/>
    <w:rsid w:val="00382F87"/>
    <w:rsid w:val="003833ED"/>
    <w:rsid w:val="0038353E"/>
    <w:rsid w:val="003835B2"/>
    <w:rsid w:val="00383B30"/>
    <w:rsid w:val="00383D6B"/>
    <w:rsid w:val="00383E1C"/>
    <w:rsid w:val="00383F53"/>
    <w:rsid w:val="0038420A"/>
    <w:rsid w:val="0038421A"/>
    <w:rsid w:val="003847E9"/>
    <w:rsid w:val="00384AB8"/>
    <w:rsid w:val="00384D3F"/>
    <w:rsid w:val="00384EB0"/>
    <w:rsid w:val="00384FD3"/>
    <w:rsid w:val="00385543"/>
    <w:rsid w:val="003855C9"/>
    <w:rsid w:val="003857F8"/>
    <w:rsid w:val="00385ACE"/>
    <w:rsid w:val="00385B0E"/>
    <w:rsid w:val="00385CE2"/>
    <w:rsid w:val="00386192"/>
    <w:rsid w:val="00386235"/>
    <w:rsid w:val="00386268"/>
    <w:rsid w:val="00386694"/>
    <w:rsid w:val="0038678D"/>
    <w:rsid w:val="003867C9"/>
    <w:rsid w:val="003869A5"/>
    <w:rsid w:val="00386A65"/>
    <w:rsid w:val="00386AD0"/>
    <w:rsid w:val="00386B24"/>
    <w:rsid w:val="00386BD8"/>
    <w:rsid w:val="00386F32"/>
    <w:rsid w:val="00386FC8"/>
    <w:rsid w:val="0038706A"/>
    <w:rsid w:val="003874D1"/>
    <w:rsid w:val="00387592"/>
    <w:rsid w:val="00387BA9"/>
    <w:rsid w:val="00387C36"/>
    <w:rsid w:val="00387FE9"/>
    <w:rsid w:val="00390188"/>
    <w:rsid w:val="00390199"/>
    <w:rsid w:val="003904A7"/>
    <w:rsid w:val="003906AB"/>
    <w:rsid w:val="00390AEF"/>
    <w:rsid w:val="00390CF2"/>
    <w:rsid w:val="00390E94"/>
    <w:rsid w:val="003910E6"/>
    <w:rsid w:val="003911F0"/>
    <w:rsid w:val="0039134F"/>
    <w:rsid w:val="00391770"/>
    <w:rsid w:val="00391BD6"/>
    <w:rsid w:val="00391D3F"/>
    <w:rsid w:val="003921F9"/>
    <w:rsid w:val="003921FB"/>
    <w:rsid w:val="003921FE"/>
    <w:rsid w:val="00392468"/>
    <w:rsid w:val="003926A1"/>
    <w:rsid w:val="0039290A"/>
    <w:rsid w:val="00392AEC"/>
    <w:rsid w:val="00392B86"/>
    <w:rsid w:val="00392C0D"/>
    <w:rsid w:val="00392C16"/>
    <w:rsid w:val="00392D1D"/>
    <w:rsid w:val="00393D38"/>
    <w:rsid w:val="00393EF6"/>
    <w:rsid w:val="00394430"/>
    <w:rsid w:val="00394587"/>
    <w:rsid w:val="003945F4"/>
    <w:rsid w:val="003946A8"/>
    <w:rsid w:val="0039472A"/>
    <w:rsid w:val="00394B1B"/>
    <w:rsid w:val="00394C5A"/>
    <w:rsid w:val="00394D85"/>
    <w:rsid w:val="00395344"/>
    <w:rsid w:val="003956F1"/>
    <w:rsid w:val="0039594D"/>
    <w:rsid w:val="003959C9"/>
    <w:rsid w:val="003959DF"/>
    <w:rsid w:val="00395E18"/>
    <w:rsid w:val="00395F33"/>
    <w:rsid w:val="00395FD6"/>
    <w:rsid w:val="00396347"/>
    <w:rsid w:val="003964D9"/>
    <w:rsid w:val="00396520"/>
    <w:rsid w:val="003965DC"/>
    <w:rsid w:val="003965E2"/>
    <w:rsid w:val="003966CD"/>
    <w:rsid w:val="00396757"/>
    <w:rsid w:val="00396C87"/>
    <w:rsid w:val="00396E00"/>
    <w:rsid w:val="00397222"/>
    <w:rsid w:val="003972CC"/>
    <w:rsid w:val="003974A3"/>
    <w:rsid w:val="003975DA"/>
    <w:rsid w:val="00397622"/>
    <w:rsid w:val="00397687"/>
    <w:rsid w:val="0039783E"/>
    <w:rsid w:val="00397C68"/>
    <w:rsid w:val="003A0282"/>
    <w:rsid w:val="003A039C"/>
    <w:rsid w:val="003A05DA"/>
    <w:rsid w:val="003A08CE"/>
    <w:rsid w:val="003A092A"/>
    <w:rsid w:val="003A0C58"/>
    <w:rsid w:val="003A0F54"/>
    <w:rsid w:val="003A0F68"/>
    <w:rsid w:val="003A15AB"/>
    <w:rsid w:val="003A1830"/>
    <w:rsid w:val="003A1A37"/>
    <w:rsid w:val="003A1DE5"/>
    <w:rsid w:val="003A1F62"/>
    <w:rsid w:val="003A2056"/>
    <w:rsid w:val="003A220B"/>
    <w:rsid w:val="003A2473"/>
    <w:rsid w:val="003A279F"/>
    <w:rsid w:val="003A27AF"/>
    <w:rsid w:val="003A2855"/>
    <w:rsid w:val="003A294D"/>
    <w:rsid w:val="003A2C05"/>
    <w:rsid w:val="003A2C31"/>
    <w:rsid w:val="003A3006"/>
    <w:rsid w:val="003A31BA"/>
    <w:rsid w:val="003A33C7"/>
    <w:rsid w:val="003A35CE"/>
    <w:rsid w:val="003A36C0"/>
    <w:rsid w:val="003A396B"/>
    <w:rsid w:val="003A3EA2"/>
    <w:rsid w:val="003A3EF7"/>
    <w:rsid w:val="003A3F86"/>
    <w:rsid w:val="003A41B9"/>
    <w:rsid w:val="003A4874"/>
    <w:rsid w:val="003A495F"/>
    <w:rsid w:val="003A498B"/>
    <w:rsid w:val="003A4C57"/>
    <w:rsid w:val="003A51CF"/>
    <w:rsid w:val="003A5302"/>
    <w:rsid w:val="003A5334"/>
    <w:rsid w:val="003A5631"/>
    <w:rsid w:val="003A58E2"/>
    <w:rsid w:val="003A59F7"/>
    <w:rsid w:val="003A5EA5"/>
    <w:rsid w:val="003A5FA4"/>
    <w:rsid w:val="003A608D"/>
    <w:rsid w:val="003A64C1"/>
    <w:rsid w:val="003A64CC"/>
    <w:rsid w:val="003A65C9"/>
    <w:rsid w:val="003A66C8"/>
    <w:rsid w:val="003A6704"/>
    <w:rsid w:val="003A6D5A"/>
    <w:rsid w:val="003A6DF9"/>
    <w:rsid w:val="003A711C"/>
    <w:rsid w:val="003A730A"/>
    <w:rsid w:val="003A74C7"/>
    <w:rsid w:val="003A774A"/>
    <w:rsid w:val="003A79ED"/>
    <w:rsid w:val="003A7A33"/>
    <w:rsid w:val="003A7AC1"/>
    <w:rsid w:val="003A7DD1"/>
    <w:rsid w:val="003B00C7"/>
    <w:rsid w:val="003B0145"/>
    <w:rsid w:val="003B0400"/>
    <w:rsid w:val="003B0B85"/>
    <w:rsid w:val="003B0CDF"/>
    <w:rsid w:val="003B0CEE"/>
    <w:rsid w:val="003B0E28"/>
    <w:rsid w:val="003B0EB8"/>
    <w:rsid w:val="003B11AF"/>
    <w:rsid w:val="003B14AF"/>
    <w:rsid w:val="003B1630"/>
    <w:rsid w:val="003B18C9"/>
    <w:rsid w:val="003B1A36"/>
    <w:rsid w:val="003B1B3B"/>
    <w:rsid w:val="003B1BBD"/>
    <w:rsid w:val="003B1D2F"/>
    <w:rsid w:val="003B1F10"/>
    <w:rsid w:val="003B1FCD"/>
    <w:rsid w:val="003B2477"/>
    <w:rsid w:val="003B25AA"/>
    <w:rsid w:val="003B25E1"/>
    <w:rsid w:val="003B26B5"/>
    <w:rsid w:val="003B2A4D"/>
    <w:rsid w:val="003B2AAC"/>
    <w:rsid w:val="003B2C73"/>
    <w:rsid w:val="003B3011"/>
    <w:rsid w:val="003B30D1"/>
    <w:rsid w:val="003B332A"/>
    <w:rsid w:val="003B3387"/>
    <w:rsid w:val="003B35A7"/>
    <w:rsid w:val="003B3672"/>
    <w:rsid w:val="003B3759"/>
    <w:rsid w:val="003B3943"/>
    <w:rsid w:val="003B3C0E"/>
    <w:rsid w:val="003B3C73"/>
    <w:rsid w:val="003B3CB8"/>
    <w:rsid w:val="003B3D00"/>
    <w:rsid w:val="003B403B"/>
    <w:rsid w:val="003B412E"/>
    <w:rsid w:val="003B43B5"/>
    <w:rsid w:val="003B4718"/>
    <w:rsid w:val="003B4794"/>
    <w:rsid w:val="003B4A32"/>
    <w:rsid w:val="003B4B35"/>
    <w:rsid w:val="003B4B87"/>
    <w:rsid w:val="003B4BE3"/>
    <w:rsid w:val="003B4DA4"/>
    <w:rsid w:val="003B500D"/>
    <w:rsid w:val="003B51F8"/>
    <w:rsid w:val="003B5379"/>
    <w:rsid w:val="003B5544"/>
    <w:rsid w:val="003B5B8E"/>
    <w:rsid w:val="003B5E86"/>
    <w:rsid w:val="003B65D7"/>
    <w:rsid w:val="003B6728"/>
    <w:rsid w:val="003B674E"/>
    <w:rsid w:val="003B686D"/>
    <w:rsid w:val="003B6A19"/>
    <w:rsid w:val="003B6A40"/>
    <w:rsid w:val="003B6AF0"/>
    <w:rsid w:val="003B6D1B"/>
    <w:rsid w:val="003B7014"/>
    <w:rsid w:val="003B70C5"/>
    <w:rsid w:val="003B73DB"/>
    <w:rsid w:val="003B7500"/>
    <w:rsid w:val="003B7809"/>
    <w:rsid w:val="003C063D"/>
    <w:rsid w:val="003C08B7"/>
    <w:rsid w:val="003C0A2D"/>
    <w:rsid w:val="003C0DBC"/>
    <w:rsid w:val="003C11B5"/>
    <w:rsid w:val="003C13D0"/>
    <w:rsid w:val="003C14B3"/>
    <w:rsid w:val="003C1A2C"/>
    <w:rsid w:val="003C1A90"/>
    <w:rsid w:val="003C20FF"/>
    <w:rsid w:val="003C2510"/>
    <w:rsid w:val="003C27AF"/>
    <w:rsid w:val="003C27FB"/>
    <w:rsid w:val="003C29AB"/>
    <w:rsid w:val="003C2F70"/>
    <w:rsid w:val="003C30E7"/>
    <w:rsid w:val="003C3447"/>
    <w:rsid w:val="003C3482"/>
    <w:rsid w:val="003C34E5"/>
    <w:rsid w:val="003C3A3C"/>
    <w:rsid w:val="003C3A59"/>
    <w:rsid w:val="003C3BB9"/>
    <w:rsid w:val="003C3D69"/>
    <w:rsid w:val="003C3F76"/>
    <w:rsid w:val="003C41F9"/>
    <w:rsid w:val="003C4329"/>
    <w:rsid w:val="003C4824"/>
    <w:rsid w:val="003C4A69"/>
    <w:rsid w:val="003C4AE3"/>
    <w:rsid w:val="003C4B44"/>
    <w:rsid w:val="003C4C12"/>
    <w:rsid w:val="003C4CAE"/>
    <w:rsid w:val="003C4D24"/>
    <w:rsid w:val="003C4D67"/>
    <w:rsid w:val="003C50A0"/>
    <w:rsid w:val="003C571C"/>
    <w:rsid w:val="003C57EB"/>
    <w:rsid w:val="003C5E41"/>
    <w:rsid w:val="003C665C"/>
    <w:rsid w:val="003C6682"/>
    <w:rsid w:val="003C66D0"/>
    <w:rsid w:val="003C66D3"/>
    <w:rsid w:val="003C66FE"/>
    <w:rsid w:val="003C6A25"/>
    <w:rsid w:val="003C6A28"/>
    <w:rsid w:val="003C6AC5"/>
    <w:rsid w:val="003C6B09"/>
    <w:rsid w:val="003C6B57"/>
    <w:rsid w:val="003C6B82"/>
    <w:rsid w:val="003C6C1D"/>
    <w:rsid w:val="003C6D4A"/>
    <w:rsid w:val="003C7815"/>
    <w:rsid w:val="003C79C5"/>
    <w:rsid w:val="003C7B3B"/>
    <w:rsid w:val="003C7D5B"/>
    <w:rsid w:val="003C7F7D"/>
    <w:rsid w:val="003CAAB5"/>
    <w:rsid w:val="003D0104"/>
    <w:rsid w:val="003D0DF8"/>
    <w:rsid w:val="003D128F"/>
    <w:rsid w:val="003D1DEF"/>
    <w:rsid w:val="003D2617"/>
    <w:rsid w:val="003D276F"/>
    <w:rsid w:val="003D2FB6"/>
    <w:rsid w:val="003D335E"/>
    <w:rsid w:val="003D33C1"/>
    <w:rsid w:val="003D3699"/>
    <w:rsid w:val="003D3739"/>
    <w:rsid w:val="003D38D2"/>
    <w:rsid w:val="003D39D2"/>
    <w:rsid w:val="003D3CEF"/>
    <w:rsid w:val="003D3E8E"/>
    <w:rsid w:val="003D43B2"/>
    <w:rsid w:val="003D45C1"/>
    <w:rsid w:val="003D4894"/>
    <w:rsid w:val="003D4AE5"/>
    <w:rsid w:val="003D4D8E"/>
    <w:rsid w:val="003D510C"/>
    <w:rsid w:val="003D53DB"/>
    <w:rsid w:val="003D5437"/>
    <w:rsid w:val="003D56E6"/>
    <w:rsid w:val="003D572E"/>
    <w:rsid w:val="003D5A90"/>
    <w:rsid w:val="003D5E37"/>
    <w:rsid w:val="003D5E59"/>
    <w:rsid w:val="003D5E98"/>
    <w:rsid w:val="003D605F"/>
    <w:rsid w:val="003D6177"/>
    <w:rsid w:val="003D629F"/>
    <w:rsid w:val="003D6826"/>
    <w:rsid w:val="003D6A16"/>
    <w:rsid w:val="003D6BC9"/>
    <w:rsid w:val="003D6C9D"/>
    <w:rsid w:val="003D6D89"/>
    <w:rsid w:val="003D6EBD"/>
    <w:rsid w:val="003D747B"/>
    <w:rsid w:val="003D76A7"/>
    <w:rsid w:val="003D76B5"/>
    <w:rsid w:val="003D772F"/>
    <w:rsid w:val="003D7776"/>
    <w:rsid w:val="003D7F98"/>
    <w:rsid w:val="003E022D"/>
    <w:rsid w:val="003E0232"/>
    <w:rsid w:val="003E0774"/>
    <w:rsid w:val="003E07EB"/>
    <w:rsid w:val="003E087B"/>
    <w:rsid w:val="003E08D4"/>
    <w:rsid w:val="003E0A4F"/>
    <w:rsid w:val="003E0AD0"/>
    <w:rsid w:val="003E0B43"/>
    <w:rsid w:val="003E0C0D"/>
    <w:rsid w:val="003E0DA7"/>
    <w:rsid w:val="003E0DF8"/>
    <w:rsid w:val="003E1206"/>
    <w:rsid w:val="003E1483"/>
    <w:rsid w:val="003E14F7"/>
    <w:rsid w:val="003E1539"/>
    <w:rsid w:val="003E1617"/>
    <w:rsid w:val="003E19E4"/>
    <w:rsid w:val="003E1A12"/>
    <w:rsid w:val="003E1B94"/>
    <w:rsid w:val="003E1BC2"/>
    <w:rsid w:val="003E20C7"/>
    <w:rsid w:val="003E213E"/>
    <w:rsid w:val="003E2523"/>
    <w:rsid w:val="003E296D"/>
    <w:rsid w:val="003E2ACD"/>
    <w:rsid w:val="003E2AFF"/>
    <w:rsid w:val="003E2C80"/>
    <w:rsid w:val="003E318F"/>
    <w:rsid w:val="003E3283"/>
    <w:rsid w:val="003E3536"/>
    <w:rsid w:val="003E3553"/>
    <w:rsid w:val="003E36E3"/>
    <w:rsid w:val="003E3748"/>
    <w:rsid w:val="003E37A5"/>
    <w:rsid w:val="003E3C71"/>
    <w:rsid w:val="003E44E5"/>
    <w:rsid w:val="003E4FC8"/>
    <w:rsid w:val="003E51BC"/>
    <w:rsid w:val="003E5243"/>
    <w:rsid w:val="003E53D1"/>
    <w:rsid w:val="003E55C9"/>
    <w:rsid w:val="003E56DB"/>
    <w:rsid w:val="003E57A9"/>
    <w:rsid w:val="003E5B62"/>
    <w:rsid w:val="003E5FE4"/>
    <w:rsid w:val="003E6064"/>
    <w:rsid w:val="003E67C3"/>
    <w:rsid w:val="003E694C"/>
    <w:rsid w:val="003E694D"/>
    <w:rsid w:val="003E6C97"/>
    <w:rsid w:val="003E7180"/>
    <w:rsid w:val="003E7295"/>
    <w:rsid w:val="003E7730"/>
    <w:rsid w:val="003E7792"/>
    <w:rsid w:val="003E77DD"/>
    <w:rsid w:val="003E78B8"/>
    <w:rsid w:val="003E7A33"/>
    <w:rsid w:val="003E7D26"/>
    <w:rsid w:val="003E9A5B"/>
    <w:rsid w:val="003F0090"/>
    <w:rsid w:val="003F05F8"/>
    <w:rsid w:val="003F06CF"/>
    <w:rsid w:val="003F077C"/>
    <w:rsid w:val="003F0D8A"/>
    <w:rsid w:val="003F1016"/>
    <w:rsid w:val="003F1356"/>
    <w:rsid w:val="003F15FD"/>
    <w:rsid w:val="003F1ED9"/>
    <w:rsid w:val="003F2143"/>
    <w:rsid w:val="003F216E"/>
    <w:rsid w:val="003F2174"/>
    <w:rsid w:val="003F2419"/>
    <w:rsid w:val="003F294E"/>
    <w:rsid w:val="003F2A62"/>
    <w:rsid w:val="003F2B05"/>
    <w:rsid w:val="003F2FFA"/>
    <w:rsid w:val="003F30E7"/>
    <w:rsid w:val="003F31DD"/>
    <w:rsid w:val="003F38ED"/>
    <w:rsid w:val="003F3C0E"/>
    <w:rsid w:val="003F3E3F"/>
    <w:rsid w:val="003F3E82"/>
    <w:rsid w:val="003F3F6A"/>
    <w:rsid w:val="003F407E"/>
    <w:rsid w:val="003F40AB"/>
    <w:rsid w:val="003F42AD"/>
    <w:rsid w:val="003F439D"/>
    <w:rsid w:val="003F4414"/>
    <w:rsid w:val="003F448A"/>
    <w:rsid w:val="003F44A7"/>
    <w:rsid w:val="003F475D"/>
    <w:rsid w:val="003F4A38"/>
    <w:rsid w:val="003F4B76"/>
    <w:rsid w:val="003F4E56"/>
    <w:rsid w:val="003F5099"/>
    <w:rsid w:val="003F5450"/>
    <w:rsid w:val="003F5714"/>
    <w:rsid w:val="003F5902"/>
    <w:rsid w:val="003F5945"/>
    <w:rsid w:val="003F5A1A"/>
    <w:rsid w:val="003F6149"/>
    <w:rsid w:val="003F65C2"/>
    <w:rsid w:val="003F66AB"/>
    <w:rsid w:val="003F66FA"/>
    <w:rsid w:val="003F6703"/>
    <w:rsid w:val="003F695E"/>
    <w:rsid w:val="003F6A98"/>
    <w:rsid w:val="003F6AFF"/>
    <w:rsid w:val="003F6B89"/>
    <w:rsid w:val="003F6E20"/>
    <w:rsid w:val="003F7000"/>
    <w:rsid w:val="003F70E1"/>
    <w:rsid w:val="003F7217"/>
    <w:rsid w:val="003F7539"/>
    <w:rsid w:val="003F784D"/>
    <w:rsid w:val="003F7961"/>
    <w:rsid w:val="0040013A"/>
    <w:rsid w:val="004001AF"/>
    <w:rsid w:val="00400470"/>
    <w:rsid w:val="004005E3"/>
    <w:rsid w:val="004006A9"/>
    <w:rsid w:val="00400F4E"/>
    <w:rsid w:val="004013B1"/>
    <w:rsid w:val="00401AAE"/>
    <w:rsid w:val="00401D64"/>
    <w:rsid w:val="00401DCD"/>
    <w:rsid w:val="00401E9D"/>
    <w:rsid w:val="004028AE"/>
    <w:rsid w:val="004029B5"/>
    <w:rsid w:val="004029E1"/>
    <w:rsid w:val="00402A74"/>
    <w:rsid w:val="00402F73"/>
    <w:rsid w:val="00403121"/>
    <w:rsid w:val="00403EE3"/>
    <w:rsid w:val="00404879"/>
    <w:rsid w:val="00404BCD"/>
    <w:rsid w:val="00404BF8"/>
    <w:rsid w:val="00404C77"/>
    <w:rsid w:val="00404E06"/>
    <w:rsid w:val="0040538C"/>
    <w:rsid w:val="004056B4"/>
    <w:rsid w:val="004059E8"/>
    <w:rsid w:val="00406161"/>
    <w:rsid w:val="004062DF"/>
    <w:rsid w:val="0040647C"/>
    <w:rsid w:val="004065CE"/>
    <w:rsid w:val="00406738"/>
    <w:rsid w:val="00406938"/>
    <w:rsid w:val="00406C9A"/>
    <w:rsid w:val="00406DCE"/>
    <w:rsid w:val="00406E8B"/>
    <w:rsid w:val="00406F17"/>
    <w:rsid w:val="00407039"/>
    <w:rsid w:val="0040704F"/>
    <w:rsid w:val="004079D5"/>
    <w:rsid w:val="00407CB5"/>
    <w:rsid w:val="00407EFB"/>
    <w:rsid w:val="00407FF0"/>
    <w:rsid w:val="004101E0"/>
    <w:rsid w:val="004105DA"/>
    <w:rsid w:val="0041066E"/>
    <w:rsid w:val="004109A6"/>
    <w:rsid w:val="00410A4B"/>
    <w:rsid w:val="00410BA7"/>
    <w:rsid w:val="00410CF1"/>
    <w:rsid w:val="00410DCF"/>
    <w:rsid w:val="00411157"/>
    <w:rsid w:val="0041121F"/>
    <w:rsid w:val="00411835"/>
    <w:rsid w:val="00411848"/>
    <w:rsid w:val="00411A18"/>
    <w:rsid w:val="00411EB4"/>
    <w:rsid w:val="00411FA1"/>
    <w:rsid w:val="004120FF"/>
    <w:rsid w:val="0041236A"/>
    <w:rsid w:val="004123B9"/>
    <w:rsid w:val="0041241A"/>
    <w:rsid w:val="004127F4"/>
    <w:rsid w:val="0041280C"/>
    <w:rsid w:val="00412958"/>
    <w:rsid w:val="00412A4A"/>
    <w:rsid w:val="00412D3B"/>
    <w:rsid w:val="00412DE7"/>
    <w:rsid w:val="00412E43"/>
    <w:rsid w:val="00412E4D"/>
    <w:rsid w:val="004134A8"/>
    <w:rsid w:val="004134BE"/>
    <w:rsid w:val="0041355D"/>
    <w:rsid w:val="00413566"/>
    <w:rsid w:val="00413773"/>
    <w:rsid w:val="00413842"/>
    <w:rsid w:val="00413ABC"/>
    <w:rsid w:val="0041410A"/>
    <w:rsid w:val="00414282"/>
    <w:rsid w:val="00414312"/>
    <w:rsid w:val="004144A5"/>
    <w:rsid w:val="00414786"/>
    <w:rsid w:val="0041488A"/>
    <w:rsid w:val="00415102"/>
    <w:rsid w:val="004151A9"/>
    <w:rsid w:val="00415241"/>
    <w:rsid w:val="004152B1"/>
    <w:rsid w:val="004152C7"/>
    <w:rsid w:val="004152FC"/>
    <w:rsid w:val="0041533A"/>
    <w:rsid w:val="00415C35"/>
    <w:rsid w:val="00415FBC"/>
    <w:rsid w:val="0041609B"/>
    <w:rsid w:val="004163B6"/>
    <w:rsid w:val="00416543"/>
    <w:rsid w:val="00416666"/>
    <w:rsid w:val="004169A4"/>
    <w:rsid w:val="00416A6D"/>
    <w:rsid w:val="00416B61"/>
    <w:rsid w:val="00416B87"/>
    <w:rsid w:val="00417089"/>
    <w:rsid w:val="004170C3"/>
    <w:rsid w:val="004171B3"/>
    <w:rsid w:val="004174B8"/>
    <w:rsid w:val="004175BF"/>
    <w:rsid w:val="0041761C"/>
    <w:rsid w:val="0041763D"/>
    <w:rsid w:val="00417657"/>
    <w:rsid w:val="004176B1"/>
    <w:rsid w:val="004177A5"/>
    <w:rsid w:val="00417B00"/>
    <w:rsid w:val="00417B5B"/>
    <w:rsid w:val="00417EB1"/>
    <w:rsid w:val="00417FA3"/>
    <w:rsid w:val="0042000D"/>
    <w:rsid w:val="0042072E"/>
    <w:rsid w:val="004209A9"/>
    <w:rsid w:val="00420A9F"/>
    <w:rsid w:val="00420E1D"/>
    <w:rsid w:val="0042122C"/>
    <w:rsid w:val="004214EC"/>
    <w:rsid w:val="00421764"/>
    <w:rsid w:val="00421E43"/>
    <w:rsid w:val="00421E78"/>
    <w:rsid w:val="00421E89"/>
    <w:rsid w:val="0042217B"/>
    <w:rsid w:val="0042219E"/>
    <w:rsid w:val="00422201"/>
    <w:rsid w:val="00422795"/>
    <w:rsid w:val="004228E8"/>
    <w:rsid w:val="004229BA"/>
    <w:rsid w:val="00422AE4"/>
    <w:rsid w:val="00422AE9"/>
    <w:rsid w:val="00422C5A"/>
    <w:rsid w:val="00422D81"/>
    <w:rsid w:val="00422DED"/>
    <w:rsid w:val="00422F9E"/>
    <w:rsid w:val="00423092"/>
    <w:rsid w:val="00423480"/>
    <w:rsid w:val="00423565"/>
    <w:rsid w:val="00423A38"/>
    <w:rsid w:val="00423AAA"/>
    <w:rsid w:val="00423CB0"/>
    <w:rsid w:val="00423D6C"/>
    <w:rsid w:val="00423F02"/>
    <w:rsid w:val="004241B5"/>
    <w:rsid w:val="00424431"/>
    <w:rsid w:val="00424873"/>
    <w:rsid w:val="004249DB"/>
    <w:rsid w:val="00424A46"/>
    <w:rsid w:val="00424C9D"/>
    <w:rsid w:val="00424ECC"/>
    <w:rsid w:val="00424F1A"/>
    <w:rsid w:val="004252E0"/>
    <w:rsid w:val="004257B9"/>
    <w:rsid w:val="0042592E"/>
    <w:rsid w:val="00425A09"/>
    <w:rsid w:val="00425BA9"/>
    <w:rsid w:val="00425C3A"/>
    <w:rsid w:val="00425EDF"/>
    <w:rsid w:val="00425F1E"/>
    <w:rsid w:val="00426015"/>
    <w:rsid w:val="00426114"/>
    <w:rsid w:val="00426476"/>
    <w:rsid w:val="004266EF"/>
    <w:rsid w:val="00426700"/>
    <w:rsid w:val="0042675D"/>
    <w:rsid w:val="0042675E"/>
    <w:rsid w:val="00426831"/>
    <w:rsid w:val="00426903"/>
    <w:rsid w:val="00426917"/>
    <w:rsid w:val="00426A58"/>
    <w:rsid w:val="00426AEC"/>
    <w:rsid w:val="00426B44"/>
    <w:rsid w:val="00426C65"/>
    <w:rsid w:val="00426D64"/>
    <w:rsid w:val="00426F23"/>
    <w:rsid w:val="00426FCE"/>
    <w:rsid w:val="00427292"/>
    <w:rsid w:val="0042734B"/>
    <w:rsid w:val="0042763D"/>
    <w:rsid w:val="0042794A"/>
    <w:rsid w:val="00427F6A"/>
    <w:rsid w:val="00430208"/>
    <w:rsid w:val="00430296"/>
    <w:rsid w:val="004306A4"/>
    <w:rsid w:val="004309DE"/>
    <w:rsid w:val="00430A66"/>
    <w:rsid w:val="00430D73"/>
    <w:rsid w:val="00430F7F"/>
    <w:rsid w:val="00430FDC"/>
    <w:rsid w:val="0043105F"/>
    <w:rsid w:val="00431417"/>
    <w:rsid w:val="0043188D"/>
    <w:rsid w:val="00431AAD"/>
    <w:rsid w:val="00431FAE"/>
    <w:rsid w:val="00432015"/>
    <w:rsid w:val="00432058"/>
    <w:rsid w:val="0043226C"/>
    <w:rsid w:val="00432317"/>
    <w:rsid w:val="00432840"/>
    <w:rsid w:val="00432D8B"/>
    <w:rsid w:val="00432EE0"/>
    <w:rsid w:val="004331E1"/>
    <w:rsid w:val="0043321A"/>
    <w:rsid w:val="00433352"/>
    <w:rsid w:val="004333B9"/>
    <w:rsid w:val="00433769"/>
    <w:rsid w:val="00433A49"/>
    <w:rsid w:val="00433AB0"/>
    <w:rsid w:val="00433E67"/>
    <w:rsid w:val="00433F06"/>
    <w:rsid w:val="00434068"/>
    <w:rsid w:val="00434322"/>
    <w:rsid w:val="004344BF"/>
    <w:rsid w:val="00434BC9"/>
    <w:rsid w:val="00434F16"/>
    <w:rsid w:val="00434F41"/>
    <w:rsid w:val="00435991"/>
    <w:rsid w:val="00435BAB"/>
    <w:rsid w:val="004360F7"/>
    <w:rsid w:val="00436175"/>
    <w:rsid w:val="004365BE"/>
    <w:rsid w:val="004366A1"/>
    <w:rsid w:val="004369CB"/>
    <w:rsid w:val="00436C87"/>
    <w:rsid w:val="004371D2"/>
    <w:rsid w:val="00437720"/>
    <w:rsid w:val="004378C0"/>
    <w:rsid w:val="00437C41"/>
    <w:rsid w:val="00439070"/>
    <w:rsid w:val="0043D7B4"/>
    <w:rsid w:val="0043EE42"/>
    <w:rsid w:val="00440288"/>
    <w:rsid w:val="00440310"/>
    <w:rsid w:val="0044060C"/>
    <w:rsid w:val="00440C4F"/>
    <w:rsid w:val="00440D46"/>
    <w:rsid w:val="00440E0B"/>
    <w:rsid w:val="004410C7"/>
    <w:rsid w:val="0044150E"/>
    <w:rsid w:val="0044165D"/>
    <w:rsid w:val="0044166A"/>
    <w:rsid w:val="00441857"/>
    <w:rsid w:val="004418DC"/>
    <w:rsid w:val="00441A28"/>
    <w:rsid w:val="00441AB6"/>
    <w:rsid w:val="00441B8E"/>
    <w:rsid w:val="00441C16"/>
    <w:rsid w:val="00441CAC"/>
    <w:rsid w:val="00441D8C"/>
    <w:rsid w:val="00441FC2"/>
    <w:rsid w:val="00441FC4"/>
    <w:rsid w:val="00442027"/>
    <w:rsid w:val="0044209C"/>
    <w:rsid w:val="0044216A"/>
    <w:rsid w:val="00442227"/>
    <w:rsid w:val="00442254"/>
    <w:rsid w:val="0044228E"/>
    <w:rsid w:val="00442392"/>
    <w:rsid w:val="004428EA"/>
    <w:rsid w:val="00442EBE"/>
    <w:rsid w:val="00442FBF"/>
    <w:rsid w:val="004438A3"/>
    <w:rsid w:val="004438B5"/>
    <w:rsid w:val="00443AB8"/>
    <w:rsid w:val="00443AF3"/>
    <w:rsid w:val="00443CB6"/>
    <w:rsid w:val="00443CCB"/>
    <w:rsid w:val="00443F37"/>
    <w:rsid w:val="00444555"/>
    <w:rsid w:val="00444AA8"/>
    <w:rsid w:val="00444B04"/>
    <w:rsid w:val="00444D83"/>
    <w:rsid w:val="00444D89"/>
    <w:rsid w:val="00444F40"/>
    <w:rsid w:val="00445143"/>
    <w:rsid w:val="004452B1"/>
    <w:rsid w:val="00445435"/>
    <w:rsid w:val="00445448"/>
    <w:rsid w:val="0044550E"/>
    <w:rsid w:val="004457F1"/>
    <w:rsid w:val="00445DAD"/>
    <w:rsid w:val="00446086"/>
    <w:rsid w:val="0044623C"/>
    <w:rsid w:val="00446322"/>
    <w:rsid w:val="0044639A"/>
    <w:rsid w:val="00446C48"/>
    <w:rsid w:val="00446EDF"/>
    <w:rsid w:val="0044711D"/>
    <w:rsid w:val="00447189"/>
    <w:rsid w:val="00447EF2"/>
    <w:rsid w:val="00450582"/>
    <w:rsid w:val="00450615"/>
    <w:rsid w:val="00450707"/>
    <w:rsid w:val="004509CA"/>
    <w:rsid w:val="004515DB"/>
    <w:rsid w:val="00451727"/>
    <w:rsid w:val="0045174C"/>
    <w:rsid w:val="0045188D"/>
    <w:rsid w:val="0045201C"/>
    <w:rsid w:val="00452030"/>
    <w:rsid w:val="00452757"/>
    <w:rsid w:val="00452B98"/>
    <w:rsid w:val="00452BBE"/>
    <w:rsid w:val="00452C43"/>
    <w:rsid w:val="00452CAC"/>
    <w:rsid w:val="004530D1"/>
    <w:rsid w:val="0045323F"/>
    <w:rsid w:val="00453342"/>
    <w:rsid w:val="00453512"/>
    <w:rsid w:val="00453781"/>
    <w:rsid w:val="00453B9A"/>
    <w:rsid w:val="00453BB9"/>
    <w:rsid w:val="00453DA2"/>
    <w:rsid w:val="00454034"/>
    <w:rsid w:val="0045403A"/>
    <w:rsid w:val="0045453C"/>
    <w:rsid w:val="00454D40"/>
    <w:rsid w:val="00454DF8"/>
    <w:rsid w:val="00454E41"/>
    <w:rsid w:val="0045521F"/>
    <w:rsid w:val="004553A6"/>
    <w:rsid w:val="00455672"/>
    <w:rsid w:val="00455E26"/>
    <w:rsid w:val="004562B6"/>
    <w:rsid w:val="0045635E"/>
    <w:rsid w:val="00456560"/>
    <w:rsid w:val="0045656A"/>
    <w:rsid w:val="00456A8D"/>
    <w:rsid w:val="00456ACE"/>
    <w:rsid w:val="00456AE2"/>
    <w:rsid w:val="00456BB6"/>
    <w:rsid w:val="00456BEE"/>
    <w:rsid w:val="00456CF1"/>
    <w:rsid w:val="00457403"/>
    <w:rsid w:val="0045741B"/>
    <w:rsid w:val="00457789"/>
    <w:rsid w:val="0045781D"/>
    <w:rsid w:val="004579D6"/>
    <w:rsid w:val="00457A48"/>
    <w:rsid w:val="00457DC2"/>
    <w:rsid w:val="00457E0A"/>
    <w:rsid w:val="00457F66"/>
    <w:rsid w:val="00457F98"/>
    <w:rsid w:val="00457FFC"/>
    <w:rsid w:val="00459683"/>
    <w:rsid w:val="004601E1"/>
    <w:rsid w:val="004602FD"/>
    <w:rsid w:val="004605F3"/>
    <w:rsid w:val="0046088F"/>
    <w:rsid w:val="00460A5E"/>
    <w:rsid w:val="00460BF2"/>
    <w:rsid w:val="00460D4B"/>
    <w:rsid w:val="00460FA4"/>
    <w:rsid w:val="0046123F"/>
    <w:rsid w:val="004613E3"/>
    <w:rsid w:val="004613E4"/>
    <w:rsid w:val="00461413"/>
    <w:rsid w:val="0046187C"/>
    <w:rsid w:val="00461C0E"/>
    <w:rsid w:val="00461C70"/>
    <w:rsid w:val="00461D37"/>
    <w:rsid w:val="00461F94"/>
    <w:rsid w:val="00462083"/>
    <w:rsid w:val="004622AC"/>
    <w:rsid w:val="004623EE"/>
    <w:rsid w:val="004625C1"/>
    <w:rsid w:val="00462745"/>
    <w:rsid w:val="00462A36"/>
    <w:rsid w:val="00462A5D"/>
    <w:rsid w:val="00462A8F"/>
    <w:rsid w:val="00462B7D"/>
    <w:rsid w:val="00462C44"/>
    <w:rsid w:val="00462D5B"/>
    <w:rsid w:val="00462E35"/>
    <w:rsid w:val="004630EB"/>
    <w:rsid w:val="004631D6"/>
    <w:rsid w:val="00463287"/>
    <w:rsid w:val="0046333A"/>
    <w:rsid w:val="0046336D"/>
    <w:rsid w:val="00463559"/>
    <w:rsid w:val="004636FA"/>
    <w:rsid w:val="00463A50"/>
    <w:rsid w:val="00463B96"/>
    <w:rsid w:val="00463BBF"/>
    <w:rsid w:val="00463D10"/>
    <w:rsid w:val="00463F48"/>
    <w:rsid w:val="004641FB"/>
    <w:rsid w:val="00464485"/>
    <w:rsid w:val="004646CB"/>
    <w:rsid w:val="00464748"/>
    <w:rsid w:val="00464DEB"/>
    <w:rsid w:val="00465032"/>
    <w:rsid w:val="004650C6"/>
    <w:rsid w:val="00465385"/>
    <w:rsid w:val="004655AE"/>
    <w:rsid w:val="0046581A"/>
    <w:rsid w:val="0046582D"/>
    <w:rsid w:val="00465AAA"/>
    <w:rsid w:val="00465CF4"/>
    <w:rsid w:val="00466128"/>
    <w:rsid w:val="0046613A"/>
    <w:rsid w:val="0046679D"/>
    <w:rsid w:val="00466896"/>
    <w:rsid w:val="00466B61"/>
    <w:rsid w:val="00466C61"/>
    <w:rsid w:val="00466E39"/>
    <w:rsid w:val="00467882"/>
    <w:rsid w:val="00467C1F"/>
    <w:rsid w:val="00467C22"/>
    <w:rsid w:val="00470326"/>
    <w:rsid w:val="00470388"/>
    <w:rsid w:val="00470545"/>
    <w:rsid w:val="004706CE"/>
    <w:rsid w:val="00470701"/>
    <w:rsid w:val="00470AD9"/>
    <w:rsid w:val="00470D85"/>
    <w:rsid w:val="00470DF0"/>
    <w:rsid w:val="00471093"/>
    <w:rsid w:val="00471213"/>
    <w:rsid w:val="00471282"/>
    <w:rsid w:val="0047150A"/>
    <w:rsid w:val="00471604"/>
    <w:rsid w:val="00471634"/>
    <w:rsid w:val="0047164B"/>
    <w:rsid w:val="00471860"/>
    <w:rsid w:val="004718E8"/>
    <w:rsid w:val="00471929"/>
    <w:rsid w:val="00471DA6"/>
    <w:rsid w:val="00472254"/>
    <w:rsid w:val="0047244D"/>
    <w:rsid w:val="00472458"/>
    <w:rsid w:val="0047292F"/>
    <w:rsid w:val="00472D35"/>
    <w:rsid w:val="00473159"/>
    <w:rsid w:val="00473A06"/>
    <w:rsid w:val="00473CA2"/>
    <w:rsid w:val="00473FAA"/>
    <w:rsid w:val="0047401B"/>
    <w:rsid w:val="0047468E"/>
    <w:rsid w:val="00474787"/>
    <w:rsid w:val="00474AE1"/>
    <w:rsid w:val="00474CE1"/>
    <w:rsid w:val="00474FB8"/>
    <w:rsid w:val="0047504B"/>
    <w:rsid w:val="0047518C"/>
    <w:rsid w:val="00475304"/>
    <w:rsid w:val="0047543C"/>
    <w:rsid w:val="00475712"/>
    <w:rsid w:val="00475B43"/>
    <w:rsid w:val="00475C04"/>
    <w:rsid w:val="00476507"/>
    <w:rsid w:val="00476F8E"/>
    <w:rsid w:val="004770ED"/>
    <w:rsid w:val="00477217"/>
    <w:rsid w:val="00477662"/>
    <w:rsid w:val="0047792C"/>
    <w:rsid w:val="004803ED"/>
    <w:rsid w:val="00480509"/>
    <w:rsid w:val="00480521"/>
    <w:rsid w:val="00480720"/>
    <w:rsid w:val="00480C0C"/>
    <w:rsid w:val="00480C9D"/>
    <w:rsid w:val="00480D10"/>
    <w:rsid w:val="00480D3B"/>
    <w:rsid w:val="00480DA1"/>
    <w:rsid w:val="00480FB9"/>
    <w:rsid w:val="0048109A"/>
    <w:rsid w:val="00481182"/>
    <w:rsid w:val="004811AD"/>
    <w:rsid w:val="00481656"/>
    <w:rsid w:val="004816BA"/>
    <w:rsid w:val="004818F0"/>
    <w:rsid w:val="0048199E"/>
    <w:rsid w:val="00481B02"/>
    <w:rsid w:val="00482216"/>
    <w:rsid w:val="004826B3"/>
    <w:rsid w:val="004826FF"/>
    <w:rsid w:val="00482960"/>
    <w:rsid w:val="00482B47"/>
    <w:rsid w:val="00482BF6"/>
    <w:rsid w:val="00482E40"/>
    <w:rsid w:val="00482E90"/>
    <w:rsid w:val="00482F53"/>
    <w:rsid w:val="00482F5F"/>
    <w:rsid w:val="00483221"/>
    <w:rsid w:val="0048322B"/>
    <w:rsid w:val="004832CF"/>
    <w:rsid w:val="00483366"/>
    <w:rsid w:val="0048342A"/>
    <w:rsid w:val="00483627"/>
    <w:rsid w:val="00483D3E"/>
    <w:rsid w:val="004840A1"/>
    <w:rsid w:val="004841DF"/>
    <w:rsid w:val="0048426B"/>
    <w:rsid w:val="0048438D"/>
    <w:rsid w:val="004843BC"/>
    <w:rsid w:val="0048478A"/>
    <w:rsid w:val="004849F5"/>
    <w:rsid w:val="00484C9B"/>
    <w:rsid w:val="00484E2B"/>
    <w:rsid w:val="0048555B"/>
    <w:rsid w:val="0048583B"/>
    <w:rsid w:val="004858C0"/>
    <w:rsid w:val="004859D0"/>
    <w:rsid w:val="00485B57"/>
    <w:rsid w:val="00485F35"/>
    <w:rsid w:val="00485F94"/>
    <w:rsid w:val="004860E5"/>
    <w:rsid w:val="00486115"/>
    <w:rsid w:val="00486694"/>
    <w:rsid w:val="004866F1"/>
    <w:rsid w:val="00486856"/>
    <w:rsid w:val="0048690B"/>
    <w:rsid w:val="00486DF0"/>
    <w:rsid w:val="0048718C"/>
    <w:rsid w:val="00487736"/>
    <w:rsid w:val="00487A25"/>
    <w:rsid w:val="00487C05"/>
    <w:rsid w:val="00487C2F"/>
    <w:rsid w:val="00487EA5"/>
    <w:rsid w:val="00487FA2"/>
    <w:rsid w:val="00487FD3"/>
    <w:rsid w:val="00490074"/>
    <w:rsid w:val="004900F2"/>
    <w:rsid w:val="00490204"/>
    <w:rsid w:val="00490255"/>
    <w:rsid w:val="004902BC"/>
    <w:rsid w:val="0049046F"/>
    <w:rsid w:val="004909AA"/>
    <w:rsid w:val="00490ACB"/>
    <w:rsid w:val="00490EC5"/>
    <w:rsid w:val="00490ECC"/>
    <w:rsid w:val="004911F5"/>
    <w:rsid w:val="004913D8"/>
    <w:rsid w:val="004914F8"/>
    <w:rsid w:val="00491742"/>
    <w:rsid w:val="0049191B"/>
    <w:rsid w:val="00491AE7"/>
    <w:rsid w:val="00491D11"/>
    <w:rsid w:val="00491D28"/>
    <w:rsid w:val="00491E07"/>
    <w:rsid w:val="00491F24"/>
    <w:rsid w:val="0049204C"/>
    <w:rsid w:val="0049260A"/>
    <w:rsid w:val="00492631"/>
    <w:rsid w:val="00492820"/>
    <w:rsid w:val="00492875"/>
    <w:rsid w:val="004928EF"/>
    <w:rsid w:val="004929D6"/>
    <w:rsid w:val="00492A45"/>
    <w:rsid w:val="00492A6E"/>
    <w:rsid w:val="00492BAA"/>
    <w:rsid w:val="00492BBF"/>
    <w:rsid w:val="00492D6B"/>
    <w:rsid w:val="0049300B"/>
    <w:rsid w:val="0049339F"/>
    <w:rsid w:val="0049382E"/>
    <w:rsid w:val="00493858"/>
    <w:rsid w:val="00494300"/>
    <w:rsid w:val="00494404"/>
    <w:rsid w:val="00494529"/>
    <w:rsid w:val="0049481B"/>
    <w:rsid w:val="00494923"/>
    <w:rsid w:val="0049497D"/>
    <w:rsid w:val="00494BD7"/>
    <w:rsid w:val="00494E69"/>
    <w:rsid w:val="00494EF6"/>
    <w:rsid w:val="0049521E"/>
    <w:rsid w:val="00495257"/>
    <w:rsid w:val="004954E8"/>
    <w:rsid w:val="0049577C"/>
    <w:rsid w:val="0049593D"/>
    <w:rsid w:val="00495ACA"/>
    <w:rsid w:val="00495E38"/>
    <w:rsid w:val="00495E71"/>
    <w:rsid w:val="00496061"/>
    <w:rsid w:val="004962B8"/>
    <w:rsid w:val="004962C6"/>
    <w:rsid w:val="004968B1"/>
    <w:rsid w:val="004968EE"/>
    <w:rsid w:val="00496910"/>
    <w:rsid w:val="00496BBB"/>
    <w:rsid w:val="00496C46"/>
    <w:rsid w:val="0049709C"/>
    <w:rsid w:val="0049760B"/>
    <w:rsid w:val="00497795"/>
    <w:rsid w:val="004977F0"/>
    <w:rsid w:val="00497BED"/>
    <w:rsid w:val="00497E1C"/>
    <w:rsid w:val="00497F46"/>
    <w:rsid w:val="00497F9C"/>
    <w:rsid w:val="0049E202"/>
    <w:rsid w:val="004A086A"/>
    <w:rsid w:val="004A0C86"/>
    <w:rsid w:val="004A11FD"/>
    <w:rsid w:val="004A1264"/>
    <w:rsid w:val="004A14A8"/>
    <w:rsid w:val="004A14F8"/>
    <w:rsid w:val="004A174F"/>
    <w:rsid w:val="004A18AC"/>
    <w:rsid w:val="004A1CA3"/>
    <w:rsid w:val="004A1D06"/>
    <w:rsid w:val="004A2149"/>
    <w:rsid w:val="004A22AD"/>
    <w:rsid w:val="004A22C6"/>
    <w:rsid w:val="004A23DF"/>
    <w:rsid w:val="004A24AA"/>
    <w:rsid w:val="004A250B"/>
    <w:rsid w:val="004A2533"/>
    <w:rsid w:val="004A26FD"/>
    <w:rsid w:val="004A2BC0"/>
    <w:rsid w:val="004A2CBD"/>
    <w:rsid w:val="004A30C3"/>
    <w:rsid w:val="004A3812"/>
    <w:rsid w:val="004A4108"/>
    <w:rsid w:val="004A41F0"/>
    <w:rsid w:val="004A464A"/>
    <w:rsid w:val="004A46FF"/>
    <w:rsid w:val="004A4A3B"/>
    <w:rsid w:val="004A4D20"/>
    <w:rsid w:val="004A4D55"/>
    <w:rsid w:val="004A505A"/>
    <w:rsid w:val="004A50FD"/>
    <w:rsid w:val="004A5123"/>
    <w:rsid w:val="004A5256"/>
    <w:rsid w:val="004A5338"/>
    <w:rsid w:val="004A5514"/>
    <w:rsid w:val="004A551E"/>
    <w:rsid w:val="004A5715"/>
    <w:rsid w:val="004A5C6E"/>
    <w:rsid w:val="004A6265"/>
    <w:rsid w:val="004A637B"/>
    <w:rsid w:val="004A63BD"/>
    <w:rsid w:val="004A6529"/>
    <w:rsid w:val="004A66BC"/>
    <w:rsid w:val="004A6B93"/>
    <w:rsid w:val="004A6BA8"/>
    <w:rsid w:val="004A71A2"/>
    <w:rsid w:val="004A738F"/>
    <w:rsid w:val="004A742F"/>
    <w:rsid w:val="004A7DE5"/>
    <w:rsid w:val="004A7E0D"/>
    <w:rsid w:val="004A7E1A"/>
    <w:rsid w:val="004A7E71"/>
    <w:rsid w:val="004A7F88"/>
    <w:rsid w:val="004A7FE7"/>
    <w:rsid w:val="004A8E2E"/>
    <w:rsid w:val="004AEC6F"/>
    <w:rsid w:val="004B00BA"/>
    <w:rsid w:val="004B0675"/>
    <w:rsid w:val="004B074E"/>
    <w:rsid w:val="004B08DE"/>
    <w:rsid w:val="004B0CC3"/>
    <w:rsid w:val="004B1512"/>
    <w:rsid w:val="004B1B73"/>
    <w:rsid w:val="004B1C7D"/>
    <w:rsid w:val="004B1D9F"/>
    <w:rsid w:val="004B1FC2"/>
    <w:rsid w:val="004B21A9"/>
    <w:rsid w:val="004B238B"/>
    <w:rsid w:val="004B291A"/>
    <w:rsid w:val="004B2A47"/>
    <w:rsid w:val="004B2C98"/>
    <w:rsid w:val="004B2E3E"/>
    <w:rsid w:val="004B2FCB"/>
    <w:rsid w:val="004B3132"/>
    <w:rsid w:val="004B333E"/>
    <w:rsid w:val="004B34B7"/>
    <w:rsid w:val="004B3618"/>
    <w:rsid w:val="004B392B"/>
    <w:rsid w:val="004B3992"/>
    <w:rsid w:val="004B3B88"/>
    <w:rsid w:val="004B3BCF"/>
    <w:rsid w:val="004B3E8A"/>
    <w:rsid w:val="004B463E"/>
    <w:rsid w:val="004B4A32"/>
    <w:rsid w:val="004B4A76"/>
    <w:rsid w:val="004B4D67"/>
    <w:rsid w:val="004B4D75"/>
    <w:rsid w:val="004B4FB5"/>
    <w:rsid w:val="004B511B"/>
    <w:rsid w:val="004B51D1"/>
    <w:rsid w:val="004B5292"/>
    <w:rsid w:val="004B5392"/>
    <w:rsid w:val="004B5404"/>
    <w:rsid w:val="004B54E3"/>
    <w:rsid w:val="004B5943"/>
    <w:rsid w:val="004B5970"/>
    <w:rsid w:val="004B5A4A"/>
    <w:rsid w:val="004B5C12"/>
    <w:rsid w:val="004B5D79"/>
    <w:rsid w:val="004B5E51"/>
    <w:rsid w:val="004B6127"/>
    <w:rsid w:val="004B6142"/>
    <w:rsid w:val="004B649D"/>
    <w:rsid w:val="004B64D8"/>
    <w:rsid w:val="004B6AAE"/>
    <w:rsid w:val="004B6EB8"/>
    <w:rsid w:val="004B6F6B"/>
    <w:rsid w:val="004B73C9"/>
    <w:rsid w:val="004B76A7"/>
    <w:rsid w:val="004B7B4A"/>
    <w:rsid w:val="004B7D55"/>
    <w:rsid w:val="004B7F60"/>
    <w:rsid w:val="004C0847"/>
    <w:rsid w:val="004C09C1"/>
    <w:rsid w:val="004C0C46"/>
    <w:rsid w:val="004C0D3A"/>
    <w:rsid w:val="004C0EF8"/>
    <w:rsid w:val="004C0FE2"/>
    <w:rsid w:val="004C1185"/>
    <w:rsid w:val="004C11C7"/>
    <w:rsid w:val="004C1356"/>
    <w:rsid w:val="004C14AE"/>
    <w:rsid w:val="004C154D"/>
    <w:rsid w:val="004C1A18"/>
    <w:rsid w:val="004C1A1A"/>
    <w:rsid w:val="004C227C"/>
    <w:rsid w:val="004C269C"/>
    <w:rsid w:val="004C2713"/>
    <w:rsid w:val="004C2BCB"/>
    <w:rsid w:val="004C2BDF"/>
    <w:rsid w:val="004C2C5A"/>
    <w:rsid w:val="004C3350"/>
    <w:rsid w:val="004C387B"/>
    <w:rsid w:val="004C39A4"/>
    <w:rsid w:val="004C3D79"/>
    <w:rsid w:val="004C3D9B"/>
    <w:rsid w:val="004C447D"/>
    <w:rsid w:val="004C4857"/>
    <w:rsid w:val="004C4916"/>
    <w:rsid w:val="004C4A8B"/>
    <w:rsid w:val="004C4C4C"/>
    <w:rsid w:val="004C4C69"/>
    <w:rsid w:val="004C4E5B"/>
    <w:rsid w:val="004C50A5"/>
    <w:rsid w:val="004C5108"/>
    <w:rsid w:val="004C5141"/>
    <w:rsid w:val="004C5328"/>
    <w:rsid w:val="004C54D2"/>
    <w:rsid w:val="004C5514"/>
    <w:rsid w:val="004C5F60"/>
    <w:rsid w:val="004C5F85"/>
    <w:rsid w:val="004C61B2"/>
    <w:rsid w:val="004C6218"/>
    <w:rsid w:val="004C6221"/>
    <w:rsid w:val="004C6271"/>
    <w:rsid w:val="004C6297"/>
    <w:rsid w:val="004C647E"/>
    <w:rsid w:val="004C6B6E"/>
    <w:rsid w:val="004C6BEC"/>
    <w:rsid w:val="004C6C2F"/>
    <w:rsid w:val="004C6D3A"/>
    <w:rsid w:val="004C6D3B"/>
    <w:rsid w:val="004C6DCA"/>
    <w:rsid w:val="004C7889"/>
    <w:rsid w:val="004C7CE6"/>
    <w:rsid w:val="004CB305"/>
    <w:rsid w:val="004D077C"/>
    <w:rsid w:val="004D0A63"/>
    <w:rsid w:val="004D12FD"/>
    <w:rsid w:val="004D1459"/>
    <w:rsid w:val="004D15B3"/>
    <w:rsid w:val="004D15C9"/>
    <w:rsid w:val="004D1833"/>
    <w:rsid w:val="004D1AA2"/>
    <w:rsid w:val="004D1CF8"/>
    <w:rsid w:val="004D1D13"/>
    <w:rsid w:val="004D1EAD"/>
    <w:rsid w:val="004D211E"/>
    <w:rsid w:val="004D2428"/>
    <w:rsid w:val="004D249A"/>
    <w:rsid w:val="004D2527"/>
    <w:rsid w:val="004D255B"/>
    <w:rsid w:val="004D25A9"/>
    <w:rsid w:val="004D2A2A"/>
    <w:rsid w:val="004D2C7A"/>
    <w:rsid w:val="004D2D1E"/>
    <w:rsid w:val="004D2D40"/>
    <w:rsid w:val="004D30F2"/>
    <w:rsid w:val="004D3364"/>
    <w:rsid w:val="004D342C"/>
    <w:rsid w:val="004D374F"/>
    <w:rsid w:val="004D37AE"/>
    <w:rsid w:val="004D393B"/>
    <w:rsid w:val="004D3AB1"/>
    <w:rsid w:val="004D3C8A"/>
    <w:rsid w:val="004D3CA3"/>
    <w:rsid w:val="004D4214"/>
    <w:rsid w:val="004D435C"/>
    <w:rsid w:val="004D4511"/>
    <w:rsid w:val="004D45AC"/>
    <w:rsid w:val="004D4836"/>
    <w:rsid w:val="004D48A5"/>
    <w:rsid w:val="004D48F0"/>
    <w:rsid w:val="004D4B37"/>
    <w:rsid w:val="004D4BDB"/>
    <w:rsid w:val="004D4C20"/>
    <w:rsid w:val="004D504A"/>
    <w:rsid w:val="004D515B"/>
    <w:rsid w:val="004D5315"/>
    <w:rsid w:val="004D59E8"/>
    <w:rsid w:val="004D5C53"/>
    <w:rsid w:val="004D5EF4"/>
    <w:rsid w:val="004D5F1D"/>
    <w:rsid w:val="004D60F7"/>
    <w:rsid w:val="004D6109"/>
    <w:rsid w:val="004D6173"/>
    <w:rsid w:val="004D6666"/>
    <w:rsid w:val="004D6C23"/>
    <w:rsid w:val="004D6E83"/>
    <w:rsid w:val="004D7148"/>
    <w:rsid w:val="004D7E38"/>
    <w:rsid w:val="004D7E7E"/>
    <w:rsid w:val="004E0783"/>
    <w:rsid w:val="004E078F"/>
    <w:rsid w:val="004E0E65"/>
    <w:rsid w:val="004E103D"/>
    <w:rsid w:val="004E11E4"/>
    <w:rsid w:val="004E12CD"/>
    <w:rsid w:val="004E1335"/>
    <w:rsid w:val="004E1369"/>
    <w:rsid w:val="004E137B"/>
    <w:rsid w:val="004E1563"/>
    <w:rsid w:val="004E1790"/>
    <w:rsid w:val="004E18E9"/>
    <w:rsid w:val="004E1B9E"/>
    <w:rsid w:val="004E1BBB"/>
    <w:rsid w:val="004E1E0B"/>
    <w:rsid w:val="004E232D"/>
    <w:rsid w:val="004E2356"/>
    <w:rsid w:val="004E26CA"/>
    <w:rsid w:val="004E26E9"/>
    <w:rsid w:val="004E27A1"/>
    <w:rsid w:val="004E2B2F"/>
    <w:rsid w:val="004E2B37"/>
    <w:rsid w:val="004E2B62"/>
    <w:rsid w:val="004E2DEF"/>
    <w:rsid w:val="004E2EE6"/>
    <w:rsid w:val="004E34FB"/>
    <w:rsid w:val="004E3889"/>
    <w:rsid w:val="004E3BBF"/>
    <w:rsid w:val="004E3C58"/>
    <w:rsid w:val="004E3C7C"/>
    <w:rsid w:val="004E3F46"/>
    <w:rsid w:val="004E4374"/>
    <w:rsid w:val="004E43F7"/>
    <w:rsid w:val="004E4596"/>
    <w:rsid w:val="004E4ADF"/>
    <w:rsid w:val="004E4E7A"/>
    <w:rsid w:val="004E4ECB"/>
    <w:rsid w:val="004E5374"/>
    <w:rsid w:val="004E5428"/>
    <w:rsid w:val="004E55EF"/>
    <w:rsid w:val="004E5602"/>
    <w:rsid w:val="004E59DE"/>
    <w:rsid w:val="004E5B80"/>
    <w:rsid w:val="004E5BA9"/>
    <w:rsid w:val="004E5BE1"/>
    <w:rsid w:val="004E61C3"/>
    <w:rsid w:val="004E6264"/>
    <w:rsid w:val="004E6504"/>
    <w:rsid w:val="004E6623"/>
    <w:rsid w:val="004E66E8"/>
    <w:rsid w:val="004E679E"/>
    <w:rsid w:val="004E6821"/>
    <w:rsid w:val="004E69B2"/>
    <w:rsid w:val="004E6F19"/>
    <w:rsid w:val="004E6F6B"/>
    <w:rsid w:val="004E749E"/>
    <w:rsid w:val="004E7600"/>
    <w:rsid w:val="004E7944"/>
    <w:rsid w:val="004E7967"/>
    <w:rsid w:val="004E79C2"/>
    <w:rsid w:val="004EE072"/>
    <w:rsid w:val="004F00A6"/>
    <w:rsid w:val="004F01BF"/>
    <w:rsid w:val="004F0B1D"/>
    <w:rsid w:val="004F0B52"/>
    <w:rsid w:val="004F0BE0"/>
    <w:rsid w:val="004F0EF9"/>
    <w:rsid w:val="004F10C5"/>
    <w:rsid w:val="004F11C1"/>
    <w:rsid w:val="004F1578"/>
    <w:rsid w:val="004F1622"/>
    <w:rsid w:val="004F1772"/>
    <w:rsid w:val="004F1A70"/>
    <w:rsid w:val="004F1B02"/>
    <w:rsid w:val="004F1DAF"/>
    <w:rsid w:val="004F1E85"/>
    <w:rsid w:val="004F1EE6"/>
    <w:rsid w:val="004F24E4"/>
    <w:rsid w:val="004F266A"/>
    <w:rsid w:val="004F29D2"/>
    <w:rsid w:val="004F2F91"/>
    <w:rsid w:val="004F3A78"/>
    <w:rsid w:val="004F3ACD"/>
    <w:rsid w:val="004F3CEC"/>
    <w:rsid w:val="004F3E41"/>
    <w:rsid w:val="004F40BF"/>
    <w:rsid w:val="004F416D"/>
    <w:rsid w:val="004F4577"/>
    <w:rsid w:val="004F471E"/>
    <w:rsid w:val="004F501E"/>
    <w:rsid w:val="004F5687"/>
    <w:rsid w:val="004F56D8"/>
    <w:rsid w:val="004F5827"/>
    <w:rsid w:val="004F5D82"/>
    <w:rsid w:val="004F5E6C"/>
    <w:rsid w:val="004F6129"/>
    <w:rsid w:val="004F689C"/>
    <w:rsid w:val="004F6D0D"/>
    <w:rsid w:val="004F6DA1"/>
    <w:rsid w:val="004F7016"/>
    <w:rsid w:val="004F705F"/>
    <w:rsid w:val="004F7064"/>
    <w:rsid w:val="004F7214"/>
    <w:rsid w:val="004F72F2"/>
    <w:rsid w:val="004F7303"/>
    <w:rsid w:val="004F73BE"/>
    <w:rsid w:val="004F73E8"/>
    <w:rsid w:val="004F74E2"/>
    <w:rsid w:val="004F7C3D"/>
    <w:rsid w:val="00500443"/>
    <w:rsid w:val="005004A3"/>
    <w:rsid w:val="005005B1"/>
    <w:rsid w:val="005005D7"/>
    <w:rsid w:val="00500AED"/>
    <w:rsid w:val="00500BC5"/>
    <w:rsid w:val="00500EB3"/>
    <w:rsid w:val="00501263"/>
    <w:rsid w:val="005012FD"/>
    <w:rsid w:val="0050142C"/>
    <w:rsid w:val="0050153D"/>
    <w:rsid w:val="005015EA"/>
    <w:rsid w:val="00501716"/>
    <w:rsid w:val="00501984"/>
    <w:rsid w:val="00501ED1"/>
    <w:rsid w:val="00501F57"/>
    <w:rsid w:val="00502345"/>
    <w:rsid w:val="005023CB"/>
    <w:rsid w:val="005023E3"/>
    <w:rsid w:val="0050252D"/>
    <w:rsid w:val="0050286B"/>
    <w:rsid w:val="00502872"/>
    <w:rsid w:val="00502A3C"/>
    <w:rsid w:val="00502C47"/>
    <w:rsid w:val="00502F57"/>
    <w:rsid w:val="00502F83"/>
    <w:rsid w:val="00503081"/>
    <w:rsid w:val="005034F3"/>
    <w:rsid w:val="00503762"/>
    <w:rsid w:val="00503CF7"/>
    <w:rsid w:val="00503F44"/>
    <w:rsid w:val="00503F55"/>
    <w:rsid w:val="00503F7E"/>
    <w:rsid w:val="0050400C"/>
    <w:rsid w:val="00504152"/>
    <w:rsid w:val="00504281"/>
    <w:rsid w:val="0050451F"/>
    <w:rsid w:val="005046B9"/>
    <w:rsid w:val="00504A3A"/>
    <w:rsid w:val="00504C0F"/>
    <w:rsid w:val="00504E36"/>
    <w:rsid w:val="0050504E"/>
    <w:rsid w:val="0050506C"/>
    <w:rsid w:val="0050522C"/>
    <w:rsid w:val="00505504"/>
    <w:rsid w:val="00505742"/>
    <w:rsid w:val="0050589B"/>
    <w:rsid w:val="005058D9"/>
    <w:rsid w:val="00505977"/>
    <w:rsid w:val="00505AF2"/>
    <w:rsid w:val="00505DB5"/>
    <w:rsid w:val="005061F3"/>
    <w:rsid w:val="00506754"/>
    <w:rsid w:val="00506B3F"/>
    <w:rsid w:val="00506B6C"/>
    <w:rsid w:val="00506CCC"/>
    <w:rsid w:val="00507358"/>
    <w:rsid w:val="00507513"/>
    <w:rsid w:val="005076C5"/>
    <w:rsid w:val="005079B8"/>
    <w:rsid w:val="00507A55"/>
    <w:rsid w:val="00507AFD"/>
    <w:rsid w:val="00507DEA"/>
    <w:rsid w:val="0050878C"/>
    <w:rsid w:val="00510005"/>
    <w:rsid w:val="0051030D"/>
    <w:rsid w:val="005103F3"/>
    <w:rsid w:val="00510915"/>
    <w:rsid w:val="005116DF"/>
    <w:rsid w:val="0051183F"/>
    <w:rsid w:val="00511895"/>
    <w:rsid w:val="00511AF3"/>
    <w:rsid w:val="00512212"/>
    <w:rsid w:val="0051221C"/>
    <w:rsid w:val="00512837"/>
    <w:rsid w:val="00513156"/>
    <w:rsid w:val="005135B9"/>
    <w:rsid w:val="00513C9E"/>
    <w:rsid w:val="00513DC0"/>
    <w:rsid w:val="00514259"/>
    <w:rsid w:val="00514364"/>
    <w:rsid w:val="005147F7"/>
    <w:rsid w:val="005148EE"/>
    <w:rsid w:val="00514A0A"/>
    <w:rsid w:val="00514A98"/>
    <w:rsid w:val="00514C65"/>
    <w:rsid w:val="00514DAE"/>
    <w:rsid w:val="00515465"/>
    <w:rsid w:val="0051561A"/>
    <w:rsid w:val="005157C3"/>
    <w:rsid w:val="0051580E"/>
    <w:rsid w:val="0051583B"/>
    <w:rsid w:val="00515954"/>
    <w:rsid w:val="00515A78"/>
    <w:rsid w:val="0051600E"/>
    <w:rsid w:val="00516125"/>
    <w:rsid w:val="005162E9"/>
    <w:rsid w:val="00516439"/>
    <w:rsid w:val="0051683B"/>
    <w:rsid w:val="0051694B"/>
    <w:rsid w:val="005169D6"/>
    <w:rsid w:val="00516BAB"/>
    <w:rsid w:val="005171AE"/>
    <w:rsid w:val="005172B2"/>
    <w:rsid w:val="00517335"/>
    <w:rsid w:val="005173F4"/>
    <w:rsid w:val="0051788C"/>
    <w:rsid w:val="005178CC"/>
    <w:rsid w:val="00517ABB"/>
    <w:rsid w:val="00517B54"/>
    <w:rsid w:val="005202EC"/>
    <w:rsid w:val="00520795"/>
    <w:rsid w:val="005207E3"/>
    <w:rsid w:val="00520872"/>
    <w:rsid w:val="00520AD3"/>
    <w:rsid w:val="00520B7B"/>
    <w:rsid w:val="00520FA9"/>
    <w:rsid w:val="0052146C"/>
    <w:rsid w:val="00521472"/>
    <w:rsid w:val="00521730"/>
    <w:rsid w:val="005217A8"/>
    <w:rsid w:val="00521802"/>
    <w:rsid w:val="00521A3B"/>
    <w:rsid w:val="00521CFD"/>
    <w:rsid w:val="00521E9B"/>
    <w:rsid w:val="00522119"/>
    <w:rsid w:val="00522293"/>
    <w:rsid w:val="005222BC"/>
    <w:rsid w:val="005222FB"/>
    <w:rsid w:val="00522328"/>
    <w:rsid w:val="00522456"/>
    <w:rsid w:val="00522563"/>
    <w:rsid w:val="0052258E"/>
    <w:rsid w:val="0052282C"/>
    <w:rsid w:val="005228C3"/>
    <w:rsid w:val="00522B5C"/>
    <w:rsid w:val="00522E37"/>
    <w:rsid w:val="00522FFA"/>
    <w:rsid w:val="00523063"/>
    <w:rsid w:val="00523234"/>
    <w:rsid w:val="005235D6"/>
    <w:rsid w:val="0052364E"/>
    <w:rsid w:val="005237A9"/>
    <w:rsid w:val="00523A7C"/>
    <w:rsid w:val="00523E28"/>
    <w:rsid w:val="005240B0"/>
    <w:rsid w:val="00524109"/>
    <w:rsid w:val="00524303"/>
    <w:rsid w:val="005248B4"/>
    <w:rsid w:val="0052512E"/>
    <w:rsid w:val="00525133"/>
    <w:rsid w:val="0052574C"/>
    <w:rsid w:val="00525861"/>
    <w:rsid w:val="005258ED"/>
    <w:rsid w:val="00525938"/>
    <w:rsid w:val="00525AC8"/>
    <w:rsid w:val="00525B66"/>
    <w:rsid w:val="00525E5A"/>
    <w:rsid w:val="005261FB"/>
    <w:rsid w:val="005265CE"/>
    <w:rsid w:val="005268BD"/>
    <w:rsid w:val="00526D75"/>
    <w:rsid w:val="00527137"/>
    <w:rsid w:val="00527185"/>
    <w:rsid w:val="00527427"/>
    <w:rsid w:val="0052747F"/>
    <w:rsid w:val="005274B0"/>
    <w:rsid w:val="00527A68"/>
    <w:rsid w:val="00527C93"/>
    <w:rsid w:val="00527E14"/>
    <w:rsid w:val="00527F4D"/>
    <w:rsid w:val="005308FC"/>
    <w:rsid w:val="005309FE"/>
    <w:rsid w:val="00530E44"/>
    <w:rsid w:val="00531147"/>
    <w:rsid w:val="005312A5"/>
    <w:rsid w:val="005313DC"/>
    <w:rsid w:val="0053194B"/>
    <w:rsid w:val="00531AE9"/>
    <w:rsid w:val="005321D2"/>
    <w:rsid w:val="00532201"/>
    <w:rsid w:val="0053249E"/>
    <w:rsid w:val="00532550"/>
    <w:rsid w:val="00532554"/>
    <w:rsid w:val="00532602"/>
    <w:rsid w:val="0053263D"/>
    <w:rsid w:val="00532937"/>
    <w:rsid w:val="0053295A"/>
    <w:rsid w:val="00532D71"/>
    <w:rsid w:val="00533745"/>
    <w:rsid w:val="005337D7"/>
    <w:rsid w:val="00533D5F"/>
    <w:rsid w:val="00533DC9"/>
    <w:rsid w:val="00533E3E"/>
    <w:rsid w:val="00533FB3"/>
    <w:rsid w:val="0053481D"/>
    <w:rsid w:val="00534880"/>
    <w:rsid w:val="00534B4B"/>
    <w:rsid w:val="00534C64"/>
    <w:rsid w:val="00534D11"/>
    <w:rsid w:val="00535401"/>
    <w:rsid w:val="005354BB"/>
    <w:rsid w:val="0053588B"/>
    <w:rsid w:val="00535919"/>
    <w:rsid w:val="0053591B"/>
    <w:rsid w:val="005359F6"/>
    <w:rsid w:val="00535ACF"/>
    <w:rsid w:val="00535B30"/>
    <w:rsid w:val="00535E17"/>
    <w:rsid w:val="00535E6D"/>
    <w:rsid w:val="00535F9B"/>
    <w:rsid w:val="0053629F"/>
    <w:rsid w:val="00536415"/>
    <w:rsid w:val="00536701"/>
    <w:rsid w:val="005369F1"/>
    <w:rsid w:val="00536A31"/>
    <w:rsid w:val="00536BC9"/>
    <w:rsid w:val="0053728E"/>
    <w:rsid w:val="0053735D"/>
    <w:rsid w:val="00537A0A"/>
    <w:rsid w:val="0054052E"/>
    <w:rsid w:val="0054067C"/>
    <w:rsid w:val="0054085D"/>
    <w:rsid w:val="00540D11"/>
    <w:rsid w:val="00540D57"/>
    <w:rsid w:val="00540DE0"/>
    <w:rsid w:val="005411A4"/>
    <w:rsid w:val="005415A4"/>
    <w:rsid w:val="00541E48"/>
    <w:rsid w:val="00542114"/>
    <w:rsid w:val="005425D9"/>
    <w:rsid w:val="005426EE"/>
    <w:rsid w:val="00542970"/>
    <w:rsid w:val="00542D3F"/>
    <w:rsid w:val="00542E51"/>
    <w:rsid w:val="0054306D"/>
    <w:rsid w:val="005430B0"/>
    <w:rsid w:val="00543533"/>
    <w:rsid w:val="0054353F"/>
    <w:rsid w:val="005435C1"/>
    <w:rsid w:val="00543725"/>
    <w:rsid w:val="005439B4"/>
    <w:rsid w:val="00543A2B"/>
    <w:rsid w:val="00543C3D"/>
    <w:rsid w:val="00543CB7"/>
    <w:rsid w:val="0054418E"/>
    <w:rsid w:val="00544191"/>
    <w:rsid w:val="00544612"/>
    <w:rsid w:val="00544710"/>
    <w:rsid w:val="00544CF4"/>
    <w:rsid w:val="00544F49"/>
    <w:rsid w:val="00545232"/>
    <w:rsid w:val="0054530F"/>
    <w:rsid w:val="0054532C"/>
    <w:rsid w:val="005457C7"/>
    <w:rsid w:val="00545B6B"/>
    <w:rsid w:val="00545EEB"/>
    <w:rsid w:val="00545FBF"/>
    <w:rsid w:val="005461B1"/>
    <w:rsid w:val="005461F9"/>
    <w:rsid w:val="00546254"/>
    <w:rsid w:val="005464BE"/>
    <w:rsid w:val="005465F7"/>
    <w:rsid w:val="00546985"/>
    <w:rsid w:val="00546B2C"/>
    <w:rsid w:val="00546D3F"/>
    <w:rsid w:val="00546EC6"/>
    <w:rsid w:val="00546EF3"/>
    <w:rsid w:val="005470D0"/>
    <w:rsid w:val="005473C8"/>
    <w:rsid w:val="00547730"/>
    <w:rsid w:val="00547754"/>
    <w:rsid w:val="00547BFE"/>
    <w:rsid w:val="00547C13"/>
    <w:rsid w:val="00547C88"/>
    <w:rsid w:val="00547D1B"/>
    <w:rsid w:val="005499F7"/>
    <w:rsid w:val="00550478"/>
    <w:rsid w:val="0055048F"/>
    <w:rsid w:val="00550514"/>
    <w:rsid w:val="005513CD"/>
    <w:rsid w:val="00551764"/>
    <w:rsid w:val="0055181D"/>
    <w:rsid w:val="005518DA"/>
    <w:rsid w:val="00551919"/>
    <w:rsid w:val="00551974"/>
    <w:rsid w:val="0055198E"/>
    <w:rsid w:val="00551A3F"/>
    <w:rsid w:val="00551C61"/>
    <w:rsid w:val="00551C67"/>
    <w:rsid w:val="00551D46"/>
    <w:rsid w:val="005520C3"/>
    <w:rsid w:val="0055223A"/>
    <w:rsid w:val="00552366"/>
    <w:rsid w:val="0055240F"/>
    <w:rsid w:val="005526B0"/>
    <w:rsid w:val="005529EB"/>
    <w:rsid w:val="00552C67"/>
    <w:rsid w:val="00552D33"/>
    <w:rsid w:val="00552D70"/>
    <w:rsid w:val="00552DE3"/>
    <w:rsid w:val="00553102"/>
    <w:rsid w:val="005531C2"/>
    <w:rsid w:val="00553231"/>
    <w:rsid w:val="005532F6"/>
    <w:rsid w:val="00554032"/>
    <w:rsid w:val="005542E1"/>
    <w:rsid w:val="00554365"/>
    <w:rsid w:val="00554392"/>
    <w:rsid w:val="0055461F"/>
    <w:rsid w:val="005546BC"/>
    <w:rsid w:val="00554AC3"/>
    <w:rsid w:val="00555545"/>
    <w:rsid w:val="0055565F"/>
    <w:rsid w:val="005557E9"/>
    <w:rsid w:val="0055598D"/>
    <w:rsid w:val="00555A0B"/>
    <w:rsid w:val="00555AC0"/>
    <w:rsid w:val="00555DF5"/>
    <w:rsid w:val="00556093"/>
    <w:rsid w:val="005560F9"/>
    <w:rsid w:val="00556273"/>
    <w:rsid w:val="0055675F"/>
    <w:rsid w:val="00556BF1"/>
    <w:rsid w:val="00556E4B"/>
    <w:rsid w:val="00556EDB"/>
    <w:rsid w:val="00556F72"/>
    <w:rsid w:val="005573C7"/>
    <w:rsid w:val="0055752E"/>
    <w:rsid w:val="00557A6D"/>
    <w:rsid w:val="00557E16"/>
    <w:rsid w:val="0056001C"/>
    <w:rsid w:val="00560223"/>
    <w:rsid w:val="0056023A"/>
    <w:rsid w:val="005607B2"/>
    <w:rsid w:val="005608AB"/>
    <w:rsid w:val="005609DA"/>
    <w:rsid w:val="00560E19"/>
    <w:rsid w:val="00560E87"/>
    <w:rsid w:val="00560F1C"/>
    <w:rsid w:val="00560F20"/>
    <w:rsid w:val="005628F7"/>
    <w:rsid w:val="005629E5"/>
    <w:rsid w:val="0056315C"/>
    <w:rsid w:val="005639D0"/>
    <w:rsid w:val="00563C81"/>
    <w:rsid w:val="00563CFB"/>
    <w:rsid w:val="00563D06"/>
    <w:rsid w:val="00563D1D"/>
    <w:rsid w:val="00563FCD"/>
    <w:rsid w:val="00564138"/>
    <w:rsid w:val="005642FA"/>
    <w:rsid w:val="00564317"/>
    <w:rsid w:val="00564542"/>
    <w:rsid w:val="005645FC"/>
    <w:rsid w:val="00564BD9"/>
    <w:rsid w:val="00564C07"/>
    <w:rsid w:val="00564D37"/>
    <w:rsid w:val="00565313"/>
    <w:rsid w:val="00565391"/>
    <w:rsid w:val="0056577F"/>
    <w:rsid w:val="005657A6"/>
    <w:rsid w:val="00565933"/>
    <w:rsid w:val="00565A35"/>
    <w:rsid w:val="00565E3C"/>
    <w:rsid w:val="00565FA7"/>
    <w:rsid w:val="005660EF"/>
    <w:rsid w:val="005664A1"/>
    <w:rsid w:val="005665D4"/>
    <w:rsid w:val="005666DD"/>
    <w:rsid w:val="0056679D"/>
    <w:rsid w:val="005667A9"/>
    <w:rsid w:val="00566A51"/>
    <w:rsid w:val="00566B41"/>
    <w:rsid w:val="00566B88"/>
    <w:rsid w:val="00566E58"/>
    <w:rsid w:val="00567160"/>
    <w:rsid w:val="0056725A"/>
    <w:rsid w:val="005677F1"/>
    <w:rsid w:val="00567838"/>
    <w:rsid w:val="00567C1B"/>
    <w:rsid w:val="00567FCC"/>
    <w:rsid w:val="005681BC"/>
    <w:rsid w:val="005702AE"/>
    <w:rsid w:val="005707A5"/>
    <w:rsid w:val="00570844"/>
    <w:rsid w:val="00570969"/>
    <w:rsid w:val="00570FA8"/>
    <w:rsid w:val="00570FF1"/>
    <w:rsid w:val="00571014"/>
    <w:rsid w:val="0057103E"/>
    <w:rsid w:val="00571707"/>
    <w:rsid w:val="005717F2"/>
    <w:rsid w:val="00571B34"/>
    <w:rsid w:val="00571BFA"/>
    <w:rsid w:val="00571C8B"/>
    <w:rsid w:val="00571CC7"/>
    <w:rsid w:val="0057206F"/>
    <w:rsid w:val="005720E8"/>
    <w:rsid w:val="0057261E"/>
    <w:rsid w:val="005726A3"/>
    <w:rsid w:val="00572B05"/>
    <w:rsid w:val="00572E10"/>
    <w:rsid w:val="005731BE"/>
    <w:rsid w:val="00573508"/>
    <w:rsid w:val="00573631"/>
    <w:rsid w:val="005737A3"/>
    <w:rsid w:val="0057383E"/>
    <w:rsid w:val="00573993"/>
    <w:rsid w:val="00573B6E"/>
    <w:rsid w:val="00573BD5"/>
    <w:rsid w:val="00573C31"/>
    <w:rsid w:val="00573C94"/>
    <w:rsid w:val="00573CAF"/>
    <w:rsid w:val="00573F8C"/>
    <w:rsid w:val="00573FA8"/>
    <w:rsid w:val="00574303"/>
    <w:rsid w:val="0057461D"/>
    <w:rsid w:val="00574855"/>
    <w:rsid w:val="00574D61"/>
    <w:rsid w:val="00574DC5"/>
    <w:rsid w:val="00574E71"/>
    <w:rsid w:val="00574F45"/>
    <w:rsid w:val="005752E2"/>
    <w:rsid w:val="005752F7"/>
    <w:rsid w:val="0057583F"/>
    <w:rsid w:val="005759D5"/>
    <w:rsid w:val="00575AE1"/>
    <w:rsid w:val="00575DF0"/>
    <w:rsid w:val="00576162"/>
    <w:rsid w:val="005761D1"/>
    <w:rsid w:val="005762D6"/>
    <w:rsid w:val="005763D1"/>
    <w:rsid w:val="00576514"/>
    <w:rsid w:val="005766FC"/>
    <w:rsid w:val="00576833"/>
    <w:rsid w:val="005769AE"/>
    <w:rsid w:val="00576B3C"/>
    <w:rsid w:val="00576D0F"/>
    <w:rsid w:val="0057711E"/>
    <w:rsid w:val="00577270"/>
    <w:rsid w:val="00577292"/>
    <w:rsid w:val="0057739A"/>
    <w:rsid w:val="00577475"/>
    <w:rsid w:val="0057748D"/>
    <w:rsid w:val="0057754D"/>
    <w:rsid w:val="00577B26"/>
    <w:rsid w:val="00577D75"/>
    <w:rsid w:val="00577E9C"/>
    <w:rsid w:val="00578141"/>
    <w:rsid w:val="005802D1"/>
    <w:rsid w:val="005803B6"/>
    <w:rsid w:val="005804FC"/>
    <w:rsid w:val="00580EB7"/>
    <w:rsid w:val="0058140A"/>
    <w:rsid w:val="005819E2"/>
    <w:rsid w:val="00581B6A"/>
    <w:rsid w:val="00581B89"/>
    <w:rsid w:val="00581D67"/>
    <w:rsid w:val="00581D6B"/>
    <w:rsid w:val="0058207D"/>
    <w:rsid w:val="00582270"/>
    <w:rsid w:val="005824DD"/>
    <w:rsid w:val="00582BAE"/>
    <w:rsid w:val="00582F0E"/>
    <w:rsid w:val="0058303B"/>
    <w:rsid w:val="00583AFA"/>
    <w:rsid w:val="00584118"/>
    <w:rsid w:val="005841D7"/>
    <w:rsid w:val="00584413"/>
    <w:rsid w:val="005844B0"/>
    <w:rsid w:val="00584763"/>
    <w:rsid w:val="005847B5"/>
    <w:rsid w:val="00584A08"/>
    <w:rsid w:val="00584B5D"/>
    <w:rsid w:val="00584C27"/>
    <w:rsid w:val="005850F3"/>
    <w:rsid w:val="00585146"/>
    <w:rsid w:val="005853E3"/>
    <w:rsid w:val="005854C9"/>
    <w:rsid w:val="00585591"/>
    <w:rsid w:val="005856F4"/>
    <w:rsid w:val="00585876"/>
    <w:rsid w:val="00585AA7"/>
    <w:rsid w:val="00586530"/>
    <w:rsid w:val="005866F4"/>
    <w:rsid w:val="005867EC"/>
    <w:rsid w:val="00586879"/>
    <w:rsid w:val="00586A9C"/>
    <w:rsid w:val="00586FC7"/>
    <w:rsid w:val="00587255"/>
    <w:rsid w:val="005873A1"/>
    <w:rsid w:val="00587665"/>
    <w:rsid w:val="005876F4"/>
    <w:rsid w:val="005878E8"/>
    <w:rsid w:val="00587B5D"/>
    <w:rsid w:val="0059036E"/>
    <w:rsid w:val="00590717"/>
    <w:rsid w:val="005907C4"/>
    <w:rsid w:val="00590B94"/>
    <w:rsid w:val="00590CA8"/>
    <w:rsid w:val="00590E76"/>
    <w:rsid w:val="005911DF"/>
    <w:rsid w:val="00591208"/>
    <w:rsid w:val="005912CA"/>
    <w:rsid w:val="0059134E"/>
    <w:rsid w:val="0059139B"/>
    <w:rsid w:val="0059148E"/>
    <w:rsid w:val="005918F4"/>
    <w:rsid w:val="00591A7D"/>
    <w:rsid w:val="00591E9B"/>
    <w:rsid w:val="00592030"/>
    <w:rsid w:val="005920B8"/>
    <w:rsid w:val="005926C4"/>
    <w:rsid w:val="005927D4"/>
    <w:rsid w:val="00592877"/>
    <w:rsid w:val="00592D4B"/>
    <w:rsid w:val="00592E43"/>
    <w:rsid w:val="00592F02"/>
    <w:rsid w:val="00592F29"/>
    <w:rsid w:val="00592F7E"/>
    <w:rsid w:val="0059319C"/>
    <w:rsid w:val="00593371"/>
    <w:rsid w:val="005933F6"/>
    <w:rsid w:val="005936FB"/>
    <w:rsid w:val="00593C5B"/>
    <w:rsid w:val="00593DD1"/>
    <w:rsid w:val="00593ED9"/>
    <w:rsid w:val="005940D9"/>
    <w:rsid w:val="005940DB"/>
    <w:rsid w:val="0059423A"/>
    <w:rsid w:val="005946F5"/>
    <w:rsid w:val="00594AEA"/>
    <w:rsid w:val="00594AF4"/>
    <w:rsid w:val="00594DE5"/>
    <w:rsid w:val="00594E55"/>
    <w:rsid w:val="005954D9"/>
    <w:rsid w:val="00595850"/>
    <w:rsid w:val="00595BD0"/>
    <w:rsid w:val="00595BDA"/>
    <w:rsid w:val="00595F83"/>
    <w:rsid w:val="0059621D"/>
    <w:rsid w:val="00596767"/>
    <w:rsid w:val="00596A15"/>
    <w:rsid w:val="00596A50"/>
    <w:rsid w:val="00596B9E"/>
    <w:rsid w:val="00596D8A"/>
    <w:rsid w:val="00596DB2"/>
    <w:rsid w:val="00597084"/>
    <w:rsid w:val="00597223"/>
    <w:rsid w:val="0059740E"/>
    <w:rsid w:val="00597996"/>
    <w:rsid w:val="005979E9"/>
    <w:rsid w:val="00597A89"/>
    <w:rsid w:val="00597D2F"/>
    <w:rsid w:val="005A0205"/>
    <w:rsid w:val="005A03AA"/>
    <w:rsid w:val="005A0A99"/>
    <w:rsid w:val="005A0EA2"/>
    <w:rsid w:val="005A0EB0"/>
    <w:rsid w:val="005A1128"/>
    <w:rsid w:val="005A1808"/>
    <w:rsid w:val="005A192D"/>
    <w:rsid w:val="005A1C51"/>
    <w:rsid w:val="005A1E4E"/>
    <w:rsid w:val="005A2938"/>
    <w:rsid w:val="005A2A7C"/>
    <w:rsid w:val="005A2C06"/>
    <w:rsid w:val="005A3373"/>
    <w:rsid w:val="005A3568"/>
    <w:rsid w:val="005A372A"/>
    <w:rsid w:val="005A3D94"/>
    <w:rsid w:val="005A42C6"/>
    <w:rsid w:val="005A4673"/>
    <w:rsid w:val="005A48BA"/>
    <w:rsid w:val="005A4A1F"/>
    <w:rsid w:val="005A4E72"/>
    <w:rsid w:val="005A4EDD"/>
    <w:rsid w:val="005A55FB"/>
    <w:rsid w:val="005A5890"/>
    <w:rsid w:val="005A5982"/>
    <w:rsid w:val="005A5A58"/>
    <w:rsid w:val="005A5BC4"/>
    <w:rsid w:val="005A5C30"/>
    <w:rsid w:val="005A5D3D"/>
    <w:rsid w:val="005A632E"/>
    <w:rsid w:val="005A6506"/>
    <w:rsid w:val="005A6513"/>
    <w:rsid w:val="005A66B2"/>
    <w:rsid w:val="005A6BE9"/>
    <w:rsid w:val="005A6EDD"/>
    <w:rsid w:val="005A7491"/>
    <w:rsid w:val="005A7564"/>
    <w:rsid w:val="005A75F9"/>
    <w:rsid w:val="005A76D1"/>
    <w:rsid w:val="005A77AA"/>
    <w:rsid w:val="005A7834"/>
    <w:rsid w:val="005A78E5"/>
    <w:rsid w:val="005A7B8A"/>
    <w:rsid w:val="005A7C42"/>
    <w:rsid w:val="005B00A9"/>
    <w:rsid w:val="005B08FF"/>
    <w:rsid w:val="005B0A5B"/>
    <w:rsid w:val="005B0EDD"/>
    <w:rsid w:val="005B0F89"/>
    <w:rsid w:val="005B105A"/>
    <w:rsid w:val="005B1346"/>
    <w:rsid w:val="005B14BB"/>
    <w:rsid w:val="005B1912"/>
    <w:rsid w:val="005B1B81"/>
    <w:rsid w:val="005B1CDB"/>
    <w:rsid w:val="005B1E49"/>
    <w:rsid w:val="005B1EB9"/>
    <w:rsid w:val="005B2183"/>
    <w:rsid w:val="005B21B1"/>
    <w:rsid w:val="005B2669"/>
    <w:rsid w:val="005B266B"/>
    <w:rsid w:val="005B2693"/>
    <w:rsid w:val="005B2740"/>
    <w:rsid w:val="005B27B5"/>
    <w:rsid w:val="005B2D81"/>
    <w:rsid w:val="005B2F75"/>
    <w:rsid w:val="005B2FAD"/>
    <w:rsid w:val="005B33E2"/>
    <w:rsid w:val="005B34AE"/>
    <w:rsid w:val="005B3616"/>
    <w:rsid w:val="005B3EE6"/>
    <w:rsid w:val="005B4E4B"/>
    <w:rsid w:val="005B537E"/>
    <w:rsid w:val="005B5618"/>
    <w:rsid w:val="005B5620"/>
    <w:rsid w:val="005B56DE"/>
    <w:rsid w:val="005B57F3"/>
    <w:rsid w:val="005B6086"/>
    <w:rsid w:val="005B6111"/>
    <w:rsid w:val="005B6181"/>
    <w:rsid w:val="005B6699"/>
    <w:rsid w:val="005B6831"/>
    <w:rsid w:val="005B6F49"/>
    <w:rsid w:val="005B6FBC"/>
    <w:rsid w:val="005B7120"/>
    <w:rsid w:val="005B71C1"/>
    <w:rsid w:val="005B76E2"/>
    <w:rsid w:val="005B77AB"/>
    <w:rsid w:val="005B78CC"/>
    <w:rsid w:val="005B795E"/>
    <w:rsid w:val="005B7D6A"/>
    <w:rsid w:val="005B7FBD"/>
    <w:rsid w:val="005BA1B9"/>
    <w:rsid w:val="005BBEB0"/>
    <w:rsid w:val="005C04C4"/>
    <w:rsid w:val="005C08D3"/>
    <w:rsid w:val="005C09FE"/>
    <w:rsid w:val="005C1079"/>
    <w:rsid w:val="005C1191"/>
    <w:rsid w:val="005C1317"/>
    <w:rsid w:val="005C1479"/>
    <w:rsid w:val="005C1537"/>
    <w:rsid w:val="005C160C"/>
    <w:rsid w:val="005C1BC2"/>
    <w:rsid w:val="005C1D6D"/>
    <w:rsid w:val="005C2477"/>
    <w:rsid w:val="005C247B"/>
    <w:rsid w:val="005C296D"/>
    <w:rsid w:val="005C29BF"/>
    <w:rsid w:val="005C2A49"/>
    <w:rsid w:val="005C2A9F"/>
    <w:rsid w:val="005C2F8C"/>
    <w:rsid w:val="005C2FD5"/>
    <w:rsid w:val="005C3101"/>
    <w:rsid w:val="005C3263"/>
    <w:rsid w:val="005C3377"/>
    <w:rsid w:val="005C3466"/>
    <w:rsid w:val="005C3C7A"/>
    <w:rsid w:val="005C3E5A"/>
    <w:rsid w:val="005C41BF"/>
    <w:rsid w:val="005C4467"/>
    <w:rsid w:val="005C45FD"/>
    <w:rsid w:val="005C46D1"/>
    <w:rsid w:val="005C4A4B"/>
    <w:rsid w:val="005C4C13"/>
    <w:rsid w:val="005C4D6D"/>
    <w:rsid w:val="005C4E02"/>
    <w:rsid w:val="005C5109"/>
    <w:rsid w:val="005C57AC"/>
    <w:rsid w:val="005C57BD"/>
    <w:rsid w:val="005C587D"/>
    <w:rsid w:val="005C5952"/>
    <w:rsid w:val="005C597E"/>
    <w:rsid w:val="005C5B0D"/>
    <w:rsid w:val="005C5C73"/>
    <w:rsid w:val="005C5F02"/>
    <w:rsid w:val="005C6044"/>
    <w:rsid w:val="005C60BB"/>
    <w:rsid w:val="005C6518"/>
    <w:rsid w:val="005C65E6"/>
    <w:rsid w:val="005C6613"/>
    <w:rsid w:val="005C66AB"/>
    <w:rsid w:val="005C6962"/>
    <w:rsid w:val="005C69FF"/>
    <w:rsid w:val="005C723D"/>
    <w:rsid w:val="005C7412"/>
    <w:rsid w:val="005C765C"/>
    <w:rsid w:val="005C7680"/>
    <w:rsid w:val="005C76CA"/>
    <w:rsid w:val="005C79CC"/>
    <w:rsid w:val="005C7C4A"/>
    <w:rsid w:val="005C7C96"/>
    <w:rsid w:val="005CCC4E"/>
    <w:rsid w:val="005D015B"/>
    <w:rsid w:val="005D03C1"/>
    <w:rsid w:val="005D0536"/>
    <w:rsid w:val="005D057C"/>
    <w:rsid w:val="005D0694"/>
    <w:rsid w:val="005D06C5"/>
    <w:rsid w:val="005D0A40"/>
    <w:rsid w:val="005D0BE0"/>
    <w:rsid w:val="005D0CE3"/>
    <w:rsid w:val="005D0F3B"/>
    <w:rsid w:val="005D11CA"/>
    <w:rsid w:val="005D12DF"/>
    <w:rsid w:val="005D1482"/>
    <w:rsid w:val="005D14DB"/>
    <w:rsid w:val="005D1915"/>
    <w:rsid w:val="005D19EA"/>
    <w:rsid w:val="005D20D9"/>
    <w:rsid w:val="005D2408"/>
    <w:rsid w:val="005D26DE"/>
    <w:rsid w:val="005D2965"/>
    <w:rsid w:val="005D2BFB"/>
    <w:rsid w:val="005D2DA1"/>
    <w:rsid w:val="005D2DFE"/>
    <w:rsid w:val="005D3179"/>
    <w:rsid w:val="005D3222"/>
    <w:rsid w:val="005D33A4"/>
    <w:rsid w:val="005D3406"/>
    <w:rsid w:val="005D3570"/>
    <w:rsid w:val="005D3657"/>
    <w:rsid w:val="005D3700"/>
    <w:rsid w:val="005D377A"/>
    <w:rsid w:val="005D42A3"/>
    <w:rsid w:val="005D444D"/>
    <w:rsid w:val="005D4931"/>
    <w:rsid w:val="005D4AD6"/>
    <w:rsid w:val="005D4C91"/>
    <w:rsid w:val="005D51F1"/>
    <w:rsid w:val="005D53A7"/>
    <w:rsid w:val="005D53B5"/>
    <w:rsid w:val="005D561C"/>
    <w:rsid w:val="005D57A6"/>
    <w:rsid w:val="005D58E0"/>
    <w:rsid w:val="005D5A12"/>
    <w:rsid w:val="005D5E23"/>
    <w:rsid w:val="005D69A1"/>
    <w:rsid w:val="005D6AAE"/>
    <w:rsid w:val="005D71D0"/>
    <w:rsid w:val="005D71DF"/>
    <w:rsid w:val="005D72D8"/>
    <w:rsid w:val="005D781B"/>
    <w:rsid w:val="005D7844"/>
    <w:rsid w:val="005D792E"/>
    <w:rsid w:val="005D7951"/>
    <w:rsid w:val="005D7BE8"/>
    <w:rsid w:val="005D7E74"/>
    <w:rsid w:val="005E0331"/>
    <w:rsid w:val="005E0388"/>
    <w:rsid w:val="005E0524"/>
    <w:rsid w:val="005E0D64"/>
    <w:rsid w:val="005E0F93"/>
    <w:rsid w:val="005E12F0"/>
    <w:rsid w:val="005E1597"/>
    <w:rsid w:val="005E1BA3"/>
    <w:rsid w:val="005E1C3D"/>
    <w:rsid w:val="005E1CF0"/>
    <w:rsid w:val="005E1F27"/>
    <w:rsid w:val="005E21B5"/>
    <w:rsid w:val="005E2210"/>
    <w:rsid w:val="005E29DE"/>
    <w:rsid w:val="005E2AA8"/>
    <w:rsid w:val="005E2E7F"/>
    <w:rsid w:val="005E3042"/>
    <w:rsid w:val="005E31DE"/>
    <w:rsid w:val="005E3496"/>
    <w:rsid w:val="005E3A49"/>
    <w:rsid w:val="005E405A"/>
    <w:rsid w:val="005E44CA"/>
    <w:rsid w:val="005E4570"/>
    <w:rsid w:val="005E4919"/>
    <w:rsid w:val="005E4A2B"/>
    <w:rsid w:val="005E4B56"/>
    <w:rsid w:val="005E4C15"/>
    <w:rsid w:val="005E5085"/>
    <w:rsid w:val="005E5399"/>
    <w:rsid w:val="005E5794"/>
    <w:rsid w:val="005E57A6"/>
    <w:rsid w:val="005E5AFB"/>
    <w:rsid w:val="005E5E64"/>
    <w:rsid w:val="005E6019"/>
    <w:rsid w:val="005E62B5"/>
    <w:rsid w:val="005E6440"/>
    <w:rsid w:val="005E65C9"/>
    <w:rsid w:val="005E6733"/>
    <w:rsid w:val="005E6800"/>
    <w:rsid w:val="005E696A"/>
    <w:rsid w:val="005E6F35"/>
    <w:rsid w:val="005E7026"/>
    <w:rsid w:val="005E7143"/>
    <w:rsid w:val="005E7336"/>
    <w:rsid w:val="005E738E"/>
    <w:rsid w:val="005E742C"/>
    <w:rsid w:val="005E7B88"/>
    <w:rsid w:val="005E7DC2"/>
    <w:rsid w:val="005F01B2"/>
    <w:rsid w:val="005F058A"/>
    <w:rsid w:val="005F05AB"/>
    <w:rsid w:val="005F07CD"/>
    <w:rsid w:val="005F0B22"/>
    <w:rsid w:val="005F0B9B"/>
    <w:rsid w:val="005F0C0F"/>
    <w:rsid w:val="005F0D8A"/>
    <w:rsid w:val="005F116C"/>
    <w:rsid w:val="005F146A"/>
    <w:rsid w:val="005F16E4"/>
    <w:rsid w:val="005F195A"/>
    <w:rsid w:val="005F1F13"/>
    <w:rsid w:val="005F2209"/>
    <w:rsid w:val="005F230C"/>
    <w:rsid w:val="005F23CC"/>
    <w:rsid w:val="005F30F7"/>
    <w:rsid w:val="005F3123"/>
    <w:rsid w:val="005F3242"/>
    <w:rsid w:val="005F34D7"/>
    <w:rsid w:val="005F3945"/>
    <w:rsid w:val="005F3AED"/>
    <w:rsid w:val="005F3C2C"/>
    <w:rsid w:val="005F4137"/>
    <w:rsid w:val="005F49B5"/>
    <w:rsid w:val="005F4BF8"/>
    <w:rsid w:val="005F4CCD"/>
    <w:rsid w:val="005F526F"/>
    <w:rsid w:val="005F5605"/>
    <w:rsid w:val="005F563F"/>
    <w:rsid w:val="005F58F0"/>
    <w:rsid w:val="005F6397"/>
    <w:rsid w:val="005F63D8"/>
    <w:rsid w:val="005F6813"/>
    <w:rsid w:val="005F685D"/>
    <w:rsid w:val="005F6B0E"/>
    <w:rsid w:val="005F6F73"/>
    <w:rsid w:val="005F701A"/>
    <w:rsid w:val="005F71A4"/>
    <w:rsid w:val="005F72D7"/>
    <w:rsid w:val="005F7326"/>
    <w:rsid w:val="005F7758"/>
    <w:rsid w:val="005F78C0"/>
    <w:rsid w:val="005F79EA"/>
    <w:rsid w:val="005F7B5E"/>
    <w:rsid w:val="005F7DB0"/>
    <w:rsid w:val="005F7EDF"/>
    <w:rsid w:val="006001C3"/>
    <w:rsid w:val="0060028F"/>
    <w:rsid w:val="00600336"/>
    <w:rsid w:val="00600784"/>
    <w:rsid w:val="00600926"/>
    <w:rsid w:val="00600AFB"/>
    <w:rsid w:val="00600B24"/>
    <w:rsid w:val="00600E03"/>
    <w:rsid w:val="00600E10"/>
    <w:rsid w:val="00600EFB"/>
    <w:rsid w:val="00600F4F"/>
    <w:rsid w:val="00601192"/>
    <w:rsid w:val="006012C4"/>
    <w:rsid w:val="00601331"/>
    <w:rsid w:val="006014E3"/>
    <w:rsid w:val="00601A2C"/>
    <w:rsid w:val="00601CCE"/>
    <w:rsid w:val="006020EA"/>
    <w:rsid w:val="006022CD"/>
    <w:rsid w:val="0060230B"/>
    <w:rsid w:val="0060252B"/>
    <w:rsid w:val="006027DF"/>
    <w:rsid w:val="0060295D"/>
    <w:rsid w:val="006029C2"/>
    <w:rsid w:val="00602A99"/>
    <w:rsid w:val="00602B4D"/>
    <w:rsid w:val="00602CFC"/>
    <w:rsid w:val="00602DE5"/>
    <w:rsid w:val="00602E1C"/>
    <w:rsid w:val="00602E93"/>
    <w:rsid w:val="006030A0"/>
    <w:rsid w:val="006030B4"/>
    <w:rsid w:val="00603255"/>
    <w:rsid w:val="00603373"/>
    <w:rsid w:val="006033B6"/>
    <w:rsid w:val="0060362B"/>
    <w:rsid w:val="006037D5"/>
    <w:rsid w:val="006039B2"/>
    <w:rsid w:val="00603BF8"/>
    <w:rsid w:val="00604067"/>
    <w:rsid w:val="0060410D"/>
    <w:rsid w:val="006041C9"/>
    <w:rsid w:val="00604437"/>
    <w:rsid w:val="00604537"/>
    <w:rsid w:val="0060465D"/>
    <w:rsid w:val="00604738"/>
    <w:rsid w:val="006048F1"/>
    <w:rsid w:val="0060495F"/>
    <w:rsid w:val="00604BD8"/>
    <w:rsid w:val="00604EC9"/>
    <w:rsid w:val="00604F27"/>
    <w:rsid w:val="006050A3"/>
    <w:rsid w:val="006050DA"/>
    <w:rsid w:val="006051B7"/>
    <w:rsid w:val="00605387"/>
    <w:rsid w:val="0060564C"/>
    <w:rsid w:val="00605970"/>
    <w:rsid w:val="00605AF3"/>
    <w:rsid w:val="00605B13"/>
    <w:rsid w:val="00605C79"/>
    <w:rsid w:val="00605E5C"/>
    <w:rsid w:val="006061F2"/>
    <w:rsid w:val="00606296"/>
    <w:rsid w:val="00606555"/>
    <w:rsid w:val="0060658E"/>
    <w:rsid w:val="006066A6"/>
    <w:rsid w:val="00606AB1"/>
    <w:rsid w:val="00606CEF"/>
    <w:rsid w:val="00606D93"/>
    <w:rsid w:val="006070FC"/>
    <w:rsid w:val="006074DF"/>
    <w:rsid w:val="006075AD"/>
    <w:rsid w:val="006077C7"/>
    <w:rsid w:val="00607A87"/>
    <w:rsid w:val="00607EB9"/>
    <w:rsid w:val="00607FB2"/>
    <w:rsid w:val="006101A9"/>
    <w:rsid w:val="006103EC"/>
    <w:rsid w:val="006109C1"/>
    <w:rsid w:val="006109C3"/>
    <w:rsid w:val="00610A5B"/>
    <w:rsid w:val="006112E0"/>
    <w:rsid w:val="006113EB"/>
    <w:rsid w:val="006117EA"/>
    <w:rsid w:val="00611CF0"/>
    <w:rsid w:val="00612409"/>
    <w:rsid w:val="00612502"/>
    <w:rsid w:val="0061265D"/>
    <w:rsid w:val="006128DB"/>
    <w:rsid w:val="00612974"/>
    <w:rsid w:val="00612AC7"/>
    <w:rsid w:val="00612D22"/>
    <w:rsid w:val="0061305D"/>
    <w:rsid w:val="006132C6"/>
    <w:rsid w:val="00613372"/>
    <w:rsid w:val="0061367E"/>
    <w:rsid w:val="006136E6"/>
    <w:rsid w:val="00613932"/>
    <w:rsid w:val="0061396D"/>
    <w:rsid w:val="00613A07"/>
    <w:rsid w:val="00613BC2"/>
    <w:rsid w:val="00613D12"/>
    <w:rsid w:val="00613E62"/>
    <w:rsid w:val="00614017"/>
    <w:rsid w:val="0061444D"/>
    <w:rsid w:val="0061482E"/>
    <w:rsid w:val="00614A51"/>
    <w:rsid w:val="00614B01"/>
    <w:rsid w:val="0061526E"/>
    <w:rsid w:val="00615329"/>
    <w:rsid w:val="006156CE"/>
    <w:rsid w:val="0061577F"/>
    <w:rsid w:val="00615EF5"/>
    <w:rsid w:val="006161CA"/>
    <w:rsid w:val="006167C1"/>
    <w:rsid w:val="006167F8"/>
    <w:rsid w:val="00616837"/>
    <w:rsid w:val="00616EA7"/>
    <w:rsid w:val="00617174"/>
    <w:rsid w:val="00617415"/>
    <w:rsid w:val="00617434"/>
    <w:rsid w:val="0061754E"/>
    <w:rsid w:val="00617962"/>
    <w:rsid w:val="00617ED2"/>
    <w:rsid w:val="00617F4F"/>
    <w:rsid w:val="00620542"/>
    <w:rsid w:val="0062062F"/>
    <w:rsid w:val="006208D7"/>
    <w:rsid w:val="00620960"/>
    <w:rsid w:val="006215F7"/>
    <w:rsid w:val="0062176B"/>
    <w:rsid w:val="00621B1F"/>
    <w:rsid w:val="00621C5F"/>
    <w:rsid w:val="00621C7C"/>
    <w:rsid w:val="00621F94"/>
    <w:rsid w:val="006220F3"/>
    <w:rsid w:val="0062218D"/>
    <w:rsid w:val="006223AB"/>
    <w:rsid w:val="00622928"/>
    <w:rsid w:val="00622959"/>
    <w:rsid w:val="00622B3A"/>
    <w:rsid w:val="00622CC0"/>
    <w:rsid w:val="00622DC6"/>
    <w:rsid w:val="0062303B"/>
    <w:rsid w:val="006233B0"/>
    <w:rsid w:val="00623798"/>
    <w:rsid w:val="00623E02"/>
    <w:rsid w:val="00623FAB"/>
    <w:rsid w:val="0062425A"/>
    <w:rsid w:val="006244C3"/>
    <w:rsid w:val="006246DB"/>
    <w:rsid w:val="0062473E"/>
    <w:rsid w:val="00624878"/>
    <w:rsid w:val="00624AC0"/>
    <w:rsid w:val="00624D97"/>
    <w:rsid w:val="00624E36"/>
    <w:rsid w:val="00624EFF"/>
    <w:rsid w:val="00624F96"/>
    <w:rsid w:val="0062515D"/>
    <w:rsid w:val="006251F4"/>
    <w:rsid w:val="00625375"/>
    <w:rsid w:val="00625479"/>
    <w:rsid w:val="0062589B"/>
    <w:rsid w:val="00625922"/>
    <w:rsid w:val="0062593A"/>
    <w:rsid w:val="00625BD4"/>
    <w:rsid w:val="00625CDB"/>
    <w:rsid w:val="00625D9C"/>
    <w:rsid w:val="00625DBC"/>
    <w:rsid w:val="00625E8D"/>
    <w:rsid w:val="00626232"/>
    <w:rsid w:val="006264A8"/>
    <w:rsid w:val="00626886"/>
    <w:rsid w:val="00626957"/>
    <w:rsid w:val="00626CD5"/>
    <w:rsid w:val="00626CE3"/>
    <w:rsid w:val="00626D60"/>
    <w:rsid w:val="00626DD2"/>
    <w:rsid w:val="00627009"/>
    <w:rsid w:val="0062711C"/>
    <w:rsid w:val="0062723B"/>
    <w:rsid w:val="00627925"/>
    <w:rsid w:val="00627B66"/>
    <w:rsid w:val="00627CAB"/>
    <w:rsid w:val="00627D23"/>
    <w:rsid w:val="00627D27"/>
    <w:rsid w:val="006301AC"/>
    <w:rsid w:val="006301BE"/>
    <w:rsid w:val="006302E4"/>
    <w:rsid w:val="0063078F"/>
    <w:rsid w:val="00630810"/>
    <w:rsid w:val="00630C33"/>
    <w:rsid w:val="00631127"/>
    <w:rsid w:val="00631505"/>
    <w:rsid w:val="006315EE"/>
    <w:rsid w:val="00631718"/>
    <w:rsid w:val="00631774"/>
    <w:rsid w:val="0063184B"/>
    <w:rsid w:val="00631855"/>
    <w:rsid w:val="00631997"/>
    <w:rsid w:val="00631A04"/>
    <w:rsid w:val="00631A51"/>
    <w:rsid w:val="00631B8D"/>
    <w:rsid w:val="00631C1A"/>
    <w:rsid w:val="00631ECB"/>
    <w:rsid w:val="00631FB4"/>
    <w:rsid w:val="006320F7"/>
    <w:rsid w:val="00632139"/>
    <w:rsid w:val="006321A4"/>
    <w:rsid w:val="0063237D"/>
    <w:rsid w:val="006324A9"/>
    <w:rsid w:val="00632576"/>
    <w:rsid w:val="0063274A"/>
    <w:rsid w:val="006328BF"/>
    <w:rsid w:val="0063290B"/>
    <w:rsid w:val="00632D8A"/>
    <w:rsid w:val="00632FAF"/>
    <w:rsid w:val="00633557"/>
    <w:rsid w:val="00633A4F"/>
    <w:rsid w:val="00633C14"/>
    <w:rsid w:val="00633EA6"/>
    <w:rsid w:val="00633F80"/>
    <w:rsid w:val="00634161"/>
    <w:rsid w:val="00634576"/>
    <w:rsid w:val="006346C0"/>
    <w:rsid w:val="006347F4"/>
    <w:rsid w:val="00634975"/>
    <w:rsid w:val="006349B8"/>
    <w:rsid w:val="00634C5B"/>
    <w:rsid w:val="00634D09"/>
    <w:rsid w:val="00634E06"/>
    <w:rsid w:val="00634E8F"/>
    <w:rsid w:val="00634EB2"/>
    <w:rsid w:val="0063503C"/>
    <w:rsid w:val="00635230"/>
    <w:rsid w:val="00635284"/>
    <w:rsid w:val="006352F9"/>
    <w:rsid w:val="00635419"/>
    <w:rsid w:val="0063542B"/>
    <w:rsid w:val="00635A64"/>
    <w:rsid w:val="00635D2B"/>
    <w:rsid w:val="00635FC8"/>
    <w:rsid w:val="0063615E"/>
    <w:rsid w:val="006363D6"/>
    <w:rsid w:val="00636EC8"/>
    <w:rsid w:val="00636F16"/>
    <w:rsid w:val="0063709D"/>
    <w:rsid w:val="006372A7"/>
    <w:rsid w:val="0063748E"/>
    <w:rsid w:val="0063749F"/>
    <w:rsid w:val="00637509"/>
    <w:rsid w:val="0063772D"/>
    <w:rsid w:val="0063798D"/>
    <w:rsid w:val="00637D93"/>
    <w:rsid w:val="00637FD4"/>
    <w:rsid w:val="00640235"/>
    <w:rsid w:val="006404A9"/>
    <w:rsid w:val="00640D46"/>
    <w:rsid w:val="00640E5A"/>
    <w:rsid w:val="006410EF"/>
    <w:rsid w:val="006411C1"/>
    <w:rsid w:val="00641230"/>
    <w:rsid w:val="00641277"/>
    <w:rsid w:val="00641582"/>
    <w:rsid w:val="00641613"/>
    <w:rsid w:val="0064169D"/>
    <w:rsid w:val="00641AB1"/>
    <w:rsid w:val="00641BBF"/>
    <w:rsid w:val="00641DE4"/>
    <w:rsid w:val="00642048"/>
    <w:rsid w:val="00642175"/>
    <w:rsid w:val="00642512"/>
    <w:rsid w:val="00642898"/>
    <w:rsid w:val="00642AFB"/>
    <w:rsid w:val="00642BD0"/>
    <w:rsid w:val="00642C6C"/>
    <w:rsid w:val="00642D6A"/>
    <w:rsid w:val="00642F80"/>
    <w:rsid w:val="00643027"/>
    <w:rsid w:val="0064302D"/>
    <w:rsid w:val="0064340C"/>
    <w:rsid w:val="00643513"/>
    <w:rsid w:val="006436F6"/>
    <w:rsid w:val="006439A1"/>
    <w:rsid w:val="0064428D"/>
    <w:rsid w:val="006442AF"/>
    <w:rsid w:val="006443BB"/>
    <w:rsid w:val="006444CA"/>
    <w:rsid w:val="00644557"/>
    <w:rsid w:val="006449CB"/>
    <w:rsid w:val="00644C10"/>
    <w:rsid w:val="00644DC0"/>
    <w:rsid w:val="00644F7D"/>
    <w:rsid w:val="0064524B"/>
    <w:rsid w:val="00645256"/>
    <w:rsid w:val="006452A7"/>
    <w:rsid w:val="006456FF"/>
    <w:rsid w:val="00645979"/>
    <w:rsid w:val="006459DB"/>
    <w:rsid w:val="00645C4B"/>
    <w:rsid w:val="00645DDE"/>
    <w:rsid w:val="0064603D"/>
    <w:rsid w:val="00646513"/>
    <w:rsid w:val="00646711"/>
    <w:rsid w:val="006469FC"/>
    <w:rsid w:val="00646A5F"/>
    <w:rsid w:val="00646ADD"/>
    <w:rsid w:val="00646B9C"/>
    <w:rsid w:val="00646EDB"/>
    <w:rsid w:val="00647005"/>
    <w:rsid w:val="0064706C"/>
    <w:rsid w:val="00647117"/>
    <w:rsid w:val="00647336"/>
    <w:rsid w:val="006473E3"/>
    <w:rsid w:val="00647518"/>
    <w:rsid w:val="006476E2"/>
    <w:rsid w:val="0064783A"/>
    <w:rsid w:val="00647A88"/>
    <w:rsid w:val="00649C5D"/>
    <w:rsid w:val="0064A13B"/>
    <w:rsid w:val="0064D9F9"/>
    <w:rsid w:val="00650F70"/>
    <w:rsid w:val="00650F9B"/>
    <w:rsid w:val="00651066"/>
    <w:rsid w:val="0065125A"/>
    <w:rsid w:val="00651425"/>
    <w:rsid w:val="0065142E"/>
    <w:rsid w:val="006517EA"/>
    <w:rsid w:val="0065198C"/>
    <w:rsid w:val="00651D82"/>
    <w:rsid w:val="006521E4"/>
    <w:rsid w:val="00652415"/>
    <w:rsid w:val="006525B0"/>
    <w:rsid w:val="00652B10"/>
    <w:rsid w:val="0065309C"/>
    <w:rsid w:val="00653143"/>
    <w:rsid w:val="00653261"/>
    <w:rsid w:val="0065355D"/>
    <w:rsid w:val="00653891"/>
    <w:rsid w:val="00653924"/>
    <w:rsid w:val="00653978"/>
    <w:rsid w:val="00653D83"/>
    <w:rsid w:val="00653DF4"/>
    <w:rsid w:val="00653F5E"/>
    <w:rsid w:val="006540E3"/>
    <w:rsid w:val="006543D6"/>
    <w:rsid w:val="006544A0"/>
    <w:rsid w:val="006544D2"/>
    <w:rsid w:val="0065480D"/>
    <w:rsid w:val="006548D4"/>
    <w:rsid w:val="006548DD"/>
    <w:rsid w:val="00654AA0"/>
    <w:rsid w:val="00654BB9"/>
    <w:rsid w:val="00654BCD"/>
    <w:rsid w:val="00654D61"/>
    <w:rsid w:val="00654ED9"/>
    <w:rsid w:val="0065530F"/>
    <w:rsid w:val="0065534D"/>
    <w:rsid w:val="006556B3"/>
    <w:rsid w:val="006562FB"/>
    <w:rsid w:val="0065644A"/>
    <w:rsid w:val="006566C3"/>
    <w:rsid w:val="00656E4C"/>
    <w:rsid w:val="00657A7C"/>
    <w:rsid w:val="00657D82"/>
    <w:rsid w:val="00657E4F"/>
    <w:rsid w:val="0065A860"/>
    <w:rsid w:val="006604CD"/>
    <w:rsid w:val="0066058B"/>
    <w:rsid w:val="006605DD"/>
    <w:rsid w:val="00660A83"/>
    <w:rsid w:val="00660F14"/>
    <w:rsid w:val="0066109E"/>
    <w:rsid w:val="006616ED"/>
    <w:rsid w:val="00661A42"/>
    <w:rsid w:val="006625E2"/>
    <w:rsid w:val="00662673"/>
    <w:rsid w:val="00662B0F"/>
    <w:rsid w:val="00662DDF"/>
    <w:rsid w:val="00662E84"/>
    <w:rsid w:val="006631D8"/>
    <w:rsid w:val="00663427"/>
    <w:rsid w:val="006636FA"/>
    <w:rsid w:val="00663719"/>
    <w:rsid w:val="00663821"/>
    <w:rsid w:val="00663859"/>
    <w:rsid w:val="006639A2"/>
    <w:rsid w:val="00663B2D"/>
    <w:rsid w:val="00663B6A"/>
    <w:rsid w:val="00663C0F"/>
    <w:rsid w:val="00663C40"/>
    <w:rsid w:val="00663CD7"/>
    <w:rsid w:val="00664184"/>
    <w:rsid w:val="006643E2"/>
    <w:rsid w:val="00664495"/>
    <w:rsid w:val="00664537"/>
    <w:rsid w:val="00664745"/>
    <w:rsid w:val="0066499E"/>
    <w:rsid w:val="00664F74"/>
    <w:rsid w:val="00665032"/>
    <w:rsid w:val="00665483"/>
    <w:rsid w:val="00665585"/>
    <w:rsid w:val="006655FD"/>
    <w:rsid w:val="006656B7"/>
    <w:rsid w:val="00665788"/>
    <w:rsid w:val="00665B73"/>
    <w:rsid w:val="00666324"/>
    <w:rsid w:val="006665E0"/>
    <w:rsid w:val="0066683C"/>
    <w:rsid w:val="00666894"/>
    <w:rsid w:val="00666AC3"/>
    <w:rsid w:val="00666BE3"/>
    <w:rsid w:val="00666D23"/>
    <w:rsid w:val="00667388"/>
    <w:rsid w:val="006673ED"/>
    <w:rsid w:val="0066745B"/>
    <w:rsid w:val="006675F3"/>
    <w:rsid w:val="006677ED"/>
    <w:rsid w:val="006678E8"/>
    <w:rsid w:val="00667A86"/>
    <w:rsid w:val="00667B61"/>
    <w:rsid w:val="00667CD3"/>
    <w:rsid w:val="00667CDE"/>
    <w:rsid w:val="00667CFB"/>
    <w:rsid w:val="00667FD4"/>
    <w:rsid w:val="0066E368"/>
    <w:rsid w:val="00670165"/>
    <w:rsid w:val="006701A2"/>
    <w:rsid w:val="0067048B"/>
    <w:rsid w:val="0067068A"/>
    <w:rsid w:val="00670955"/>
    <w:rsid w:val="006710D4"/>
    <w:rsid w:val="006710F0"/>
    <w:rsid w:val="006712BD"/>
    <w:rsid w:val="006714DF"/>
    <w:rsid w:val="006715B7"/>
    <w:rsid w:val="00671FD9"/>
    <w:rsid w:val="006720D1"/>
    <w:rsid w:val="00672180"/>
    <w:rsid w:val="0067241E"/>
    <w:rsid w:val="0067245D"/>
    <w:rsid w:val="006726AD"/>
    <w:rsid w:val="00672F1D"/>
    <w:rsid w:val="0067305A"/>
    <w:rsid w:val="006731C0"/>
    <w:rsid w:val="006733AE"/>
    <w:rsid w:val="006736E4"/>
    <w:rsid w:val="00673895"/>
    <w:rsid w:val="006739DF"/>
    <w:rsid w:val="006739E1"/>
    <w:rsid w:val="00673A85"/>
    <w:rsid w:val="00673BA0"/>
    <w:rsid w:val="00674070"/>
    <w:rsid w:val="00674624"/>
    <w:rsid w:val="006746EA"/>
    <w:rsid w:val="006749BC"/>
    <w:rsid w:val="00674E3A"/>
    <w:rsid w:val="0067505F"/>
    <w:rsid w:val="0067518A"/>
    <w:rsid w:val="0067542C"/>
    <w:rsid w:val="00675435"/>
    <w:rsid w:val="0067557A"/>
    <w:rsid w:val="006759D4"/>
    <w:rsid w:val="00675CA0"/>
    <w:rsid w:val="00675F3A"/>
    <w:rsid w:val="006764D1"/>
    <w:rsid w:val="0067674C"/>
    <w:rsid w:val="00676BC0"/>
    <w:rsid w:val="00677157"/>
    <w:rsid w:val="0067718A"/>
    <w:rsid w:val="00677238"/>
    <w:rsid w:val="00677340"/>
    <w:rsid w:val="00677447"/>
    <w:rsid w:val="00677BD2"/>
    <w:rsid w:val="00677BF9"/>
    <w:rsid w:val="0067BF55"/>
    <w:rsid w:val="006801BF"/>
    <w:rsid w:val="006802B5"/>
    <w:rsid w:val="00680FDB"/>
    <w:rsid w:val="0068102E"/>
    <w:rsid w:val="00681080"/>
    <w:rsid w:val="0068152F"/>
    <w:rsid w:val="006815D0"/>
    <w:rsid w:val="006818E7"/>
    <w:rsid w:val="00681BFD"/>
    <w:rsid w:val="00681DC2"/>
    <w:rsid w:val="00681DE8"/>
    <w:rsid w:val="00681F4A"/>
    <w:rsid w:val="006821F3"/>
    <w:rsid w:val="006824FC"/>
    <w:rsid w:val="00682B8F"/>
    <w:rsid w:val="00682EC4"/>
    <w:rsid w:val="00682F75"/>
    <w:rsid w:val="00682FEF"/>
    <w:rsid w:val="00683201"/>
    <w:rsid w:val="00683258"/>
    <w:rsid w:val="006833FC"/>
    <w:rsid w:val="00683671"/>
    <w:rsid w:val="006838A1"/>
    <w:rsid w:val="00683A96"/>
    <w:rsid w:val="00683B08"/>
    <w:rsid w:val="00683E86"/>
    <w:rsid w:val="00683FBB"/>
    <w:rsid w:val="0068406D"/>
    <w:rsid w:val="006843C0"/>
    <w:rsid w:val="00684447"/>
    <w:rsid w:val="00684721"/>
    <w:rsid w:val="00684845"/>
    <w:rsid w:val="00684886"/>
    <w:rsid w:val="006849B3"/>
    <w:rsid w:val="00684D52"/>
    <w:rsid w:val="0068516C"/>
    <w:rsid w:val="006851C1"/>
    <w:rsid w:val="00685785"/>
    <w:rsid w:val="006859E6"/>
    <w:rsid w:val="006859FC"/>
    <w:rsid w:val="00685A48"/>
    <w:rsid w:val="00685AD0"/>
    <w:rsid w:val="00685D1A"/>
    <w:rsid w:val="00685E4B"/>
    <w:rsid w:val="006861D1"/>
    <w:rsid w:val="00686277"/>
    <w:rsid w:val="006862AF"/>
    <w:rsid w:val="006863F3"/>
    <w:rsid w:val="0068645C"/>
    <w:rsid w:val="00686ABC"/>
    <w:rsid w:val="00687092"/>
    <w:rsid w:val="0068713F"/>
    <w:rsid w:val="006872C5"/>
    <w:rsid w:val="00687B2B"/>
    <w:rsid w:val="00687BC2"/>
    <w:rsid w:val="00687CB3"/>
    <w:rsid w:val="0068E911"/>
    <w:rsid w:val="00690150"/>
    <w:rsid w:val="00690470"/>
    <w:rsid w:val="006904C7"/>
    <w:rsid w:val="0069066F"/>
    <w:rsid w:val="00690CF6"/>
    <w:rsid w:val="00690D28"/>
    <w:rsid w:val="0069147D"/>
    <w:rsid w:val="00691A50"/>
    <w:rsid w:val="00691AAD"/>
    <w:rsid w:val="00692163"/>
    <w:rsid w:val="006924D7"/>
    <w:rsid w:val="006926B2"/>
    <w:rsid w:val="006926E0"/>
    <w:rsid w:val="00692822"/>
    <w:rsid w:val="006929EB"/>
    <w:rsid w:val="00692F44"/>
    <w:rsid w:val="00693368"/>
    <w:rsid w:val="00693559"/>
    <w:rsid w:val="006936AA"/>
    <w:rsid w:val="00693BDD"/>
    <w:rsid w:val="00693C12"/>
    <w:rsid w:val="00693EC6"/>
    <w:rsid w:val="0069401D"/>
    <w:rsid w:val="006940AE"/>
    <w:rsid w:val="006941DA"/>
    <w:rsid w:val="00694216"/>
    <w:rsid w:val="006943DA"/>
    <w:rsid w:val="00694992"/>
    <w:rsid w:val="00694D6F"/>
    <w:rsid w:val="006950B2"/>
    <w:rsid w:val="006951CD"/>
    <w:rsid w:val="00695A1B"/>
    <w:rsid w:val="00695FBD"/>
    <w:rsid w:val="006962A8"/>
    <w:rsid w:val="006963E8"/>
    <w:rsid w:val="00696509"/>
    <w:rsid w:val="00696644"/>
    <w:rsid w:val="00696E80"/>
    <w:rsid w:val="0069711C"/>
    <w:rsid w:val="006973EE"/>
    <w:rsid w:val="0069757C"/>
    <w:rsid w:val="00697767"/>
    <w:rsid w:val="0069790E"/>
    <w:rsid w:val="00697A43"/>
    <w:rsid w:val="006996AF"/>
    <w:rsid w:val="006A01A4"/>
    <w:rsid w:val="006A0522"/>
    <w:rsid w:val="006A07EA"/>
    <w:rsid w:val="006A0DF1"/>
    <w:rsid w:val="006A0F4F"/>
    <w:rsid w:val="006A1100"/>
    <w:rsid w:val="006A13C0"/>
    <w:rsid w:val="006A18F3"/>
    <w:rsid w:val="006A1BE9"/>
    <w:rsid w:val="006A1F5D"/>
    <w:rsid w:val="006A1F7A"/>
    <w:rsid w:val="006A21D2"/>
    <w:rsid w:val="006A23A1"/>
    <w:rsid w:val="006A253F"/>
    <w:rsid w:val="006A2769"/>
    <w:rsid w:val="006A28C5"/>
    <w:rsid w:val="006A293D"/>
    <w:rsid w:val="006A2ABF"/>
    <w:rsid w:val="006A2AC0"/>
    <w:rsid w:val="006A2ADC"/>
    <w:rsid w:val="006A2EA1"/>
    <w:rsid w:val="006A30AF"/>
    <w:rsid w:val="006A30FB"/>
    <w:rsid w:val="006A3219"/>
    <w:rsid w:val="006A351E"/>
    <w:rsid w:val="006A3613"/>
    <w:rsid w:val="006A3CB1"/>
    <w:rsid w:val="006A3D07"/>
    <w:rsid w:val="006A3F0F"/>
    <w:rsid w:val="006A4446"/>
    <w:rsid w:val="006A46BA"/>
    <w:rsid w:val="006A48F9"/>
    <w:rsid w:val="006A493A"/>
    <w:rsid w:val="006A497E"/>
    <w:rsid w:val="006A4A21"/>
    <w:rsid w:val="006A4C53"/>
    <w:rsid w:val="006A4DA3"/>
    <w:rsid w:val="006A5024"/>
    <w:rsid w:val="006A51AB"/>
    <w:rsid w:val="006A5512"/>
    <w:rsid w:val="006A5895"/>
    <w:rsid w:val="006A58E7"/>
    <w:rsid w:val="006A5BD7"/>
    <w:rsid w:val="006A5CD0"/>
    <w:rsid w:val="006A5D64"/>
    <w:rsid w:val="006A5ECF"/>
    <w:rsid w:val="006A6024"/>
    <w:rsid w:val="006A6123"/>
    <w:rsid w:val="006A631E"/>
    <w:rsid w:val="006A69F7"/>
    <w:rsid w:val="006A6A98"/>
    <w:rsid w:val="006A6B57"/>
    <w:rsid w:val="006A6C53"/>
    <w:rsid w:val="006A7150"/>
    <w:rsid w:val="006A7261"/>
    <w:rsid w:val="006A7649"/>
    <w:rsid w:val="006A774E"/>
    <w:rsid w:val="006A77E0"/>
    <w:rsid w:val="006A792F"/>
    <w:rsid w:val="006A7CFD"/>
    <w:rsid w:val="006B0079"/>
    <w:rsid w:val="006B0172"/>
    <w:rsid w:val="006B0389"/>
    <w:rsid w:val="006B03A3"/>
    <w:rsid w:val="006B0823"/>
    <w:rsid w:val="006B08D1"/>
    <w:rsid w:val="006B08DD"/>
    <w:rsid w:val="006B0A33"/>
    <w:rsid w:val="006B0B98"/>
    <w:rsid w:val="006B0CBC"/>
    <w:rsid w:val="006B0D6A"/>
    <w:rsid w:val="006B10B9"/>
    <w:rsid w:val="006B1131"/>
    <w:rsid w:val="006B1216"/>
    <w:rsid w:val="006B1576"/>
    <w:rsid w:val="006B15BE"/>
    <w:rsid w:val="006B19C4"/>
    <w:rsid w:val="006B19E0"/>
    <w:rsid w:val="006B19E1"/>
    <w:rsid w:val="006B1AF5"/>
    <w:rsid w:val="006B1B12"/>
    <w:rsid w:val="006B1BD2"/>
    <w:rsid w:val="006B20A7"/>
    <w:rsid w:val="006B2369"/>
    <w:rsid w:val="006B2451"/>
    <w:rsid w:val="006B2B64"/>
    <w:rsid w:val="006B2E61"/>
    <w:rsid w:val="006B30C2"/>
    <w:rsid w:val="006B375C"/>
    <w:rsid w:val="006B3769"/>
    <w:rsid w:val="006B38F7"/>
    <w:rsid w:val="006B3C08"/>
    <w:rsid w:val="006B4085"/>
    <w:rsid w:val="006B411A"/>
    <w:rsid w:val="006B4364"/>
    <w:rsid w:val="006B4661"/>
    <w:rsid w:val="006B46CA"/>
    <w:rsid w:val="006B472E"/>
    <w:rsid w:val="006B49CC"/>
    <w:rsid w:val="006B4AE2"/>
    <w:rsid w:val="006B4F3D"/>
    <w:rsid w:val="006B5100"/>
    <w:rsid w:val="006B55C8"/>
    <w:rsid w:val="006B55F9"/>
    <w:rsid w:val="006B5AA0"/>
    <w:rsid w:val="006B5B15"/>
    <w:rsid w:val="006B5C20"/>
    <w:rsid w:val="006B5C5C"/>
    <w:rsid w:val="006B5D14"/>
    <w:rsid w:val="006B5D22"/>
    <w:rsid w:val="006B5E38"/>
    <w:rsid w:val="006B5F03"/>
    <w:rsid w:val="006B619D"/>
    <w:rsid w:val="006B6AE9"/>
    <w:rsid w:val="006B6C9F"/>
    <w:rsid w:val="006B6D39"/>
    <w:rsid w:val="006B71B8"/>
    <w:rsid w:val="006B73A1"/>
    <w:rsid w:val="006B7443"/>
    <w:rsid w:val="006B773E"/>
    <w:rsid w:val="006B7A26"/>
    <w:rsid w:val="006B7DA7"/>
    <w:rsid w:val="006B7F82"/>
    <w:rsid w:val="006C0109"/>
    <w:rsid w:val="006C04FF"/>
    <w:rsid w:val="006C051E"/>
    <w:rsid w:val="006C05BF"/>
    <w:rsid w:val="006C0677"/>
    <w:rsid w:val="006C06FC"/>
    <w:rsid w:val="006C0785"/>
    <w:rsid w:val="006C0A20"/>
    <w:rsid w:val="006C0B3D"/>
    <w:rsid w:val="006C12CF"/>
    <w:rsid w:val="006C1562"/>
    <w:rsid w:val="006C1F21"/>
    <w:rsid w:val="006C27C1"/>
    <w:rsid w:val="006C2AFA"/>
    <w:rsid w:val="006C3015"/>
    <w:rsid w:val="006C3024"/>
    <w:rsid w:val="006C30EC"/>
    <w:rsid w:val="006C31CE"/>
    <w:rsid w:val="006C3914"/>
    <w:rsid w:val="006C40A6"/>
    <w:rsid w:val="006C462B"/>
    <w:rsid w:val="006C4637"/>
    <w:rsid w:val="006C46B7"/>
    <w:rsid w:val="006C46BF"/>
    <w:rsid w:val="006C484A"/>
    <w:rsid w:val="006C48E7"/>
    <w:rsid w:val="006C4A29"/>
    <w:rsid w:val="006C4C61"/>
    <w:rsid w:val="006C4D5F"/>
    <w:rsid w:val="006C500E"/>
    <w:rsid w:val="006C5B3C"/>
    <w:rsid w:val="006C5BAF"/>
    <w:rsid w:val="006C5BBA"/>
    <w:rsid w:val="006C6043"/>
    <w:rsid w:val="006C68ED"/>
    <w:rsid w:val="006C69B6"/>
    <w:rsid w:val="006C6A93"/>
    <w:rsid w:val="006C6AE5"/>
    <w:rsid w:val="006C6B82"/>
    <w:rsid w:val="006C7095"/>
    <w:rsid w:val="006C73EC"/>
    <w:rsid w:val="006C79A9"/>
    <w:rsid w:val="006CA980"/>
    <w:rsid w:val="006CEAC3"/>
    <w:rsid w:val="006D054C"/>
    <w:rsid w:val="006D0A58"/>
    <w:rsid w:val="006D0CC9"/>
    <w:rsid w:val="006D134F"/>
    <w:rsid w:val="006D1646"/>
    <w:rsid w:val="006D16DD"/>
    <w:rsid w:val="006D1D31"/>
    <w:rsid w:val="006D1E20"/>
    <w:rsid w:val="006D25CA"/>
    <w:rsid w:val="006D27D0"/>
    <w:rsid w:val="006D2903"/>
    <w:rsid w:val="006D2CCE"/>
    <w:rsid w:val="006D2F0D"/>
    <w:rsid w:val="006D3A9C"/>
    <w:rsid w:val="006D3BA2"/>
    <w:rsid w:val="006D3DCA"/>
    <w:rsid w:val="006D3DFD"/>
    <w:rsid w:val="006D3E4E"/>
    <w:rsid w:val="006D3E7A"/>
    <w:rsid w:val="006D40F5"/>
    <w:rsid w:val="006D4233"/>
    <w:rsid w:val="006D43F4"/>
    <w:rsid w:val="006D466C"/>
    <w:rsid w:val="006D4AA7"/>
    <w:rsid w:val="006D4E4B"/>
    <w:rsid w:val="006D50F6"/>
    <w:rsid w:val="006D53FC"/>
    <w:rsid w:val="006D5752"/>
    <w:rsid w:val="006D5834"/>
    <w:rsid w:val="006D5974"/>
    <w:rsid w:val="006D5F6F"/>
    <w:rsid w:val="006D6002"/>
    <w:rsid w:val="006D61AF"/>
    <w:rsid w:val="006D625B"/>
    <w:rsid w:val="006D62B0"/>
    <w:rsid w:val="006D63CD"/>
    <w:rsid w:val="006D662C"/>
    <w:rsid w:val="006D66A8"/>
    <w:rsid w:val="006D6B7B"/>
    <w:rsid w:val="006D6C36"/>
    <w:rsid w:val="006D6DE8"/>
    <w:rsid w:val="006D6ED1"/>
    <w:rsid w:val="006D6F30"/>
    <w:rsid w:val="006D7123"/>
    <w:rsid w:val="006D7216"/>
    <w:rsid w:val="006D741C"/>
    <w:rsid w:val="006D79CC"/>
    <w:rsid w:val="006D7B6B"/>
    <w:rsid w:val="006D7D07"/>
    <w:rsid w:val="006D7D6D"/>
    <w:rsid w:val="006D7DFF"/>
    <w:rsid w:val="006D81CE"/>
    <w:rsid w:val="006E000F"/>
    <w:rsid w:val="006E07CA"/>
    <w:rsid w:val="006E0B21"/>
    <w:rsid w:val="006E0D7E"/>
    <w:rsid w:val="006E1196"/>
    <w:rsid w:val="006E133C"/>
    <w:rsid w:val="006E1486"/>
    <w:rsid w:val="006E149B"/>
    <w:rsid w:val="006E15B9"/>
    <w:rsid w:val="006E18BF"/>
    <w:rsid w:val="006E1C9F"/>
    <w:rsid w:val="006E1F05"/>
    <w:rsid w:val="006E2134"/>
    <w:rsid w:val="006E21C7"/>
    <w:rsid w:val="006E223D"/>
    <w:rsid w:val="006E27C8"/>
    <w:rsid w:val="006E2832"/>
    <w:rsid w:val="006E28D3"/>
    <w:rsid w:val="006E2BC5"/>
    <w:rsid w:val="006E2BC9"/>
    <w:rsid w:val="006E2C66"/>
    <w:rsid w:val="006E2CCE"/>
    <w:rsid w:val="006E2CE8"/>
    <w:rsid w:val="006E2E71"/>
    <w:rsid w:val="006E2EB6"/>
    <w:rsid w:val="006E2EE5"/>
    <w:rsid w:val="006E3041"/>
    <w:rsid w:val="006E30B4"/>
    <w:rsid w:val="006E3A8A"/>
    <w:rsid w:val="006E3B66"/>
    <w:rsid w:val="006E3B91"/>
    <w:rsid w:val="006E3FEB"/>
    <w:rsid w:val="006E4172"/>
    <w:rsid w:val="006E426C"/>
    <w:rsid w:val="006E4514"/>
    <w:rsid w:val="006E474F"/>
    <w:rsid w:val="006E4853"/>
    <w:rsid w:val="006E4C53"/>
    <w:rsid w:val="006E4D9A"/>
    <w:rsid w:val="006E5343"/>
    <w:rsid w:val="006E5589"/>
    <w:rsid w:val="006E5949"/>
    <w:rsid w:val="006E5F4B"/>
    <w:rsid w:val="006E5FB0"/>
    <w:rsid w:val="006E6151"/>
    <w:rsid w:val="006E6179"/>
    <w:rsid w:val="006E6225"/>
    <w:rsid w:val="006E63D1"/>
    <w:rsid w:val="006E642C"/>
    <w:rsid w:val="006E6A35"/>
    <w:rsid w:val="006E6FE5"/>
    <w:rsid w:val="006E6FF4"/>
    <w:rsid w:val="006E70CE"/>
    <w:rsid w:val="006E72E8"/>
    <w:rsid w:val="006E74E0"/>
    <w:rsid w:val="006E7540"/>
    <w:rsid w:val="006E7620"/>
    <w:rsid w:val="006E78F3"/>
    <w:rsid w:val="006E7A2F"/>
    <w:rsid w:val="006E7D8D"/>
    <w:rsid w:val="006E7E81"/>
    <w:rsid w:val="006EC756"/>
    <w:rsid w:val="006ECD84"/>
    <w:rsid w:val="006F0048"/>
    <w:rsid w:val="006F00F3"/>
    <w:rsid w:val="006F014C"/>
    <w:rsid w:val="006F0304"/>
    <w:rsid w:val="006F0493"/>
    <w:rsid w:val="006F04B0"/>
    <w:rsid w:val="006F059A"/>
    <w:rsid w:val="006F08A6"/>
    <w:rsid w:val="006F0BED"/>
    <w:rsid w:val="006F0DB5"/>
    <w:rsid w:val="006F0E33"/>
    <w:rsid w:val="006F126D"/>
    <w:rsid w:val="006F12CE"/>
    <w:rsid w:val="006F1577"/>
    <w:rsid w:val="006F1850"/>
    <w:rsid w:val="006F18BC"/>
    <w:rsid w:val="006F1AF4"/>
    <w:rsid w:val="006F1B43"/>
    <w:rsid w:val="006F1C20"/>
    <w:rsid w:val="006F1CD6"/>
    <w:rsid w:val="006F242F"/>
    <w:rsid w:val="006F262F"/>
    <w:rsid w:val="006F26F7"/>
    <w:rsid w:val="006F2BEC"/>
    <w:rsid w:val="006F311F"/>
    <w:rsid w:val="006F3693"/>
    <w:rsid w:val="006F3831"/>
    <w:rsid w:val="006F3B27"/>
    <w:rsid w:val="006F3C2F"/>
    <w:rsid w:val="006F4006"/>
    <w:rsid w:val="006F40B5"/>
    <w:rsid w:val="006F40FE"/>
    <w:rsid w:val="006F415B"/>
    <w:rsid w:val="006F424A"/>
    <w:rsid w:val="006F4320"/>
    <w:rsid w:val="006F4630"/>
    <w:rsid w:val="006F48D6"/>
    <w:rsid w:val="006F4965"/>
    <w:rsid w:val="006F49E0"/>
    <w:rsid w:val="006F4AB0"/>
    <w:rsid w:val="006F4F27"/>
    <w:rsid w:val="006F50E5"/>
    <w:rsid w:val="006F537B"/>
    <w:rsid w:val="006F5453"/>
    <w:rsid w:val="006F5BC6"/>
    <w:rsid w:val="006F5FF1"/>
    <w:rsid w:val="006F6243"/>
    <w:rsid w:val="006F68E6"/>
    <w:rsid w:val="006F6AD3"/>
    <w:rsid w:val="006F7356"/>
    <w:rsid w:val="006F76E2"/>
    <w:rsid w:val="006F78B4"/>
    <w:rsid w:val="006F7A84"/>
    <w:rsid w:val="006F7AE4"/>
    <w:rsid w:val="006F7AFD"/>
    <w:rsid w:val="006F7B3B"/>
    <w:rsid w:val="006F7B3D"/>
    <w:rsid w:val="00700164"/>
    <w:rsid w:val="0070019F"/>
    <w:rsid w:val="007001CF"/>
    <w:rsid w:val="007001F5"/>
    <w:rsid w:val="00700DD7"/>
    <w:rsid w:val="00700E1B"/>
    <w:rsid w:val="00700E83"/>
    <w:rsid w:val="0070104D"/>
    <w:rsid w:val="007014F2"/>
    <w:rsid w:val="007017F5"/>
    <w:rsid w:val="00701841"/>
    <w:rsid w:val="00701C6E"/>
    <w:rsid w:val="007020ED"/>
    <w:rsid w:val="00702188"/>
    <w:rsid w:val="00702380"/>
    <w:rsid w:val="007028DC"/>
    <w:rsid w:val="00702E10"/>
    <w:rsid w:val="00703023"/>
    <w:rsid w:val="00703457"/>
    <w:rsid w:val="007034BB"/>
    <w:rsid w:val="00703517"/>
    <w:rsid w:val="0070356A"/>
    <w:rsid w:val="007036F0"/>
    <w:rsid w:val="00703740"/>
    <w:rsid w:val="007038DB"/>
    <w:rsid w:val="00703C62"/>
    <w:rsid w:val="00703DF7"/>
    <w:rsid w:val="00703FDB"/>
    <w:rsid w:val="0070405F"/>
    <w:rsid w:val="007046B2"/>
    <w:rsid w:val="007048C2"/>
    <w:rsid w:val="00704F60"/>
    <w:rsid w:val="00704FC8"/>
    <w:rsid w:val="00705164"/>
    <w:rsid w:val="00705260"/>
    <w:rsid w:val="007053AE"/>
    <w:rsid w:val="0070594D"/>
    <w:rsid w:val="0070632A"/>
    <w:rsid w:val="007064BA"/>
    <w:rsid w:val="00706508"/>
    <w:rsid w:val="0070676F"/>
    <w:rsid w:val="007068D3"/>
    <w:rsid w:val="00706953"/>
    <w:rsid w:val="00706999"/>
    <w:rsid w:val="00706AD5"/>
    <w:rsid w:val="00706BF2"/>
    <w:rsid w:val="00706C8F"/>
    <w:rsid w:val="00706DBF"/>
    <w:rsid w:val="00706DF0"/>
    <w:rsid w:val="00706E27"/>
    <w:rsid w:val="00706F8B"/>
    <w:rsid w:val="00707156"/>
    <w:rsid w:val="0070722F"/>
    <w:rsid w:val="00707521"/>
    <w:rsid w:val="00707679"/>
    <w:rsid w:val="007076DB"/>
    <w:rsid w:val="007077B4"/>
    <w:rsid w:val="00707999"/>
    <w:rsid w:val="00707C3A"/>
    <w:rsid w:val="0070E1C4"/>
    <w:rsid w:val="00710454"/>
    <w:rsid w:val="00710697"/>
    <w:rsid w:val="0071071B"/>
    <w:rsid w:val="007107AA"/>
    <w:rsid w:val="00710BB7"/>
    <w:rsid w:val="00711032"/>
    <w:rsid w:val="007115EE"/>
    <w:rsid w:val="00711DE5"/>
    <w:rsid w:val="00711F53"/>
    <w:rsid w:val="0071209E"/>
    <w:rsid w:val="00712933"/>
    <w:rsid w:val="00712EA1"/>
    <w:rsid w:val="00712ED0"/>
    <w:rsid w:val="00712F91"/>
    <w:rsid w:val="0071309C"/>
    <w:rsid w:val="00713A15"/>
    <w:rsid w:val="00713AF6"/>
    <w:rsid w:val="00713DFA"/>
    <w:rsid w:val="00713EA0"/>
    <w:rsid w:val="00713F4D"/>
    <w:rsid w:val="00713FEE"/>
    <w:rsid w:val="0071448A"/>
    <w:rsid w:val="0071464D"/>
    <w:rsid w:val="00714797"/>
    <w:rsid w:val="0071502D"/>
    <w:rsid w:val="007156C1"/>
    <w:rsid w:val="0071574B"/>
    <w:rsid w:val="0071592D"/>
    <w:rsid w:val="00715F0F"/>
    <w:rsid w:val="0071650D"/>
    <w:rsid w:val="007168D1"/>
    <w:rsid w:val="00716DA5"/>
    <w:rsid w:val="00716E8E"/>
    <w:rsid w:val="007179B0"/>
    <w:rsid w:val="00717A85"/>
    <w:rsid w:val="00720092"/>
    <w:rsid w:val="00720116"/>
    <w:rsid w:val="0072024F"/>
    <w:rsid w:val="00720F83"/>
    <w:rsid w:val="00721098"/>
    <w:rsid w:val="00721128"/>
    <w:rsid w:val="007211E8"/>
    <w:rsid w:val="007212F3"/>
    <w:rsid w:val="00721590"/>
    <w:rsid w:val="00721ABD"/>
    <w:rsid w:val="00721E55"/>
    <w:rsid w:val="00721F34"/>
    <w:rsid w:val="00722166"/>
    <w:rsid w:val="007221F7"/>
    <w:rsid w:val="007223C2"/>
    <w:rsid w:val="0072245C"/>
    <w:rsid w:val="007226D8"/>
    <w:rsid w:val="00722737"/>
    <w:rsid w:val="0072276E"/>
    <w:rsid w:val="0072291E"/>
    <w:rsid w:val="00722AEF"/>
    <w:rsid w:val="00722D76"/>
    <w:rsid w:val="00722DDD"/>
    <w:rsid w:val="00722E00"/>
    <w:rsid w:val="00722E23"/>
    <w:rsid w:val="0072329C"/>
    <w:rsid w:val="00723436"/>
    <w:rsid w:val="007236AC"/>
    <w:rsid w:val="0072389C"/>
    <w:rsid w:val="0072405C"/>
    <w:rsid w:val="0072416A"/>
    <w:rsid w:val="00724670"/>
    <w:rsid w:val="0072485B"/>
    <w:rsid w:val="007248EE"/>
    <w:rsid w:val="00724AF1"/>
    <w:rsid w:val="0072503B"/>
    <w:rsid w:val="007251E3"/>
    <w:rsid w:val="00725249"/>
    <w:rsid w:val="00725626"/>
    <w:rsid w:val="00725637"/>
    <w:rsid w:val="00725652"/>
    <w:rsid w:val="007257E6"/>
    <w:rsid w:val="007259AD"/>
    <w:rsid w:val="00725A46"/>
    <w:rsid w:val="00725E4E"/>
    <w:rsid w:val="00725EA5"/>
    <w:rsid w:val="007261FF"/>
    <w:rsid w:val="0072621B"/>
    <w:rsid w:val="00726349"/>
    <w:rsid w:val="00726350"/>
    <w:rsid w:val="00726551"/>
    <w:rsid w:val="007266FB"/>
    <w:rsid w:val="0072679D"/>
    <w:rsid w:val="00726992"/>
    <w:rsid w:val="007269D7"/>
    <w:rsid w:val="00726AE6"/>
    <w:rsid w:val="00726B9D"/>
    <w:rsid w:val="00726BF5"/>
    <w:rsid w:val="00726FCC"/>
    <w:rsid w:val="00727196"/>
    <w:rsid w:val="00727606"/>
    <w:rsid w:val="00727653"/>
    <w:rsid w:val="00727AF8"/>
    <w:rsid w:val="00727BD3"/>
    <w:rsid w:val="00727C57"/>
    <w:rsid w:val="00727FBC"/>
    <w:rsid w:val="00730158"/>
    <w:rsid w:val="0073017B"/>
    <w:rsid w:val="007301E9"/>
    <w:rsid w:val="007302A3"/>
    <w:rsid w:val="0073082B"/>
    <w:rsid w:val="007308CD"/>
    <w:rsid w:val="00730B18"/>
    <w:rsid w:val="00730B56"/>
    <w:rsid w:val="00730C74"/>
    <w:rsid w:val="00730CAB"/>
    <w:rsid w:val="00730D09"/>
    <w:rsid w:val="00730DBC"/>
    <w:rsid w:val="00730EA4"/>
    <w:rsid w:val="0073157B"/>
    <w:rsid w:val="00731749"/>
    <w:rsid w:val="00731834"/>
    <w:rsid w:val="007324A5"/>
    <w:rsid w:val="007324D4"/>
    <w:rsid w:val="00732903"/>
    <w:rsid w:val="00732C4A"/>
    <w:rsid w:val="0073312F"/>
    <w:rsid w:val="007334AB"/>
    <w:rsid w:val="007335E5"/>
    <w:rsid w:val="00733A5A"/>
    <w:rsid w:val="00733A81"/>
    <w:rsid w:val="00733B7C"/>
    <w:rsid w:val="00733E00"/>
    <w:rsid w:val="007342B3"/>
    <w:rsid w:val="00734335"/>
    <w:rsid w:val="00734665"/>
    <w:rsid w:val="00734857"/>
    <w:rsid w:val="007349C6"/>
    <w:rsid w:val="00734A95"/>
    <w:rsid w:val="00734CA3"/>
    <w:rsid w:val="00734EAC"/>
    <w:rsid w:val="00734F0F"/>
    <w:rsid w:val="00734F2D"/>
    <w:rsid w:val="007351A1"/>
    <w:rsid w:val="00735362"/>
    <w:rsid w:val="00735509"/>
    <w:rsid w:val="00735B1C"/>
    <w:rsid w:val="00735BCD"/>
    <w:rsid w:val="00735E03"/>
    <w:rsid w:val="007360F6"/>
    <w:rsid w:val="00736341"/>
    <w:rsid w:val="00736470"/>
    <w:rsid w:val="00736582"/>
    <w:rsid w:val="007365A4"/>
    <w:rsid w:val="00736630"/>
    <w:rsid w:val="007366C9"/>
    <w:rsid w:val="00736F51"/>
    <w:rsid w:val="00736F79"/>
    <w:rsid w:val="007372CF"/>
    <w:rsid w:val="00737989"/>
    <w:rsid w:val="00737BAA"/>
    <w:rsid w:val="00737EAF"/>
    <w:rsid w:val="0074010E"/>
    <w:rsid w:val="007403D1"/>
    <w:rsid w:val="0074045E"/>
    <w:rsid w:val="00740664"/>
    <w:rsid w:val="00740BDB"/>
    <w:rsid w:val="00740F49"/>
    <w:rsid w:val="0074119C"/>
    <w:rsid w:val="0074147A"/>
    <w:rsid w:val="007414E3"/>
    <w:rsid w:val="0074154C"/>
    <w:rsid w:val="00741751"/>
    <w:rsid w:val="00741C1D"/>
    <w:rsid w:val="00741D9B"/>
    <w:rsid w:val="00741F29"/>
    <w:rsid w:val="00742069"/>
    <w:rsid w:val="0074228D"/>
    <w:rsid w:val="00742750"/>
    <w:rsid w:val="007429E0"/>
    <w:rsid w:val="00742DB9"/>
    <w:rsid w:val="00742F2C"/>
    <w:rsid w:val="00742F55"/>
    <w:rsid w:val="00743009"/>
    <w:rsid w:val="00743368"/>
    <w:rsid w:val="007434D6"/>
    <w:rsid w:val="00743F25"/>
    <w:rsid w:val="00743F4A"/>
    <w:rsid w:val="007440D4"/>
    <w:rsid w:val="007444D3"/>
    <w:rsid w:val="007445E0"/>
    <w:rsid w:val="007453FC"/>
    <w:rsid w:val="007455EA"/>
    <w:rsid w:val="00745A01"/>
    <w:rsid w:val="00745B48"/>
    <w:rsid w:val="00745CF9"/>
    <w:rsid w:val="00745D4A"/>
    <w:rsid w:val="007461BE"/>
    <w:rsid w:val="0074621B"/>
    <w:rsid w:val="0074626E"/>
    <w:rsid w:val="0074628D"/>
    <w:rsid w:val="0074628E"/>
    <w:rsid w:val="00746646"/>
    <w:rsid w:val="00746663"/>
    <w:rsid w:val="00746A1F"/>
    <w:rsid w:val="00746F5A"/>
    <w:rsid w:val="0074727A"/>
    <w:rsid w:val="007476BC"/>
    <w:rsid w:val="00747832"/>
    <w:rsid w:val="007478B4"/>
    <w:rsid w:val="00747B85"/>
    <w:rsid w:val="00747BA3"/>
    <w:rsid w:val="00747ED1"/>
    <w:rsid w:val="0074994E"/>
    <w:rsid w:val="0074E0D6"/>
    <w:rsid w:val="007500A1"/>
    <w:rsid w:val="007500D6"/>
    <w:rsid w:val="0075013A"/>
    <w:rsid w:val="007501ED"/>
    <w:rsid w:val="007502CE"/>
    <w:rsid w:val="007503C6"/>
    <w:rsid w:val="007504B2"/>
    <w:rsid w:val="007504DD"/>
    <w:rsid w:val="0075058F"/>
    <w:rsid w:val="0075082C"/>
    <w:rsid w:val="00750A49"/>
    <w:rsid w:val="00750DD9"/>
    <w:rsid w:val="007512A0"/>
    <w:rsid w:val="00751A90"/>
    <w:rsid w:val="00751D6A"/>
    <w:rsid w:val="00751E91"/>
    <w:rsid w:val="00752073"/>
    <w:rsid w:val="00752206"/>
    <w:rsid w:val="0075228B"/>
    <w:rsid w:val="0075232E"/>
    <w:rsid w:val="00752C45"/>
    <w:rsid w:val="00752CFD"/>
    <w:rsid w:val="00752FF7"/>
    <w:rsid w:val="007531B2"/>
    <w:rsid w:val="00753523"/>
    <w:rsid w:val="0075370C"/>
    <w:rsid w:val="00753768"/>
    <w:rsid w:val="00753779"/>
    <w:rsid w:val="007537C6"/>
    <w:rsid w:val="00753B64"/>
    <w:rsid w:val="00753D3B"/>
    <w:rsid w:val="007540F5"/>
    <w:rsid w:val="0075419B"/>
    <w:rsid w:val="007541DF"/>
    <w:rsid w:val="0075495D"/>
    <w:rsid w:val="007559ED"/>
    <w:rsid w:val="00755A28"/>
    <w:rsid w:val="0075620D"/>
    <w:rsid w:val="007564E4"/>
    <w:rsid w:val="0075667F"/>
    <w:rsid w:val="00756943"/>
    <w:rsid w:val="00756C69"/>
    <w:rsid w:val="007570D7"/>
    <w:rsid w:val="00757328"/>
    <w:rsid w:val="0075753C"/>
    <w:rsid w:val="0075790D"/>
    <w:rsid w:val="007579C6"/>
    <w:rsid w:val="00757BEF"/>
    <w:rsid w:val="00757D91"/>
    <w:rsid w:val="00760527"/>
    <w:rsid w:val="0076092E"/>
    <w:rsid w:val="00760A18"/>
    <w:rsid w:val="00760C2E"/>
    <w:rsid w:val="00760E41"/>
    <w:rsid w:val="00760E85"/>
    <w:rsid w:val="007612C8"/>
    <w:rsid w:val="00761D7F"/>
    <w:rsid w:val="0076225D"/>
    <w:rsid w:val="007622EC"/>
    <w:rsid w:val="007627C4"/>
    <w:rsid w:val="007628C2"/>
    <w:rsid w:val="00762BE7"/>
    <w:rsid w:val="00762CE9"/>
    <w:rsid w:val="007632C0"/>
    <w:rsid w:val="0076350F"/>
    <w:rsid w:val="00763707"/>
    <w:rsid w:val="0076380C"/>
    <w:rsid w:val="00763991"/>
    <w:rsid w:val="007639C5"/>
    <w:rsid w:val="00763D91"/>
    <w:rsid w:val="00764032"/>
    <w:rsid w:val="00764258"/>
    <w:rsid w:val="00764277"/>
    <w:rsid w:val="0076438B"/>
    <w:rsid w:val="0076466E"/>
    <w:rsid w:val="00764773"/>
    <w:rsid w:val="00764A43"/>
    <w:rsid w:val="00764B2E"/>
    <w:rsid w:val="0076532C"/>
    <w:rsid w:val="0076573D"/>
    <w:rsid w:val="0076578F"/>
    <w:rsid w:val="0076582C"/>
    <w:rsid w:val="00765A3A"/>
    <w:rsid w:val="00765AE4"/>
    <w:rsid w:val="00765D55"/>
    <w:rsid w:val="00766374"/>
    <w:rsid w:val="007667F9"/>
    <w:rsid w:val="00766AE5"/>
    <w:rsid w:val="00766B0B"/>
    <w:rsid w:val="00766EFF"/>
    <w:rsid w:val="00767113"/>
    <w:rsid w:val="0076722D"/>
    <w:rsid w:val="00767413"/>
    <w:rsid w:val="007679C7"/>
    <w:rsid w:val="00767A6D"/>
    <w:rsid w:val="00767BD9"/>
    <w:rsid w:val="00767D38"/>
    <w:rsid w:val="0076868E"/>
    <w:rsid w:val="00770064"/>
    <w:rsid w:val="0077006F"/>
    <w:rsid w:val="00770241"/>
    <w:rsid w:val="007709A0"/>
    <w:rsid w:val="00770B0E"/>
    <w:rsid w:val="00771756"/>
    <w:rsid w:val="00771974"/>
    <w:rsid w:val="0077198D"/>
    <w:rsid w:val="00771CA0"/>
    <w:rsid w:val="00771DDD"/>
    <w:rsid w:val="00771EB6"/>
    <w:rsid w:val="00771EB7"/>
    <w:rsid w:val="00771FC1"/>
    <w:rsid w:val="00772051"/>
    <w:rsid w:val="00772277"/>
    <w:rsid w:val="0077241D"/>
    <w:rsid w:val="0077254B"/>
    <w:rsid w:val="007727DA"/>
    <w:rsid w:val="0077280C"/>
    <w:rsid w:val="00772ACE"/>
    <w:rsid w:val="00772E64"/>
    <w:rsid w:val="007730BA"/>
    <w:rsid w:val="007731EF"/>
    <w:rsid w:val="00773429"/>
    <w:rsid w:val="00773A59"/>
    <w:rsid w:val="0077407F"/>
    <w:rsid w:val="0077408A"/>
    <w:rsid w:val="007742ED"/>
    <w:rsid w:val="007742F5"/>
    <w:rsid w:val="00774442"/>
    <w:rsid w:val="00774501"/>
    <w:rsid w:val="00774543"/>
    <w:rsid w:val="00774737"/>
    <w:rsid w:val="00774B30"/>
    <w:rsid w:val="00774DF2"/>
    <w:rsid w:val="00775159"/>
    <w:rsid w:val="0077520F"/>
    <w:rsid w:val="007758AD"/>
    <w:rsid w:val="00775A84"/>
    <w:rsid w:val="00775BC1"/>
    <w:rsid w:val="00775E3E"/>
    <w:rsid w:val="007760C1"/>
    <w:rsid w:val="00776781"/>
    <w:rsid w:val="00776A8E"/>
    <w:rsid w:val="00776D46"/>
    <w:rsid w:val="00776D5C"/>
    <w:rsid w:val="00776EA8"/>
    <w:rsid w:val="0077751A"/>
    <w:rsid w:val="0077772E"/>
    <w:rsid w:val="00777EAC"/>
    <w:rsid w:val="00780463"/>
    <w:rsid w:val="00781274"/>
    <w:rsid w:val="0078166D"/>
    <w:rsid w:val="00781785"/>
    <w:rsid w:val="00781A8E"/>
    <w:rsid w:val="00781D3F"/>
    <w:rsid w:val="00781E3E"/>
    <w:rsid w:val="00781E85"/>
    <w:rsid w:val="00782128"/>
    <w:rsid w:val="00782188"/>
    <w:rsid w:val="0078236B"/>
    <w:rsid w:val="007823D8"/>
    <w:rsid w:val="00782753"/>
    <w:rsid w:val="00782807"/>
    <w:rsid w:val="00782892"/>
    <w:rsid w:val="007828C7"/>
    <w:rsid w:val="007829B8"/>
    <w:rsid w:val="00782A83"/>
    <w:rsid w:val="00782AF7"/>
    <w:rsid w:val="00782B10"/>
    <w:rsid w:val="00782C17"/>
    <w:rsid w:val="00782C28"/>
    <w:rsid w:val="00782E04"/>
    <w:rsid w:val="0078318C"/>
    <w:rsid w:val="007836A4"/>
    <w:rsid w:val="0078371B"/>
    <w:rsid w:val="00783850"/>
    <w:rsid w:val="00783D83"/>
    <w:rsid w:val="00784AE4"/>
    <w:rsid w:val="00784C41"/>
    <w:rsid w:val="007850D8"/>
    <w:rsid w:val="007854C6"/>
    <w:rsid w:val="00785666"/>
    <w:rsid w:val="0078596D"/>
    <w:rsid w:val="00785E3F"/>
    <w:rsid w:val="00786046"/>
    <w:rsid w:val="0078604B"/>
    <w:rsid w:val="0078604D"/>
    <w:rsid w:val="007865BC"/>
    <w:rsid w:val="00786615"/>
    <w:rsid w:val="007866B8"/>
    <w:rsid w:val="00786838"/>
    <w:rsid w:val="00786A04"/>
    <w:rsid w:val="00786B12"/>
    <w:rsid w:val="00786BAA"/>
    <w:rsid w:val="00786E54"/>
    <w:rsid w:val="00786E5D"/>
    <w:rsid w:val="007871D3"/>
    <w:rsid w:val="0078720E"/>
    <w:rsid w:val="00787248"/>
    <w:rsid w:val="00787573"/>
    <w:rsid w:val="00787B37"/>
    <w:rsid w:val="00787C0A"/>
    <w:rsid w:val="00787CC0"/>
    <w:rsid w:val="00787DD7"/>
    <w:rsid w:val="00787DE6"/>
    <w:rsid w:val="00790058"/>
    <w:rsid w:val="007909DF"/>
    <w:rsid w:val="00790C59"/>
    <w:rsid w:val="00791132"/>
    <w:rsid w:val="00791463"/>
    <w:rsid w:val="007917CA"/>
    <w:rsid w:val="007917E6"/>
    <w:rsid w:val="0079199C"/>
    <w:rsid w:val="00791AAD"/>
    <w:rsid w:val="00791E1C"/>
    <w:rsid w:val="007920DE"/>
    <w:rsid w:val="0079236F"/>
    <w:rsid w:val="007924D8"/>
    <w:rsid w:val="00792B91"/>
    <w:rsid w:val="00792F67"/>
    <w:rsid w:val="007930FD"/>
    <w:rsid w:val="007934B0"/>
    <w:rsid w:val="007938F6"/>
    <w:rsid w:val="00793A1A"/>
    <w:rsid w:val="00793B04"/>
    <w:rsid w:val="0079420E"/>
    <w:rsid w:val="007942BF"/>
    <w:rsid w:val="00794410"/>
    <w:rsid w:val="00794453"/>
    <w:rsid w:val="00794805"/>
    <w:rsid w:val="0079553C"/>
    <w:rsid w:val="00795D2E"/>
    <w:rsid w:val="00796061"/>
    <w:rsid w:val="00796786"/>
    <w:rsid w:val="00796F24"/>
    <w:rsid w:val="0079701E"/>
    <w:rsid w:val="007970EA"/>
    <w:rsid w:val="00797197"/>
    <w:rsid w:val="00797836"/>
    <w:rsid w:val="00797882"/>
    <w:rsid w:val="00797989"/>
    <w:rsid w:val="00797BEE"/>
    <w:rsid w:val="007A018C"/>
    <w:rsid w:val="007A0400"/>
    <w:rsid w:val="007A095C"/>
    <w:rsid w:val="007A0A98"/>
    <w:rsid w:val="007A0C0E"/>
    <w:rsid w:val="007A102E"/>
    <w:rsid w:val="007A13B6"/>
    <w:rsid w:val="007A16B9"/>
    <w:rsid w:val="007A175A"/>
    <w:rsid w:val="007A1925"/>
    <w:rsid w:val="007A19D4"/>
    <w:rsid w:val="007A1A57"/>
    <w:rsid w:val="007A205A"/>
    <w:rsid w:val="007A21B1"/>
    <w:rsid w:val="007A2508"/>
    <w:rsid w:val="007A263E"/>
    <w:rsid w:val="007A264C"/>
    <w:rsid w:val="007A2804"/>
    <w:rsid w:val="007A2BB2"/>
    <w:rsid w:val="007A2CA6"/>
    <w:rsid w:val="007A2D85"/>
    <w:rsid w:val="007A362D"/>
    <w:rsid w:val="007A36E5"/>
    <w:rsid w:val="007A36FE"/>
    <w:rsid w:val="007A3713"/>
    <w:rsid w:val="007A37F3"/>
    <w:rsid w:val="007A3DA5"/>
    <w:rsid w:val="007A4789"/>
    <w:rsid w:val="007A48F0"/>
    <w:rsid w:val="007A49F7"/>
    <w:rsid w:val="007A4B33"/>
    <w:rsid w:val="007A4BF3"/>
    <w:rsid w:val="007A4EF0"/>
    <w:rsid w:val="007A4F89"/>
    <w:rsid w:val="007A5099"/>
    <w:rsid w:val="007A5189"/>
    <w:rsid w:val="007A52EF"/>
    <w:rsid w:val="007A5D04"/>
    <w:rsid w:val="007A64BD"/>
    <w:rsid w:val="007A6B52"/>
    <w:rsid w:val="007A6C88"/>
    <w:rsid w:val="007A6F79"/>
    <w:rsid w:val="007A7078"/>
    <w:rsid w:val="007A7087"/>
    <w:rsid w:val="007A7307"/>
    <w:rsid w:val="007A7490"/>
    <w:rsid w:val="007A76A6"/>
    <w:rsid w:val="007A780A"/>
    <w:rsid w:val="007A782C"/>
    <w:rsid w:val="007A7938"/>
    <w:rsid w:val="007A7C79"/>
    <w:rsid w:val="007A7E29"/>
    <w:rsid w:val="007A8095"/>
    <w:rsid w:val="007B003F"/>
    <w:rsid w:val="007B021D"/>
    <w:rsid w:val="007B0229"/>
    <w:rsid w:val="007B0506"/>
    <w:rsid w:val="007B060D"/>
    <w:rsid w:val="007B0881"/>
    <w:rsid w:val="007B09AD"/>
    <w:rsid w:val="007B09F4"/>
    <w:rsid w:val="007B0D8A"/>
    <w:rsid w:val="007B0FEB"/>
    <w:rsid w:val="007B10D9"/>
    <w:rsid w:val="007B125D"/>
    <w:rsid w:val="007B140E"/>
    <w:rsid w:val="007B154C"/>
    <w:rsid w:val="007B16FF"/>
    <w:rsid w:val="007B1A60"/>
    <w:rsid w:val="007B1D87"/>
    <w:rsid w:val="007B2087"/>
    <w:rsid w:val="007B218D"/>
    <w:rsid w:val="007B2279"/>
    <w:rsid w:val="007B2358"/>
    <w:rsid w:val="007B248E"/>
    <w:rsid w:val="007B25A9"/>
    <w:rsid w:val="007B2655"/>
    <w:rsid w:val="007B298C"/>
    <w:rsid w:val="007B29DE"/>
    <w:rsid w:val="007B2A15"/>
    <w:rsid w:val="007B2B9B"/>
    <w:rsid w:val="007B2BB1"/>
    <w:rsid w:val="007B3058"/>
    <w:rsid w:val="007B313C"/>
    <w:rsid w:val="007B363F"/>
    <w:rsid w:val="007B387F"/>
    <w:rsid w:val="007B38E4"/>
    <w:rsid w:val="007B395E"/>
    <w:rsid w:val="007B3A0B"/>
    <w:rsid w:val="007B3BF1"/>
    <w:rsid w:val="007B3C28"/>
    <w:rsid w:val="007B3D04"/>
    <w:rsid w:val="007B3E4A"/>
    <w:rsid w:val="007B3F25"/>
    <w:rsid w:val="007B40C8"/>
    <w:rsid w:val="007B47C9"/>
    <w:rsid w:val="007B4967"/>
    <w:rsid w:val="007B4C20"/>
    <w:rsid w:val="007B4D10"/>
    <w:rsid w:val="007B5117"/>
    <w:rsid w:val="007B528D"/>
    <w:rsid w:val="007B53ED"/>
    <w:rsid w:val="007B54FD"/>
    <w:rsid w:val="007B55E7"/>
    <w:rsid w:val="007B574E"/>
    <w:rsid w:val="007B578F"/>
    <w:rsid w:val="007B57A3"/>
    <w:rsid w:val="007B57E1"/>
    <w:rsid w:val="007B5A67"/>
    <w:rsid w:val="007B5AC6"/>
    <w:rsid w:val="007B5B12"/>
    <w:rsid w:val="007B5FB8"/>
    <w:rsid w:val="007B615D"/>
    <w:rsid w:val="007B6196"/>
    <w:rsid w:val="007B631D"/>
    <w:rsid w:val="007B6507"/>
    <w:rsid w:val="007B6539"/>
    <w:rsid w:val="007B665F"/>
    <w:rsid w:val="007B6C15"/>
    <w:rsid w:val="007B6D13"/>
    <w:rsid w:val="007B70B7"/>
    <w:rsid w:val="007B7143"/>
    <w:rsid w:val="007B714A"/>
    <w:rsid w:val="007B7255"/>
    <w:rsid w:val="007B727A"/>
    <w:rsid w:val="007B728B"/>
    <w:rsid w:val="007B73D8"/>
    <w:rsid w:val="007B7487"/>
    <w:rsid w:val="007B74F1"/>
    <w:rsid w:val="007B79CB"/>
    <w:rsid w:val="007B7B48"/>
    <w:rsid w:val="007B7C44"/>
    <w:rsid w:val="007C03A1"/>
    <w:rsid w:val="007C0410"/>
    <w:rsid w:val="007C076B"/>
    <w:rsid w:val="007C0859"/>
    <w:rsid w:val="007C089C"/>
    <w:rsid w:val="007C09C3"/>
    <w:rsid w:val="007C0AEF"/>
    <w:rsid w:val="007C0F94"/>
    <w:rsid w:val="007C0FF1"/>
    <w:rsid w:val="007C1151"/>
    <w:rsid w:val="007C1423"/>
    <w:rsid w:val="007C1526"/>
    <w:rsid w:val="007C16E8"/>
    <w:rsid w:val="007C1AEF"/>
    <w:rsid w:val="007C20C1"/>
    <w:rsid w:val="007C244B"/>
    <w:rsid w:val="007C277E"/>
    <w:rsid w:val="007C32AB"/>
    <w:rsid w:val="007C3AC5"/>
    <w:rsid w:val="007C3C39"/>
    <w:rsid w:val="007C44D7"/>
    <w:rsid w:val="007C4544"/>
    <w:rsid w:val="007C4771"/>
    <w:rsid w:val="007C4858"/>
    <w:rsid w:val="007C4A62"/>
    <w:rsid w:val="007C4B19"/>
    <w:rsid w:val="007C4BA0"/>
    <w:rsid w:val="007C4BC7"/>
    <w:rsid w:val="007C4CB0"/>
    <w:rsid w:val="007C4ED8"/>
    <w:rsid w:val="007C55A9"/>
    <w:rsid w:val="007C55BB"/>
    <w:rsid w:val="007C57C0"/>
    <w:rsid w:val="007C5B3C"/>
    <w:rsid w:val="007C5F95"/>
    <w:rsid w:val="007C62C3"/>
    <w:rsid w:val="007C6373"/>
    <w:rsid w:val="007C64A0"/>
    <w:rsid w:val="007C69BC"/>
    <w:rsid w:val="007C6B51"/>
    <w:rsid w:val="007C6E34"/>
    <w:rsid w:val="007C6EBD"/>
    <w:rsid w:val="007C724F"/>
    <w:rsid w:val="007C77CB"/>
    <w:rsid w:val="007C7BCE"/>
    <w:rsid w:val="007C7BD2"/>
    <w:rsid w:val="007C7D77"/>
    <w:rsid w:val="007C7EAC"/>
    <w:rsid w:val="007D03DA"/>
    <w:rsid w:val="007D043B"/>
    <w:rsid w:val="007D0792"/>
    <w:rsid w:val="007D0816"/>
    <w:rsid w:val="007D0A7A"/>
    <w:rsid w:val="007D0E8A"/>
    <w:rsid w:val="007D0F7F"/>
    <w:rsid w:val="007D13F3"/>
    <w:rsid w:val="007D161C"/>
    <w:rsid w:val="007D198C"/>
    <w:rsid w:val="007D198F"/>
    <w:rsid w:val="007D27CA"/>
    <w:rsid w:val="007D29EB"/>
    <w:rsid w:val="007D2B96"/>
    <w:rsid w:val="007D3B0E"/>
    <w:rsid w:val="007D3CB3"/>
    <w:rsid w:val="007D3DB3"/>
    <w:rsid w:val="007D3F50"/>
    <w:rsid w:val="007D41B6"/>
    <w:rsid w:val="007D422B"/>
    <w:rsid w:val="007D425A"/>
    <w:rsid w:val="007D427C"/>
    <w:rsid w:val="007D43DB"/>
    <w:rsid w:val="007D443C"/>
    <w:rsid w:val="007D4580"/>
    <w:rsid w:val="007D4D3B"/>
    <w:rsid w:val="007D50C3"/>
    <w:rsid w:val="007D534C"/>
    <w:rsid w:val="007D53E8"/>
    <w:rsid w:val="007D5485"/>
    <w:rsid w:val="007D5EA3"/>
    <w:rsid w:val="007D6009"/>
    <w:rsid w:val="007D69D0"/>
    <w:rsid w:val="007D6B83"/>
    <w:rsid w:val="007D6C23"/>
    <w:rsid w:val="007D6E3D"/>
    <w:rsid w:val="007D7061"/>
    <w:rsid w:val="007D7479"/>
    <w:rsid w:val="007D799A"/>
    <w:rsid w:val="007D7D29"/>
    <w:rsid w:val="007D7ECF"/>
    <w:rsid w:val="007D7F84"/>
    <w:rsid w:val="007E015A"/>
    <w:rsid w:val="007E075B"/>
    <w:rsid w:val="007E0853"/>
    <w:rsid w:val="007E0A49"/>
    <w:rsid w:val="007E0B05"/>
    <w:rsid w:val="007E0C93"/>
    <w:rsid w:val="007E0D52"/>
    <w:rsid w:val="007E0E39"/>
    <w:rsid w:val="007E10BC"/>
    <w:rsid w:val="007E1257"/>
    <w:rsid w:val="007E1378"/>
    <w:rsid w:val="007E13A5"/>
    <w:rsid w:val="007E13E7"/>
    <w:rsid w:val="007E1712"/>
    <w:rsid w:val="007E183E"/>
    <w:rsid w:val="007E18B5"/>
    <w:rsid w:val="007E196C"/>
    <w:rsid w:val="007E1A5C"/>
    <w:rsid w:val="007E1BF5"/>
    <w:rsid w:val="007E1D6B"/>
    <w:rsid w:val="007E28D3"/>
    <w:rsid w:val="007E2948"/>
    <w:rsid w:val="007E2C24"/>
    <w:rsid w:val="007E2CE3"/>
    <w:rsid w:val="007E2D2D"/>
    <w:rsid w:val="007E2EAA"/>
    <w:rsid w:val="007E2EE6"/>
    <w:rsid w:val="007E34A4"/>
    <w:rsid w:val="007E3B4C"/>
    <w:rsid w:val="007E3B5F"/>
    <w:rsid w:val="007E3C89"/>
    <w:rsid w:val="007E4639"/>
    <w:rsid w:val="007E4722"/>
    <w:rsid w:val="007E481C"/>
    <w:rsid w:val="007E4A80"/>
    <w:rsid w:val="007E4B89"/>
    <w:rsid w:val="007E5179"/>
    <w:rsid w:val="007E56E6"/>
    <w:rsid w:val="007E5DDE"/>
    <w:rsid w:val="007E6140"/>
    <w:rsid w:val="007E6179"/>
    <w:rsid w:val="007E6211"/>
    <w:rsid w:val="007E6383"/>
    <w:rsid w:val="007E645C"/>
    <w:rsid w:val="007E6644"/>
    <w:rsid w:val="007E674D"/>
    <w:rsid w:val="007E68F2"/>
    <w:rsid w:val="007E6A42"/>
    <w:rsid w:val="007E6B7A"/>
    <w:rsid w:val="007E6C28"/>
    <w:rsid w:val="007E6C38"/>
    <w:rsid w:val="007E6CAE"/>
    <w:rsid w:val="007E6CF8"/>
    <w:rsid w:val="007E6D79"/>
    <w:rsid w:val="007E733E"/>
    <w:rsid w:val="007E74FC"/>
    <w:rsid w:val="007E75A9"/>
    <w:rsid w:val="007E7B26"/>
    <w:rsid w:val="007E7F71"/>
    <w:rsid w:val="007E7F8F"/>
    <w:rsid w:val="007E7FC8"/>
    <w:rsid w:val="007F056D"/>
    <w:rsid w:val="007F0588"/>
    <w:rsid w:val="007F05C9"/>
    <w:rsid w:val="007F08E2"/>
    <w:rsid w:val="007F08E6"/>
    <w:rsid w:val="007F0C5F"/>
    <w:rsid w:val="007F12A8"/>
    <w:rsid w:val="007F1326"/>
    <w:rsid w:val="007F139D"/>
    <w:rsid w:val="007F158B"/>
    <w:rsid w:val="007F15D7"/>
    <w:rsid w:val="007F196E"/>
    <w:rsid w:val="007F197C"/>
    <w:rsid w:val="007F1980"/>
    <w:rsid w:val="007F1AA8"/>
    <w:rsid w:val="007F1F44"/>
    <w:rsid w:val="007F242C"/>
    <w:rsid w:val="007F25BC"/>
    <w:rsid w:val="007F27E5"/>
    <w:rsid w:val="007F2859"/>
    <w:rsid w:val="007F293D"/>
    <w:rsid w:val="007F2D87"/>
    <w:rsid w:val="007F2DC4"/>
    <w:rsid w:val="007F2DD0"/>
    <w:rsid w:val="007F2F32"/>
    <w:rsid w:val="007F2F51"/>
    <w:rsid w:val="007F30BB"/>
    <w:rsid w:val="007F3528"/>
    <w:rsid w:val="007F38BB"/>
    <w:rsid w:val="007F3D15"/>
    <w:rsid w:val="007F4347"/>
    <w:rsid w:val="007F467E"/>
    <w:rsid w:val="007F4B03"/>
    <w:rsid w:val="007F4B2A"/>
    <w:rsid w:val="007F4B4C"/>
    <w:rsid w:val="007F4DEA"/>
    <w:rsid w:val="007F4E33"/>
    <w:rsid w:val="007F4E9D"/>
    <w:rsid w:val="007F4FA9"/>
    <w:rsid w:val="007F4FCE"/>
    <w:rsid w:val="007F545C"/>
    <w:rsid w:val="007F5D89"/>
    <w:rsid w:val="007F5FBE"/>
    <w:rsid w:val="007F6604"/>
    <w:rsid w:val="007F6B84"/>
    <w:rsid w:val="007F6E4D"/>
    <w:rsid w:val="007F6F74"/>
    <w:rsid w:val="007F740B"/>
    <w:rsid w:val="007F783E"/>
    <w:rsid w:val="007F7973"/>
    <w:rsid w:val="007F7AFB"/>
    <w:rsid w:val="007F7E9D"/>
    <w:rsid w:val="007FB2E6"/>
    <w:rsid w:val="00800071"/>
    <w:rsid w:val="0080033B"/>
    <w:rsid w:val="0080034D"/>
    <w:rsid w:val="008003F0"/>
    <w:rsid w:val="0080048E"/>
    <w:rsid w:val="00800674"/>
    <w:rsid w:val="00800A0A"/>
    <w:rsid w:val="00800FED"/>
    <w:rsid w:val="0080105C"/>
    <w:rsid w:val="00801128"/>
    <w:rsid w:val="008013C0"/>
    <w:rsid w:val="008014FA"/>
    <w:rsid w:val="0080160A"/>
    <w:rsid w:val="00801848"/>
    <w:rsid w:val="00801970"/>
    <w:rsid w:val="00801AA5"/>
    <w:rsid w:val="00801C78"/>
    <w:rsid w:val="00801D17"/>
    <w:rsid w:val="00801E8A"/>
    <w:rsid w:val="00801FC9"/>
    <w:rsid w:val="00802244"/>
    <w:rsid w:val="00802392"/>
    <w:rsid w:val="0080250F"/>
    <w:rsid w:val="00802691"/>
    <w:rsid w:val="008028AD"/>
    <w:rsid w:val="00802936"/>
    <w:rsid w:val="00802AD9"/>
    <w:rsid w:val="00803622"/>
    <w:rsid w:val="008036E4"/>
    <w:rsid w:val="0080396D"/>
    <w:rsid w:val="00803D91"/>
    <w:rsid w:val="00803DA5"/>
    <w:rsid w:val="00803E19"/>
    <w:rsid w:val="0080407D"/>
    <w:rsid w:val="0080428F"/>
    <w:rsid w:val="008046DA"/>
    <w:rsid w:val="00804721"/>
    <w:rsid w:val="00804E64"/>
    <w:rsid w:val="008050E9"/>
    <w:rsid w:val="0080512C"/>
    <w:rsid w:val="008051B2"/>
    <w:rsid w:val="0080541F"/>
    <w:rsid w:val="00805ADA"/>
    <w:rsid w:val="00805D9C"/>
    <w:rsid w:val="008060AB"/>
    <w:rsid w:val="0080643C"/>
    <w:rsid w:val="00806634"/>
    <w:rsid w:val="00806716"/>
    <w:rsid w:val="008068C3"/>
    <w:rsid w:val="00806B77"/>
    <w:rsid w:val="00806F46"/>
    <w:rsid w:val="008072F2"/>
    <w:rsid w:val="0080770D"/>
    <w:rsid w:val="008077AA"/>
    <w:rsid w:val="00807BD4"/>
    <w:rsid w:val="00807E90"/>
    <w:rsid w:val="0080B0DF"/>
    <w:rsid w:val="0081070F"/>
    <w:rsid w:val="00810925"/>
    <w:rsid w:val="00810CDA"/>
    <w:rsid w:val="00810D38"/>
    <w:rsid w:val="0081125F"/>
    <w:rsid w:val="008114A1"/>
    <w:rsid w:val="00811501"/>
    <w:rsid w:val="00811518"/>
    <w:rsid w:val="00811606"/>
    <w:rsid w:val="00811882"/>
    <w:rsid w:val="008119C3"/>
    <w:rsid w:val="00811C25"/>
    <w:rsid w:val="00811EEE"/>
    <w:rsid w:val="00812182"/>
    <w:rsid w:val="0081218E"/>
    <w:rsid w:val="008123C8"/>
    <w:rsid w:val="00812514"/>
    <w:rsid w:val="008125C0"/>
    <w:rsid w:val="00812929"/>
    <w:rsid w:val="0081295F"/>
    <w:rsid w:val="008129E8"/>
    <w:rsid w:val="00812F7B"/>
    <w:rsid w:val="00813115"/>
    <w:rsid w:val="00813465"/>
    <w:rsid w:val="0081361A"/>
    <w:rsid w:val="008137C2"/>
    <w:rsid w:val="00813A0B"/>
    <w:rsid w:val="00813A6C"/>
    <w:rsid w:val="00813B7E"/>
    <w:rsid w:val="00813D13"/>
    <w:rsid w:val="00814230"/>
    <w:rsid w:val="0081429F"/>
    <w:rsid w:val="00814377"/>
    <w:rsid w:val="00814529"/>
    <w:rsid w:val="00814E98"/>
    <w:rsid w:val="00815142"/>
    <w:rsid w:val="008152C0"/>
    <w:rsid w:val="0081554F"/>
    <w:rsid w:val="0081586C"/>
    <w:rsid w:val="008158CD"/>
    <w:rsid w:val="00815B17"/>
    <w:rsid w:val="00815C3A"/>
    <w:rsid w:val="00815D08"/>
    <w:rsid w:val="00815F59"/>
    <w:rsid w:val="00816146"/>
    <w:rsid w:val="0081643C"/>
    <w:rsid w:val="008165E0"/>
    <w:rsid w:val="008165F5"/>
    <w:rsid w:val="008166E0"/>
    <w:rsid w:val="0081701D"/>
    <w:rsid w:val="00817221"/>
    <w:rsid w:val="008172EA"/>
    <w:rsid w:val="00817ACE"/>
    <w:rsid w:val="00817B35"/>
    <w:rsid w:val="00817BE4"/>
    <w:rsid w:val="00817D4F"/>
    <w:rsid w:val="00817EB9"/>
    <w:rsid w:val="008200FE"/>
    <w:rsid w:val="008201CE"/>
    <w:rsid w:val="00820658"/>
    <w:rsid w:val="00820C9C"/>
    <w:rsid w:val="008214BB"/>
    <w:rsid w:val="008214E1"/>
    <w:rsid w:val="008215F1"/>
    <w:rsid w:val="00821EA1"/>
    <w:rsid w:val="0082229C"/>
    <w:rsid w:val="008222BE"/>
    <w:rsid w:val="00822C59"/>
    <w:rsid w:val="00822C6D"/>
    <w:rsid w:val="00822EA6"/>
    <w:rsid w:val="00823542"/>
    <w:rsid w:val="00823643"/>
    <w:rsid w:val="00823A9B"/>
    <w:rsid w:val="00823E08"/>
    <w:rsid w:val="00823FFC"/>
    <w:rsid w:val="0082436A"/>
    <w:rsid w:val="008244A4"/>
    <w:rsid w:val="008246A4"/>
    <w:rsid w:val="008248AF"/>
    <w:rsid w:val="00824CF7"/>
    <w:rsid w:val="00824E40"/>
    <w:rsid w:val="008253BA"/>
    <w:rsid w:val="008257AF"/>
    <w:rsid w:val="0082595B"/>
    <w:rsid w:val="00825A93"/>
    <w:rsid w:val="00825CB7"/>
    <w:rsid w:val="00826000"/>
    <w:rsid w:val="00826089"/>
    <w:rsid w:val="0082611D"/>
    <w:rsid w:val="008263B8"/>
    <w:rsid w:val="00826A08"/>
    <w:rsid w:val="00826C79"/>
    <w:rsid w:val="00826E02"/>
    <w:rsid w:val="00826FF2"/>
    <w:rsid w:val="00827171"/>
    <w:rsid w:val="008272C2"/>
    <w:rsid w:val="008273D1"/>
    <w:rsid w:val="00827733"/>
    <w:rsid w:val="00827B2A"/>
    <w:rsid w:val="0083005F"/>
    <w:rsid w:val="0083012C"/>
    <w:rsid w:val="008301CF"/>
    <w:rsid w:val="00830568"/>
    <w:rsid w:val="00830722"/>
    <w:rsid w:val="008309A0"/>
    <w:rsid w:val="00830EB9"/>
    <w:rsid w:val="00830EE0"/>
    <w:rsid w:val="00830F37"/>
    <w:rsid w:val="0083112D"/>
    <w:rsid w:val="0083157D"/>
    <w:rsid w:val="00831CA4"/>
    <w:rsid w:val="00832020"/>
    <w:rsid w:val="00832433"/>
    <w:rsid w:val="0083281A"/>
    <w:rsid w:val="00832A67"/>
    <w:rsid w:val="00832DC1"/>
    <w:rsid w:val="00832EFE"/>
    <w:rsid w:val="0083313E"/>
    <w:rsid w:val="008333DE"/>
    <w:rsid w:val="0083362E"/>
    <w:rsid w:val="00833791"/>
    <w:rsid w:val="00833C49"/>
    <w:rsid w:val="00833C4A"/>
    <w:rsid w:val="00833E71"/>
    <w:rsid w:val="00833FBA"/>
    <w:rsid w:val="00834927"/>
    <w:rsid w:val="00834955"/>
    <w:rsid w:val="00834A52"/>
    <w:rsid w:val="00834FCA"/>
    <w:rsid w:val="00834FF5"/>
    <w:rsid w:val="00835229"/>
    <w:rsid w:val="00835541"/>
    <w:rsid w:val="008355A6"/>
    <w:rsid w:val="00835858"/>
    <w:rsid w:val="00835C28"/>
    <w:rsid w:val="00836241"/>
    <w:rsid w:val="008369F8"/>
    <w:rsid w:val="00836AA3"/>
    <w:rsid w:val="00836F3D"/>
    <w:rsid w:val="00837194"/>
    <w:rsid w:val="00837424"/>
    <w:rsid w:val="00837428"/>
    <w:rsid w:val="0083771E"/>
    <w:rsid w:val="008377E7"/>
    <w:rsid w:val="008378BA"/>
    <w:rsid w:val="00837CDF"/>
    <w:rsid w:val="00837D0B"/>
    <w:rsid w:val="008400AF"/>
    <w:rsid w:val="008400FD"/>
    <w:rsid w:val="0084063B"/>
    <w:rsid w:val="008406A5"/>
    <w:rsid w:val="008408AD"/>
    <w:rsid w:val="008409BF"/>
    <w:rsid w:val="00840E0E"/>
    <w:rsid w:val="008410F0"/>
    <w:rsid w:val="00841298"/>
    <w:rsid w:val="008413F5"/>
    <w:rsid w:val="008414BA"/>
    <w:rsid w:val="00841632"/>
    <w:rsid w:val="00841D54"/>
    <w:rsid w:val="00841DE6"/>
    <w:rsid w:val="00841E78"/>
    <w:rsid w:val="0084213D"/>
    <w:rsid w:val="008423E3"/>
    <w:rsid w:val="00842564"/>
    <w:rsid w:val="00842F08"/>
    <w:rsid w:val="00842FA7"/>
    <w:rsid w:val="00842FA8"/>
    <w:rsid w:val="008430AE"/>
    <w:rsid w:val="008431B9"/>
    <w:rsid w:val="00843233"/>
    <w:rsid w:val="0084355E"/>
    <w:rsid w:val="0084373A"/>
    <w:rsid w:val="0084392F"/>
    <w:rsid w:val="008439B8"/>
    <w:rsid w:val="00843C2D"/>
    <w:rsid w:val="00844076"/>
    <w:rsid w:val="008441A7"/>
    <w:rsid w:val="00844905"/>
    <w:rsid w:val="00844A2A"/>
    <w:rsid w:val="00844BE4"/>
    <w:rsid w:val="00844BFC"/>
    <w:rsid w:val="00844EE5"/>
    <w:rsid w:val="00845043"/>
    <w:rsid w:val="00845154"/>
    <w:rsid w:val="00845519"/>
    <w:rsid w:val="00845A9D"/>
    <w:rsid w:val="00845B3E"/>
    <w:rsid w:val="00845CC0"/>
    <w:rsid w:val="0084609F"/>
    <w:rsid w:val="0084616D"/>
    <w:rsid w:val="008461AD"/>
    <w:rsid w:val="008465A9"/>
    <w:rsid w:val="00846964"/>
    <w:rsid w:val="00846FFB"/>
    <w:rsid w:val="0084737F"/>
    <w:rsid w:val="008475EA"/>
    <w:rsid w:val="0084784B"/>
    <w:rsid w:val="0084788B"/>
    <w:rsid w:val="00847A65"/>
    <w:rsid w:val="00847FDE"/>
    <w:rsid w:val="008498D2"/>
    <w:rsid w:val="008504C7"/>
    <w:rsid w:val="00850784"/>
    <w:rsid w:val="0085098D"/>
    <w:rsid w:val="00850A5F"/>
    <w:rsid w:val="00851A15"/>
    <w:rsid w:val="00851A75"/>
    <w:rsid w:val="00851A7D"/>
    <w:rsid w:val="00851BBD"/>
    <w:rsid w:val="00851E32"/>
    <w:rsid w:val="00852063"/>
    <w:rsid w:val="008521FB"/>
    <w:rsid w:val="00852310"/>
    <w:rsid w:val="00852556"/>
    <w:rsid w:val="00852566"/>
    <w:rsid w:val="00852571"/>
    <w:rsid w:val="0085286F"/>
    <w:rsid w:val="008529FD"/>
    <w:rsid w:val="00852BAE"/>
    <w:rsid w:val="00852F17"/>
    <w:rsid w:val="00853036"/>
    <w:rsid w:val="00853229"/>
    <w:rsid w:val="008535E1"/>
    <w:rsid w:val="008536AA"/>
    <w:rsid w:val="008536E8"/>
    <w:rsid w:val="008537BC"/>
    <w:rsid w:val="00853950"/>
    <w:rsid w:val="00853DA5"/>
    <w:rsid w:val="00854040"/>
    <w:rsid w:val="008540A6"/>
    <w:rsid w:val="00854900"/>
    <w:rsid w:val="00854B8A"/>
    <w:rsid w:val="00854C69"/>
    <w:rsid w:val="00854FA1"/>
    <w:rsid w:val="00854FA8"/>
    <w:rsid w:val="00855252"/>
    <w:rsid w:val="008556A4"/>
    <w:rsid w:val="008557C7"/>
    <w:rsid w:val="008557D4"/>
    <w:rsid w:val="008559F9"/>
    <w:rsid w:val="00855A82"/>
    <w:rsid w:val="00855AD0"/>
    <w:rsid w:val="00855CA9"/>
    <w:rsid w:val="00855CFA"/>
    <w:rsid w:val="00855FB3"/>
    <w:rsid w:val="00856115"/>
    <w:rsid w:val="00856367"/>
    <w:rsid w:val="00856419"/>
    <w:rsid w:val="008568A9"/>
    <w:rsid w:val="00856F72"/>
    <w:rsid w:val="0085712D"/>
    <w:rsid w:val="00857775"/>
    <w:rsid w:val="0085794D"/>
    <w:rsid w:val="00857A3D"/>
    <w:rsid w:val="00857D01"/>
    <w:rsid w:val="00858BF9"/>
    <w:rsid w:val="0086008F"/>
    <w:rsid w:val="00860419"/>
    <w:rsid w:val="008604F7"/>
    <w:rsid w:val="0086053A"/>
    <w:rsid w:val="00860718"/>
    <w:rsid w:val="008607E4"/>
    <w:rsid w:val="00860A52"/>
    <w:rsid w:val="008610CD"/>
    <w:rsid w:val="00861160"/>
    <w:rsid w:val="0086128F"/>
    <w:rsid w:val="00861575"/>
    <w:rsid w:val="00861A38"/>
    <w:rsid w:val="00861ADA"/>
    <w:rsid w:val="00861ADD"/>
    <w:rsid w:val="00861B62"/>
    <w:rsid w:val="00861C3A"/>
    <w:rsid w:val="00861C49"/>
    <w:rsid w:val="00861CF8"/>
    <w:rsid w:val="00861DAF"/>
    <w:rsid w:val="00862064"/>
    <w:rsid w:val="0086209F"/>
    <w:rsid w:val="008621EA"/>
    <w:rsid w:val="00862230"/>
    <w:rsid w:val="00862301"/>
    <w:rsid w:val="00862370"/>
    <w:rsid w:val="00862392"/>
    <w:rsid w:val="008624E1"/>
    <w:rsid w:val="00862539"/>
    <w:rsid w:val="00862E36"/>
    <w:rsid w:val="008632BA"/>
    <w:rsid w:val="008632BE"/>
    <w:rsid w:val="00863372"/>
    <w:rsid w:val="008634F0"/>
    <w:rsid w:val="00863683"/>
    <w:rsid w:val="008636E9"/>
    <w:rsid w:val="00863848"/>
    <w:rsid w:val="00863A60"/>
    <w:rsid w:val="00863B5A"/>
    <w:rsid w:val="00863F7F"/>
    <w:rsid w:val="00863F9B"/>
    <w:rsid w:val="00863FD7"/>
    <w:rsid w:val="008640FF"/>
    <w:rsid w:val="00864176"/>
    <w:rsid w:val="00864630"/>
    <w:rsid w:val="00864687"/>
    <w:rsid w:val="00864707"/>
    <w:rsid w:val="00864755"/>
    <w:rsid w:val="008648AD"/>
    <w:rsid w:val="00864942"/>
    <w:rsid w:val="00864B99"/>
    <w:rsid w:val="008651D2"/>
    <w:rsid w:val="008654FD"/>
    <w:rsid w:val="00865793"/>
    <w:rsid w:val="00866625"/>
    <w:rsid w:val="008666B8"/>
    <w:rsid w:val="008666ED"/>
    <w:rsid w:val="008668D1"/>
    <w:rsid w:val="00866939"/>
    <w:rsid w:val="00866989"/>
    <w:rsid w:val="00866DC0"/>
    <w:rsid w:val="00866FE1"/>
    <w:rsid w:val="008671CA"/>
    <w:rsid w:val="0086731A"/>
    <w:rsid w:val="00867441"/>
    <w:rsid w:val="00867F88"/>
    <w:rsid w:val="0087010B"/>
    <w:rsid w:val="008701E6"/>
    <w:rsid w:val="008703DD"/>
    <w:rsid w:val="008703F5"/>
    <w:rsid w:val="00870407"/>
    <w:rsid w:val="0087046B"/>
    <w:rsid w:val="00870532"/>
    <w:rsid w:val="008706E8"/>
    <w:rsid w:val="0087089B"/>
    <w:rsid w:val="008709AF"/>
    <w:rsid w:val="00870EF4"/>
    <w:rsid w:val="0087104E"/>
    <w:rsid w:val="0087181F"/>
    <w:rsid w:val="0087192D"/>
    <w:rsid w:val="0087193C"/>
    <w:rsid w:val="00871B0F"/>
    <w:rsid w:val="00871C98"/>
    <w:rsid w:val="00871E83"/>
    <w:rsid w:val="0087256C"/>
    <w:rsid w:val="00872823"/>
    <w:rsid w:val="00872901"/>
    <w:rsid w:val="00872B8C"/>
    <w:rsid w:val="00872C78"/>
    <w:rsid w:val="00872D21"/>
    <w:rsid w:val="00872D6F"/>
    <w:rsid w:val="008731B2"/>
    <w:rsid w:val="008732A4"/>
    <w:rsid w:val="008734AE"/>
    <w:rsid w:val="00873A6B"/>
    <w:rsid w:val="00873F28"/>
    <w:rsid w:val="00873F7F"/>
    <w:rsid w:val="00874033"/>
    <w:rsid w:val="008740F3"/>
    <w:rsid w:val="00874281"/>
    <w:rsid w:val="00874299"/>
    <w:rsid w:val="008746F4"/>
    <w:rsid w:val="0087473E"/>
    <w:rsid w:val="008747D3"/>
    <w:rsid w:val="00874A3E"/>
    <w:rsid w:val="00874DBC"/>
    <w:rsid w:val="00874E53"/>
    <w:rsid w:val="00874F6B"/>
    <w:rsid w:val="00875259"/>
    <w:rsid w:val="008752E3"/>
    <w:rsid w:val="00875500"/>
    <w:rsid w:val="008758F1"/>
    <w:rsid w:val="00875BB9"/>
    <w:rsid w:val="00875BD7"/>
    <w:rsid w:val="00875DC6"/>
    <w:rsid w:val="008764CC"/>
    <w:rsid w:val="008766D7"/>
    <w:rsid w:val="008767D3"/>
    <w:rsid w:val="00876975"/>
    <w:rsid w:val="008769DB"/>
    <w:rsid w:val="00876DE8"/>
    <w:rsid w:val="00876E7C"/>
    <w:rsid w:val="008770A8"/>
    <w:rsid w:val="008777CF"/>
    <w:rsid w:val="00877A95"/>
    <w:rsid w:val="00877EAF"/>
    <w:rsid w:val="00877F46"/>
    <w:rsid w:val="0088010E"/>
    <w:rsid w:val="0088019F"/>
    <w:rsid w:val="008804EF"/>
    <w:rsid w:val="00880575"/>
    <w:rsid w:val="0088089F"/>
    <w:rsid w:val="00880A32"/>
    <w:rsid w:val="00880E3E"/>
    <w:rsid w:val="00881038"/>
    <w:rsid w:val="0088138C"/>
    <w:rsid w:val="00881C52"/>
    <w:rsid w:val="008820C4"/>
    <w:rsid w:val="008821E0"/>
    <w:rsid w:val="008821ED"/>
    <w:rsid w:val="00882233"/>
    <w:rsid w:val="00882CFB"/>
    <w:rsid w:val="00883063"/>
    <w:rsid w:val="00883072"/>
    <w:rsid w:val="008831D0"/>
    <w:rsid w:val="008831DD"/>
    <w:rsid w:val="00883463"/>
    <w:rsid w:val="00883555"/>
    <w:rsid w:val="008835A6"/>
    <w:rsid w:val="00883619"/>
    <w:rsid w:val="00883705"/>
    <w:rsid w:val="00883CE6"/>
    <w:rsid w:val="008840B3"/>
    <w:rsid w:val="0088472E"/>
    <w:rsid w:val="00884A5B"/>
    <w:rsid w:val="00884C14"/>
    <w:rsid w:val="00884C46"/>
    <w:rsid w:val="00885415"/>
    <w:rsid w:val="00885BB7"/>
    <w:rsid w:val="0088621B"/>
    <w:rsid w:val="00886490"/>
    <w:rsid w:val="00886702"/>
    <w:rsid w:val="00886A7A"/>
    <w:rsid w:val="008870E0"/>
    <w:rsid w:val="00887133"/>
    <w:rsid w:val="008871D9"/>
    <w:rsid w:val="0088737C"/>
    <w:rsid w:val="00887392"/>
    <w:rsid w:val="0088743F"/>
    <w:rsid w:val="00887524"/>
    <w:rsid w:val="008875E4"/>
    <w:rsid w:val="00887B5F"/>
    <w:rsid w:val="00887C22"/>
    <w:rsid w:val="00889B44"/>
    <w:rsid w:val="008904FB"/>
    <w:rsid w:val="00890C80"/>
    <w:rsid w:val="0089147C"/>
    <w:rsid w:val="008915D4"/>
    <w:rsid w:val="00891691"/>
    <w:rsid w:val="008916FB"/>
    <w:rsid w:val="00891725"/>
    <w:rsid w:val="00891735"/>
    <w:rsid w:val="008919B5"/>
    <w:rsid w:val="00891A0F"/>
    <w:rsid w:val="00891B53"/>
    <w:rsid w:val="00891BB4"/>
    <w:rsid w:val="00891C3E"/>
    <w:rsid w:val="00891CE2"/>
    <w:rsid w:val="00891D3D"/>
    <w:rsid w:val="00891E98"/>
    <w:rsid w:val="00891F00"/>
    <w:rsid w:val="00892368"/>
    <w:rsid w:val="008923B2"/>
    <w:rsid w:val="008926BD"/>
    <w:rsid w:val="00892BBF"/>
    <w:rsid w:val="008930EA"/>
    <w:rsid w:val="008932EE"/>
    <w:rsid w:val="008934DD"/>
    <w:rsid w:val="00893848"/>
    <w:rsid w:val="00893D08"/>
    <w:rsid w:val="00894164"/>
    <w:rsid w:val="008941CE"/>
    <w:rsid w:val="0089439D"/>
    <w:rsid w:val="008943A8"/>
    <w:rsid w:val="00894846"/>
    <w:rsid w:val="008948A2"/>
    <w:rsid w:val="00894C22"/>
    <w:rsid w:val="00894D08"/>
    <w:rsid w:val="0089511D"/>
    <w:rsid w:val="0089532F"/>
    <w:rsid w:val="008954FB"/>
    <w:rsid w:val="00896264"/>
    <w:rsid w:val="0089630A"/>
    <w:rsid w:val="008967BC"/>
    <w:rsid w:val="008968BF"/>
    <w:rsid w:val="00896A6B"/>
    <w:rsid w:val="00896B94"/>
    <w:rsid w:val="00896C11"/>
    <w:rsid w:val="00896CAE"/>
    <w:rsid w:val="00896DBB"/>
    <w:rsid w:val="00896FB9"/>
    <w:rsid w:val="0089760B"/>
    <w:rsid w:val="008978D4"/>
    <w:rsid w:val="00897CE7"/>
    <w:rsid w:val="00897D0B"/>
    <w:rsid w:val="00897F60"/>
    <w:rsid w:val="008A0406"/>
    <w:rsid w:val="008A0602"/>
    <w:rsid w:val="008A062A"/>
    <w:rsid w:val="008A08D5"/>
    <w:rsid w:val="008A0B58"/>
    <w:rsid w:val="008A0D12"/>
    <w:rsid w:val="008A1400"/>
    <w:rsid w:val="008A16C0"/>
    <w:rsid w:val="008A17FC"/>
    <w:rsid w:val="008A19F2"/>
    <w:rsid w:val="008A1A0C"/>
    <w:rsid w:val="008A1DA7"/>
    <w:rsid w:val="008A212A"/>
    <w:rsid w:val="008A2215"/>
    <w:rsid w:val="008A27D2"/>
    <w:rsid w:val="008A27E1"/>
    <w:rsid w:val="008A2A4C"/>
    <w:rsid w:val="008A2BE2"/>
    <w:rsid w:val="008A3117"/>
    <w:rsid w:val="008A31F6"/>
    <w:rsid w:val="008A32BD"/>
    <w:rsid w:val="008A33BE"/>
    <w:rsid w:val="008A37C6"/>
    <w:rsid w:val="008A3BB4"/>
    <w:rsid w:val="008A3C62"/>
    <w:rsid w:val="008A3C84"/>
    <w:rsid w:val="008A3CA6"/>
    <w:rsid w:val="008A3E4C"/>
    <w:rsid w:val="008A3EB6"/>
    <w:rsid w:val="008A3F74"/>
    <w:rsid w:val="008A40F0"/>
    <w:rsid w:val="008A42F0"/>
    <w:rsid w:val="008A436A"/>
    <w:rsid w:val="008A43ED"/>
    <w:rsid w:val="008A4438"/>
    <w:rsid w:val="008A4475"/>
    <w:rsid w:val="008A4745"/>
    <w:rsid w:val="008A48F7"/>
    <w:rsid w:val="008A4A71"/>
    <w:rsid w:val="008A4AE2"/>
    <w:rsid w:val="008A4B1E"/>
    <w:rsid w:val="008A4F1E"/>
    <w:rsid w:val="008A505D"/>
    <w:rsid w:val="008A51AC"/>
    <w:rsid w:val="008A521E"/>
    <w:rsid w:val="008A5B68"/>
    <w:rsid w:val="008A5BB8"/>
    <w:rsid w:val="008A5BDB"/>
    <w:rsid w:val="008A5F93"/>
    <w:rsid w:val="008A6018"/>
    <w:rsid w:val="008A62F2"/>
    <w:rsid w:val="008A65F6"/>
    <w:rsid w:val="008A6655"/>
    <w:rsid w:val="008A66CA"/>
    <w:rsid w:val="008A6B5A"/>
    <w:rsid w:val="008A7444"/>
    <w:rsid w:val="008A78DA"/>
    <w:rsid w:val="008A7905"/>
    <w:rsid w:val="008A7ACF"/>
    <w:rsid w:val="008B0123"/>
    <w:rsid w:val="008B01FB"/>
    <w:rsid w:val="008B0520"/>
    <w:rsid w:val="008B05E4"/>
    <w:rsid w:val="008B05EF"/>
    <w:rsid w:val="008B0861"/>
    <w:rsid w:val="008B13BD"/>
    <w:rsid w:val="008B13CD"/>
    <w:rsid w:val="008B1A6B"/>
    <w:rsid w:val="008B1E30"/>
    <w:rsid w:val="008B20EF"/>
    <w:rsid w:val="008B2220"/>
    <w:rsid w:val="008B256A"/>
    <w:rsid w:val="008B27E9"/>
    <w:rsid w:val="008B289A"/>
    <w:rsid w:val="008B2B55"/>
    <w:rsid w:val="008B2C6D"/>
    <w:rsid w:val="008B2E32"/>
    <w:rsid w:val="008B2E9A"/>
    <w:rsid w:val="008B308A"/>
    <w:rsid w:val="008B3202"/>
    <w:rsid w:val="008B33B2"/>
    <w:rsid w:val="008B33C9"/>
    <w:rsid w:val="008B3597"/>
    <w:rsid w:val="008B35D6"/>
    <w:rsid w:val="008B36A1"/>
    <w:rsid w:val="008B38E4"/>
    <w:rsid w:val="008B482A"/>
    <w:rsid w:val="008B483C"/>
    <w:rsid w:val="008B499B"/>
    <w:rsid w:val="008B4A0C"/>
    <w:rsid w:val="008B4D0E"/>
    <w:rsid w:val="008B4E62"/>
    <w:rsid w:val="008B5010"/>
    <w:rsid w:val="008B5272"/>
    <w:rsid w:val="008B5303"/>
    <w:rsid w:val="008B5504"/>
    <w:rsid w:val="008B5784"/>
    <w:rsid w:val="008B57B1"/>
    <w:rsid w:val="008B581E"/>
    <w:rsid w:val="008B58B1"/>
    <w:rsid w:val="008B58F8"/>
    <w:rsid w:val="008B5B7D"/>
    <w:rsid w:val="008B5FFA"/>
    <w:rsid w:val="008B60E2"/>
    <w:rsid w:val="008B6233"/>
    <w:rsid w:val="008B685D"/>
    <w:rsid w:val="008B6AD4"/>
    <w:rsid w:val="008B6CE8"/>
    <w:rsid w:val="008B6DA6"/>
    <w:rsid w:val="008B6F0A"/>
    <w:rsid w:val="008B712B"/>
    <w:rsid w:val="008B7587"/>
    <w:rsid w:val="008B7905"/>
    <w:rsid w:val="008B7926"/>
    <w:rsid w:val="008B7A18"/>
    <w:rsid w:val="008B7CBC"/>
    <w:rsid w:val="008BD669"/>
    <w:rsid w:val="008C0286"/>
    <w:rsid w:val="008C0362"/>
    <w:rsid w:val="008C052E"/>
    <w:rsid w:val="008C0638"/>
    <w:rsid w:val="008C0B3F"/>
    <w:rsid w:val="008C0ED9"/>
    <w:rsid w:val="008C0F3C"/>
    <w:rsid w:val="008C1144"/>
    <w:rsid w:val="008C11EB"/>
    <w:rsid w:val="008C126F"/>
    <w:rsid w:val="008C143E"/>
    <w:rsid w:val="008C1465"/>
    <w:rsid w:val="008C1559"/>
    <w:rsid w:val="008C1D19"/>
    <w:rsid w:val="008C1D92"/>
    <w:rsid w:val="008C1E9C"/>
    <w:rsid w:val="008C217E"/>
    <w:rsid w:val="008C2290"/>
    <w:rsid w:val="008C235C"/>
    <w:rsid w:val="008C273C"/>
    <w:rsid w:val="008C2820"/>
    <w:rsid w:val="008C28F8"/>
    <w:rsid w:val="008C2972"/>
    <w:rsid w:val="008C29A3"/>
    <w:rsid w:val="008C29E8"/>
    <w:rsid w:val="008C2A7C"/>
    <w:rsid w:val="008C2B09"/>
    <w:rsid w:val="008C2B4E"/>
    <w:rsid w:val="008C2C58"/>
    <w:rsid w:val="008C2DA0"/>
    <w:rsid w:val="008C2EE9"/>
    <w:rsid w:val="008C321D"/>
    <w:rsid w:val="008C3253"/>
    <w:rsid w:val="008C34A5"/>
    <w:rsid w:val="008C39A7"/>
    <w:rsid w:val="008C3BBB"/>
    <w:rsid w:val="008C3BE4"/>
    <w:rsid w:val="008C3C47"/>
    <w:rsid w:val="008C3C55"/>
    <w:rsid w:val="008C3DD3"/>
    <w:rsid w:val="008C4905"/>
    <w:rsid w:val="008C5003"/>
    <w:rsid w:val="008C508D"/>
    <w:rsid w:val="008C51A3"/>
    <w:rsid w:val="008C5847"/>
    <w:rsid w:val="008C595D"/>
    <w:rsid w:val="008C59CC"/>
    <w:rsid w:val="008C5BCB"/>
    <w:rsid w:val="008C5D01"/>
    <w:rsid w:val="008C5E8B"/>
    <w:rsid w:val="008C6268"/>
    <w:rsid w:val="008C6504"/>
    <w:rsid w:val="008C6B2C"/>
    <w:rsid w:val="008C6EBB"/>
    <w:rsid w:val="008C6F21"/>
    <w:rsid w:val="008C73A1"/>
    <w:rsid w:val="008C7627"/>
    <w:rsid w:val="008C77FB"/>
    <w:rsid w:val="008C7943"/>
    <w:rsid w:val="008C7958"/>
    <w:rsid w:val="008C7A89"/>
    <w:rsid w:val="008C7A8A"/>
    <w:rsid w:val="008C7C3D"/>
    <w:rsid w:val="008C7CEF"/>
    <w:rsid w:val="008D0056"/>
    <w:rsid w:val="008D0135"/>
    <w:rsid w:val="008D05D9"/>
    <w:rsid w:val="008D06A9"/>
    <w:rsid w:val="008D0A65"/>
    <w:rsid w:val="008D0AE5"/>
    <w:rsid w:val="008D0E64"/>
    <w:rsid w:val="008D100B"/>
    <w:rsid w:val="008D1688"/>
    <w:rsid w:val="008D1E40"/>
    <w:rsid w:val="008D25A4"/>
    <w:rsid w:val="008D2716"/>
    <w:rsid w:val="008D2CB5"/>
    <w:rsid w:val="008D2CB9"/>
    <w:rsid w:val="008D2F26"/>
    <w:rsid w:val="008D3344"/>
    <w:rsid w:val="008D3552"/>
    <w:rsid w:val="008D356C"/>
    <w:rsid w:val="008D378B"/>
    <w:rsid w:val="008D381C"/>
    <w:rsid w:val="008D38AB"/>
    <w:rsid w:val="008D39D0"/>
    <w:rsid w:val="008D39D9"/>
    <w:rsid w:val="008D3B63"/>
    <w:rsid w:val="008D4027"/>
    <w:rsid w:val="008D4205"/>
    <w:rsid w:val="008D44E0"/>
    <w:rsid w:val="008D4684"/>
    <w:rsid w:val="008D47D1"/>
    <w:rsid w:val="008D4804"/>
    <w:rsid w:val="008D483F"/>
    <w:rsid w:val="008D4F00"/>
    <w:rsid w:val="008D576E"/>
    <w:rsid w:val="008D5BD9"/>
    <w:rsid w:val="008D5D80"/>
    <w:rsid w:val="008D5E98"/>
    <w:rsid w:val="008D600A"/>
    <w:rsid w:val="008D62A8"/>
    <w:rsid w:val="008D67F3"/>
    <w:rsid w:val="008D6D4B"/>
    <w:rsid w:val="008D7212"/>
    <w:rsid w:val="008D73C2"/>
    <w:rsid w:val="008D7573"/>
    <w:rsid w:val="008D760A"/>
    <w:rsid w:val="008D7977"/>
    <w:rsid w:val="008D7F3D"/>
    <w:rsid w:val="008DB3CA"/>
    <w:rsid w:val="008E036C"/>
    <w:rsid w:val="008E03AA"/>
    <w:rsid w:val="008E059C"/>
    <w:rsid w:val="008E069A"/>
    <w:rsid w:val="008E071D"/>
    <w:rsid w:val="008E0B33"/>
    <w:rsid w:val="008E0D91"/>
    <w:rsid w:val="008E0DD7"/>
    <w:rsid w:val="008E1294"/>
    <w:rsid w:val="008E13D2"/>
    <w:rsid w:val="008E142A"/>
    <w:rsid w:val="008E1610"/>
    <w:rsid w:val="008E164B"/>
    <w:rsid w:val="008E1A02"/>
    <w:rsid w:val="008E1E6B"/>
    <w:rsid w:val="008E20CF"/>
    <w:rsid w:val="008E24E7"/>
    <w:rsid w:val="008E2AEA"/>
    <w:rsid w:val="008E2B30"/>
    <w:rsid w:val="008E2E71"/>
    <w:rsid w:val="008E322C"/>
    <w:rsid w:val="008E32E1"/>
    <w:rsid w:val="008E3550"/>
    <w:rsid w:val="008E366F"/>
    <w:rsid w:val="008E36C8"/>
    <w:rsid w:val="008E37E1"/>
    <w:rsid w:val="008E3818"/>
    <w:rsid w:val="008E3C3E"/>
    <w:rsid w:val="008E3D56"/>
    <w:rsid w:val="008E3D6B"/>
    <w:rsid w:val="008E3E9E"/>
    <w:rsid w:val="008E407D"/>
    <w:rsid w:val="008E41DA"/>
    <w:rsid w:val="008E452A"/>
    <w:rsid w:val="008E4798"/>
    <w:rsid w:val="008E48A1"/>
    <w:rsid w:val="008E4D69"/>
    <w:rsid w:val="008E50D4"/>
    <w:rsid w:val="008E5267"/>
    <w:rsid w:val="008E557E"/>
    <w:rsid w:val="008E581E"/>
    <w:rsid w:val="008E59D4"/>
    <w:rsid w:val="008E5C14"/>
    <w:rsid w:val="008E68CE"/>
    <w:rsid w:val="008E6B04"/>
    <w:rsid w:val="008E6E89"/>
    <w:rsid w:val="008E6FD8"/>
    <w:rsid w:val="008E723C"/>
    <w:rsid w:val="008E7307"/>
    <w:rsid w:val="008E7391"/>
    <w:rsid w:val="008F0A9A"/>
    <w:rsid w:val="008F0E35"/>
    <w:rsid w:val="008F1092"/>
    <w:rsid w:val="008F114D"/>
    <w:rsid w:val="008F1333"/>
    <w:rsid w:val="008F185A"/>
    <w:rsid w:val="008F18A7"/>
    <w:rsid w:val="008F193E"/>
    <w:rsid w:val="008F2A1D"/>
    <w:rsid w:val="008F2CC0"/>
    <w:rsid w:val="008F2E0F"/>
    <w:rsid w:val="008F2EE6"/>
    <w:rsid w:val="008F3353"/>
    <w:rsid w:val="008F3919"/>
    <w:rsid w:val="008F39CD"/>
    <w:rsid w:val="008F3FDD"/>
    <w:rsid w:val="008F4048"/>
    <w:rsid w:val="008F4218"/>
    <w:rsid w:val="008F437A"/>
    <w:rsid w:val="008F4469"/>
    <w:rsid w:val="008F4583"/>
    <w:rsid w:val="008F49E8"/>
    <w:rsid w:val="008F4E90"/>
    <w:rsid w:val="008F4F06"/>
    <w:rsid w:val="008F4F5A"/>
    <w:rsid w:val="008F4F5C"/>
    <w:rsid w:val="008F4F66"/>
    <w:rsid w:val="008F4F7D"/>
    <w:rsid w:val="008F50E5"/>
    <w:rsid w:val="008F5518"/>
    <w:rsid w:val="008F575B"/>
    <w:rsid w:val="008F5877"/>
    <w:rsid w:val="008F58DD"/>
    <w:rsid w:val="008F5BEE"/>
    <w:rsid w:val="008F5E4B"/>
    <w:rsid w:val="008F5F1E"/>
    <w:rsid w:val="008F610E"/>
    <w:rsid w:val="008F6D92"/>
    <w:rsid w:val="008F6E89"/>
    <w:rsid w:val="008F7279"/>
    <w:rsid w:val="008F74E0"/>
    <w:rsid w:val="008F750B"/>
    <w:rsid w:val="008F76CD"/>
    <w:rsid w:val="008F7939"/>
    <w:rsid w:val="008F7990"/>
    <w:rsid w:val="008F7BDE"/>
    <w:rsid w:val="008F7D50"/>
    <w:rsid w:val="00900062"/>
    <w:rsid w:val="00900064"/>
    <w:rsid w:val="009001E4"/>
    <w:rsid w:val="0090056B"/>
    <w:rsid w:val="0090067F"/>
    <w:rsid w:val="00900915"/>
    <w:rsid w:val="00900D35"/>
    <w:rsid w:val="00900D3E"/>
    <w:rsid w:val="00900EAD"/>
    <w:rsid w:val="00901090"/>
    <w:rsid w:val="009011C0"/>
    <w:rsid w:val="00901202"/>
    <w:rsid w:val="009012F1"/>
    <w:rsid w:val="009016B1"/>
    <w:rsid w:val="00901B51"/>
    <w:rsid w:val="00901DCC"/>
    <w:rsid w:val="009020A3"/>
    <w:rsid w:val="009020E1"/>
    <w:rsid w:val="0090214A"/>
    <w:rsid w:val="0090221A"/>
    <w:rsid w:val="009023DA"/>
    <w:rsid w:val="009025D9"/>
    <w:rsid w:val="00902A60"/>
    <w:rsid w:val="00902E08"/>
    <w:rsid w:val="00902EB9"/>
    <w:rsid w:val="00903148"/>
    <w:rsid w:val="0090329D"/>
    <w:rsid w:val="00903323"/>
    <w:rsid w:val="00903363"/>
    <w:rsid w:val="0090341F"/>
    <w:rsid w:val="009034B3"/>
    <w:rsid w:val="00903706"/>
    <w:rsid w:val="00903825"/>
    <w:rsid w:val="0090398D"/>
    <w:rsid w:val="00903A50"/>
    <w:rsid w:val="00903CD8"/>
    <w:rsid w:val="00903D77"/>
    <w:rsid w:val="00903DD3"/>
    <w:rsid w:val="00903FA2"/>
    <w:rsid w:val="00904045"/>
    <w:rsid w:val="009045E7"/>
    <w:rsid w:val="009048B7"/>
    <w:rsid w:val="00904B83"/>
    <w:rsid w:val="00904E90"/>
    <w:rsid w:val="009050F2"/>
    <w:rsid w:val="00905323"/>
    <w:rsid w:val="009054AA"/>
    <w:rsid w:val="00905522"/>
    <w:rsid w:val="0090564E"/>
    <w:rsid w:val="009058D3"/>
    <w:rsid w:val="00905A16"/>
    <w:rsid w:val="00906146"/>
    <w:rsid w:val="00906220"/>
    <w:rsid w:val="009062A8"/>
    <w:rsid w:val="009062DA"/>
    <w:rsid w:val="009062FB"/>
    <w:rsid w:val="0090646F"/>
    <w:rsid w:val="009068AD"/>
    <w:rsid w:val="00906BE7"/>
    <w:rsid w:val="00906E62"/>
    <w:rsid w:val="00906FDA"/>
    <w:rsid w:val="0090716F"/>
    <w:rsid w:val="0090740D"/>
    <w:rsid w:val="0090757E"/>
    <w:rsid w:val="00907A25"/>
    <w:rsid w:val="00907A61"/>
    <w:rsid w:val="00907B48"/>
    <w:rsid w:val="00907FD6"/>
    <w:rsid w:val="0091046D"/>
    <w:rsid w:val="00910561"/>
    <w:rsid w:val="00910C21"/>
    <w:rsid w:val="00910C40"/>
    <w:rsid w:val="00910EF3"/>
    <w:rsid w:val="0091105D"/>
    <w:rsid w:val="00911360"/>
    <w:rsid w:val="009115BA"/>
    <w:rsid w:val="009118A0"/>
    <w:rsid w:val="009118E7"/>
    <w:rsid w:val="009118F1"/>
    <w:rsid w:val="009119F0"/>
    <w:rsid w:val="0091282A"/>
    <w:rsid w:val="00912998"/>
    <w:rsid w:val="00912AC2"/>
    <w:rsid w:val="00912D0C"/>
    <w:rsid w:val="00912EF8"/>
    <w:rsid w:val="00913046"/>
    <w:rsid w:val="009135DB"/>
    <w:rsid w:val="00913716"/>
    <w:rsid w:val="00913819"/>
    <w:rsid w:val="00913C2A"/>
    <w:rsid w:val="00913F1A"/>
    <w:rsid w:val="00914318"/>
    <w:rsid w:val="009143FD"/>
    <w:rsid w:val="00914994"/>
    <w:rsid w:val="00914B4A"/>
    <w:rsid w:val="00914D1A"/>
    <w:rsid w:val="0091507C"/>
    <w:rsid w:val="009150B7"/>
    <w:rsid w:val="00915240"/>
    <w:rsid w:val="009152F4"/>
    <w:rsid w:val="0091578D"/>
    <w:rsid w:val="00915A6F"/>
    <w:rsid w:val="00915B13"/>
    <w:rsid w:val="009160CA"/>
    <w:rsid w:val="009161FF"/>
    <w:rsid w:val="009163F1"/>
    <w:rsid w:val="009163F7"/>
    <w:rsid w:val="009166CA"/>
    <w:rsid w:val="009169E2"/>
    <w:rsid w:val="00916B0A"/>
    <w:rsid w:val="00916CCB"/>
    <w:rsid w:val="00916D3E"/>
    <w:rsid w:val="0091795E"/>
    <w:rsid w:val="00917E8C"/>
    <w:rsid w:val="0091DFCD"/>
    <w:rsid w:val="00920006"/>
    <w:rsid w:val="0092006D"/>
    <w:rsid w:val="00920125"/>
    <w:rsid w:val="00920643"/>
    <w:rsid w:val="0092066A"/>
    <w:rsid w:val="00920B20"/>
    <w:rsid w:val="00920F0A"/>
    <w:rsid w:val="00920FAF"/>
    <w:rsid w:val="00921052"/>
    <w:rsid w:val="00921292"/>
    <w:rsid w:val="009212BC"/>
    <w:rsid w:val="00921526"/>
    <w:rsid w:val="00921721"/>
    <w:rsid w:val="0092177E"/>
    <w:rsid w:val="009218F6"/>
    <w:rsid w:val="00921AA8"/>
    <w:rsid w:val="00921D75"/>
    <w:rsid w:val="00921EEC"/>
    <w:rsid w:val="00922193"/>
    <w:rsid w:val="009228AE"/>
    <w:rsid w:val="00922B35"/>
    <w:rsid w:val="00922E7D"/>
    <w:rsid w:val="0092345C"/>
    <w:rsid w:val="009234FB"/>
    <w:rsid w:val="0092365F"/>
    <w:rsid w:val="00923C4A"/>
    <w:rsid w:val="00923E29"/>
    <w:rsid w:val="0092426D"/>
    <w:rsid w:val="00924815"/>
    <w:rsid w:val="00924EC2"/>
    <w:rsid w:val="009250C9"/>
    <w:rsid w:val="00925522"/>
    <w:rsid w:val="009256CE"/>
    <w:rsid w:val="00925B70"/>
    <w:rsid w:val="00925C8A"/>
    <w:rsid w:val="00925CA7"/>
    <w:rsid w:val="009260F4"/>
    <w:rsid w:val="0092616C"/>
    <w:rsid w:val="00926408"/>
    <w:rsid w:val="009268C3"/>
    <w:rsid w:val="00926BBE"/>
    <w:rsid w:val="00926BD5"/>
    <w:rsid w:val="00926CA4"/>
    <w:rsid w:val="00927148"/>
    <w:rsid w:val="009271E2"/>
    <w:rsid w:val="00927287"/>
    <w:rsid w:val="009274D3"/>
    <w:rsid w:val="009277F8"/>
    <w:rsid w:val="00927B5E"/>
    <w:rsid w:val="00930055"/>
    <w:rsid w:val="00930213"/>
    <w:rsid w:val="009307DC"/>
    <w:rsid w:val="00930B29"/>
    <w:rsid w:val="00930BC2"/>
    <w:rsid w:val="00930CAB"/>
    <w:rsid w:val="00930CB2"/>
    <w:rsid w:val="00930E1B"/>
    <w:rsid w:val="00931186"/>
    <w:rsid w:val="0093187C"/>
    <w:rsid w:val="00931897"/>
    <w:rsid w:val="00931C5D"/>
    <w:rsid w:val="00931FDA"/>
    <w:rsid w:val="00932007"/>
    <w:rsid w:val="009325AE"/>
    <w:rsid w:val="00932682"/>
    <w:rsid w:val="00932ADD"/>
    <w:rsid w:val="00932C09"/>
    <w:rsid w:val="00932E49"/>
    <w:rsid w:val="009331BF"/>
    <w:rsid w:val="00933244"/>
    <w:rsid w:val="009333D6"/>
    <w:rsid w:val="009337E6"/>
    <w:rsid w:val="0093387A"/>
    <w:rsid w:val="00933BB8"/>
    <w:rsid w:val="00933E25"/>
    <w:rsid w:val="00934191"/>
    <w:rsid w:val="00934257"/>
    <w:rsid w:val="00934313"/>
    <w:rsid w:val="0093435E"/>
    <w:rsid w:val="00934439"/>
    <w:rsid w:val="00934ACE"/>
    <w:rsid w:val="00934B47"/>
    <w:rsid w:val="00934D37"/>
    <w:rsid w:val="00934F16"/>
    <w:rsid w:val="009350C7"/>
    <w:rsid w:val="009351FF"/>
    <w:rsid w:val="0093580B"/>
    <w:rsid w:val="00935B3A"/>
    <w:rsid w:val="00935DB1"/>
    <w:rsid w:val="009365CD"/>
    <w:rsid w:val="00936817"/>
    <w:rsid w:val="009368CF"/>
    <w:rsid w:val="00936DEF"/>
    <w:rsid w:val="009372D9"/>
    <w:rsid w:val="0093733D"/>
    <w:rsid w:val="0093769D"/>
    <w:rsid w:val="009379B4"/>
    <w:rsid w:val="00937E12"/>
    <w:rsid w:val="0093BD24"/>
    <w:rsid w:val="00940501"/>
    <w:rsid w:val="009405C3"/>
    <w:rsid w:val="0094064E"/>
    <w:rsid w:val="009408FE"/>
    <w:rsid w:val="00940F86"/>
    <w:rsid w:val="009411B0"/>
    <w:rsid w:val="00941412"/>
    <w:rsid w:val="0094169D"/>
    <w:rsid w:val="009416A6"/>
    <w:rsid w:val="00941BE9"/>
    <w:rsid w:val="00941E88"/>
    <w:rsid w:val="00942180"/>
    <w:rsid w:val="009421FA"/>
    <w:rsid w:val="009422F0"/>
    <w:rsid w:val="009423C8"/>
    <w:rsid w:val="0094274A"/>
    <w:rsid w:val="009428EE"/>
    <w:rsid w:val="00942A2B"/>
    <w:rsid w:val="00942B68"/>
    <w:rsid w:val="00942E21"/>
    <w:rsid w:val="009430F7"/>
    <w:rsid w:val="0094326A"/>
    <w:rsid w:val="00943539"/>
    <w:rsid w:val="00943783"/>
    <w:rsid w:val="0094389A"/>
    <w:rsid w:val="00943979"/>
    <w:rsid w:val="00943ADB"/>
    <w:rsid w:val="00943B59"/>
    <w:rsid w:val="00943B71"/>
    <w:rsid w:val="00943DA1"/>
    <w:rsid w:val="00943FCA"/>
    <w:rsid w:val="009440AD"/>
    <w:rsid w:val="009441B3"/>
    <w:rsid w:val="009442F1"/>
    <w:rsid w:val="00944322"/>
    <w:rsid w:val="00944626"/>
    <w:rsid w:val="00944902"/>
    <w:rsid w:val="009449E3"/>
    <w:rsid w:val="00944ADB"/>
    <w:rsid w:val="00944BCB"/>
    <w:rsid w:val="009450C0"/>
    <w:rsid w:val="009451EC"/>
    <w:rsid w:val="00945253"/>
    <w:rsid w:val="009453AC"/>
    <w:rsid w:val="00945537"/>
    <w:rsid w:val="0094554A"/>
    <w:rsid w:val="0094557E"/>
    <w:rsid w:val="00945646"/>
    <w:rsid w:val="00945666"/>
    <w:rsid w:val="00945A51"/>
    <w:rsid w:val="00946636"/>
    <w:rsid w:val="00946791"/>
    <w:rsid w:val="00946B65"/>
    <w:rsid w:val="00946E0A"/>
    <w:rsid w:val="00946E34"/>
    <w:rsid w:val="0094782A"/>
    <w:rsid w:val="00947832"/>
    <w:rsid w:val="00947ADF"/>
    <w:rsid w:val="00947C51"/>
    <w:rsid w:val="00947FBB"/>
    <w:rsid w:val="009501CD"/>
    <w:rsid w:val="00950632"/>
    <w:rsid w:val="0095079E"/>
    <w:rsid w:val="00950848"/>
    <w:rsid w:val="00950CC6"/>
    <w:rsid w:val="00950FC7"/>
    <w:rsid w:val="009516AC"/>
    <w:rsid w:val="0095172F"/>
    <w:rsid w:val="00951761"/>
    <w:rsid w:val="00951A3D"/>
    <w:rsid w:val="00951C6A"/>
    <w:rsid w:val="009520A8"/>
    <w:rsid w:val="00952688"/>
    <w:rsid w:val="0095274D"/>
    <w:rsid w:val="00952C90"/>
    <w:rsid w:val="00952D00"/>
    <w:rsid w:val="00952E15"/>
    <w:rsid w:val="00953016"/>
    <w:rsid w:val="00953112"/>
    <w:rsid w:val="00953194"/>
    <w:rsid w:val="00953311"/>
    <w:rsid w:val="00953589"/>
    <w:rsid w:val="00953698"/>
    <w:rsid w:val="00953C02"/>
    <w:rsid w:val="00953FB8"/>
    <w:rsid w:val="0095438D"/>
    <w:rsid w:val="00954667"/>
    <w:rsid w:val="0095487B"/>
    <w:rsid w:val="009549DD"/>
    <w:rsid w:val="00954DA6"/>
    <w:rsid w:val="00954FC1"/>
    <w:rsid w:val="0095500B"/>
    <w:rsid w:val="00955050"/>
    <w:rsid w:val="00955055"/>
    <w:rsid w:val="00955561"/>
    <w:rsid w:val="009555A6"/>
    <w:rsid w:val="00955776"/>
    <w:rsid w:val="00955BDE"/>
    <w:rsid w:val="00955CC1"/>
    <w:rsid w:val="00956089"/>
    <w:rsid w:val="009561DC"/>
    <w:rsid w:val="00956603"/>
    <w:rsid w:val="00956BC2"/>
    <w:rsid w:val="00956E06"/>
    <w:rsid w:val="00956FAC"/>
    <w:rsid w:val="0095785D"/>
    <w:rsid w:val="00957A90"/>
    <w:rsid w:val="00957B86"/>
    <w:rsid w:val="00957C17"/>
    <w:rsid w:val="00957D9A"/>
    <w:rsid w:val="00960141"/>
    <w:rsid w:val="009605D8"/>
    <w:rsid w:val="00960636"/>
    <w:rsid w:val="00960A87"/>
    <w:rsid w:val="00960AF7"/>
    <w:rsid w:val="009610EF"/>
    <w:rsid w:val="00961330"/>
    <w:rsid w:val="0096195F"/>
    <w:rsid w:val="00961A96"/>
    <w:rsid w:val="00961D4D"/>
    <w:rsid w:val="0096242F"/>
    <w:rsid w:val="00962443"/>
    <w:rsid w:val="009624F6"/>
    <w:rsid w:val="00962523"/>
    <w:rsid w:val="00962650"/>
    <w:rsid w:val="009627B2"/>
    <w:rsid w:val="009627F6"/>
    <w:rsid w:val="00962B2C"/>
    <w:rsid w:val="00962B62"/>
    <w:rsid w:val="00962D86"/>
    <w:rsid w:val="009630F6"/>
    <w:rsid w:val="0096342D"/>
    <w:rsid w:val="0096356D"/>
    <w:rsid w:val="009635E9"/>
    <w:rsid w:val="00963788"/>
    <w:rsid w:val="00963D0C"/>
    <w:rsid w:val="00963D4B"/>
    <w:rsid w:val="00963FAE"/>
    <w:rsid w:val="009640F0"/>
    <w:rsid w:val="009644AF"/>
    <w:rsid w:val="009646E4"/>
    <w:rsid w:val="0096478F"/>
    <w:rsid w:val="00964950"/>
    <w:rsid w:val="00964AEF"/>
    <w:rsid w:val="00964E2A"/>
    <w:rsid w:val="0096509D"/>
    <w:rsid w:val="009653C9"/>
    <w:rsid w:val="00965853"/>
    <w:rsid w:val="00965BF8"/>
    <w:rsid w:val="00965CFA"/>
    <w:rsid w:val="0096607C"/>
    <w:rsid w:val="0096607E"/>
    <w:rsid w:val="00966220"/>
    <w:rsid w:val="0096636C"/>
    <w:rsid w:val="009663D0"/>
    <w:rsid w:val="009665C6"/>
    <w:rsid w:val="00966600"/>
    <w:rsid w:val="009667F3"/>
    <w:rsid w:val="00967059"/>
    <w:rsid w:val="00967237"/>
    <w:rsid w:val="0096746C"/>
    <w:rsid w:val="0096757E"/>
    <w:rsid w:val="009676EC"/>
    <w:rsid w:val="009679D2"/>
    <w:rsid w:val="00967B10"/>
    <w:rsid w:val="00967BB0"/>
    <w:rsid w:val="00967BE0"/>
    <w:rsid w:val="00968252"/>
    <w:rsid w:val="00970676"/>
    <w:rsid w:val="009707D7"/>
    <w:rsid w:val="00970AE7"/>
    <w:rsid w:val="00970B05"/>
    <w:rsid w:val="00970C3A"/>
    <w:rsid w:val="00970E09"/>
    <w:rsid w:val="00970F08"/>
    <w:rsid w:val="009710CA"/>
    <w:rsid w:val="00971110"/>
    <w:rsid w:val="00971575"/>
    <w:rsid w:val="009717F3"/>
    <w:rsid w:val="00971803"/>
    <w:rsid w:val="0097182F"/>
    <w:rsid w:val="00971AD0"/>
    <w:rsid w:val="00971B0F"/>
    <w:rsid w:val="00971B32"/>
    <w:rsid w:val="00971B39"/>
    <w:rsid w:val="00972033"/>
    <w:rsid w:val="009720B3"/>
    <w:rsid w:val="0097217E"/>
    <w:rsid w:val="0097241D"/>
    <w:rsid w:val="009725CB"/>
    <w:rsid w:val="0097276A"/>
    <w:rsid w:val="009729E2"/>
    <w:rsid w:val="00972D51"/>
    <w:rsid w:val="00972E5B"/>
    <w:rsid w:val="0097331F"/>
    <w:rsid w:val="00973341"/>
    <w:rsid w:val="00973365"/>
    <w:rsid w:val="00973729"/>
    <w:rsid w:val="00973821"/>
    <w:rsid w:val="00973F30"/>
    <w:rsid w:val="00974482"/>
    <w:rsid w:val="00974BED"/>
    <w:rsid w:val="009750CA"/>
    <w:rsid w:val="009751B6"/>
    <w:rsid w:val="0097531B"/>
    <w:rsid w:val="009758E0"/>
    <w:rsid w:val="009759A4"/>
    <w:rsid w:val="00975E48"/>
    <w:rsid w:val="0097614F"/>
    <w:rsid w:val="00976186"/>
    <w:rsid w:val="0097633E"/>
    <w:rsid w:val="00976506"/>
    <w:rsid w:val="00976674"/>
    <w:rsid w:val="00976ACB"/>
    <w:rsid w:val="00976C0A"/>
    <w:rsid w:val="00976F2A"/>
    <w:rsid w:val="00976FC2"/>
    <w:rsid w:val="0097767B"/>
    <w:rsid w:val="00977AFC"/>
    <w:rsid w:val="00980473"/>
    <w:rsid w:val="009804B2"/>
    <w:rsid w:val="009804CC"/>
    <w:rsid w:val="00980525"/>
    <w:rsid w:val="00980747"/>
    <w:rsid w:val="00980AB2"/>
    <w:rsid w:val="00980B19"/>
    <w:rsid w:val="00980D79"/>
    <w:rsid w:val="00980DBF"/>
    <w:rsid w:val="0098110D"/>
    <w:rsid w:val="00981241"/>
    <w:rsid w:val="0098136E"/>
    <w:rsid w:val="009813FD"/>
    <w:rsid w:val="0098158D"/>
    <w:rsid w:val="0098181F"/>
    <w:rsid w:val="009818ED"/>
    <w:rsid w:val="009819D7"/>
    <w:rsid w:val="00981FBD"/>
    <w:rsid w:val="009820B0"/>
    <w:rsid w:val="0098239F"/>
    <w:rsid w:val="009829A3"/>
    <w:rsid w:val="009829C5"/>
    <w:rsid w:val="00982BF2"/>
    <w:rsid w:val="00983297"/>
    <w:rsid w:val="009833C8"/>
    <w:rsid w:val="00983536"/>
    <w:rsid w:val="009836F8"/>
    <w:rsid w:val="00983873"/>
    <w:rsid w:val="0098389B"/>
    <w:rsid w:val="009838EE"/>
    <w:rsid w:val="00983AD8"/>
    <w:rsid w:val="00983B17"/>
    <w:rsid w:val="00983C09"/>
    <w:rsid w:val="00983CB9"/>
    <w:rsid w:val="00983DEB"/>
    <w:rsid w:val="0098403E"/>
    <w:rsid w:val="0098405D"/>
    <w:rsid w:val="00984389"/>
    <w:rsid w:val="00984530"/>
    <w:rsid w:val="009846BA"/>
    <w:rsid w:val="00984839"/>
    <w:rsid w:val="00984B61"/>
    <w:rsid w:val="00984BE1"/>
    <w:rsid w:val="00984DF0"/>
    <w:rsid w:val="0098514B"/>
    <w:rsid w:val="009852D4"/>
    <w:rsid w:val="009852D6"/>
    <w:rsid w:val="00985331"/>
    <w:rsid w:val="00985477"/>
    <w:rsid w:val="00985AED"/>
    <w:rsid w:val="00985B7A"/>
    <w:rsid w:val="00985BEF"/>
    <w:rsid w:val="00985C13"/>
    <w:rsid w:val="0098638E"/>
    <w:rsid w:val="009867B3"/>
    <w:rsid w:val="00986D65"/>
    <w:rsid w:val="00986F79"/>
    <w:rsid w:val="0098712C"/>
    <w:rsid w:val="00987152"/>
    <w:rsid w:val="0098717E"/>
    <w:rsid w:val="00987216"/>
    <w:rsid w:val="009873B8"/>
    <w:rsid w:val="00987925"/>
    <w:rsid w:val="00987AE7"/>
    <w:rsid w:val="00987CBA"/>
    <w:rsid w:val="00987D22"/>
    <w:rsid w:val="00987DD8"/>
    <w:rsid w:val="00987FEB"/>
    <w:rsid w:val="00989FB1"/>
    <w:rsid w:val="0098DDE2"/>
    <w:rsid w:val="0098E8BB"/>
    <w:rsid w:val="00990775"/>
    <w:rsid w:val="00990797"/>
    <w:rsid w:val="00990DC1"/>
    <w:rsid w:val="009915AA"/>
    <w:rsid w:val="0099174C"/>
    <w:rsid w:val="00991984"/>
    <w:rsid w:val="00991B79"/>
    <w:rsid w:val="009921D7"/>
    <w:rsid w:val="009921D9"/>
    <w:rsid w:val="00992282"/>
    <w:rsid w:val="009924E5"/>
    <w:rsid w:val="009926BC"/>
    <w:rsid w:val="00992812"/>
    <w:rsid w:val="00992935"/>
    <w:rsid w:val="009931C3"/>
    <w:rsid w:val="009937F8"/>
    <w:rsid w:val="009939F4"/>
    <w:rsid w:val="00993A37"/>
    <w:rsid w:val="00993C3B"/>
    <w:rsid w:val="00993DD6"/>
    <w:rsid w:val="00993EC3"/>
    <w:rsid w:val="00993FA1"/>
    <w:rsid w:val="00994559"/>
    <w:rsid w:val="0099462F"/>
    <w:rsid w:val="00994956"/>
    <w:rsid w:val="00994FDC"/>
    <w:rsid w:val="0099508E"/>
    <w:rsid w:val="009950A3"/>
    <w:rsid w:val="00995210"/>
    <w:rsid w:val="00995355"/>
    <w:rsid w:val="009953D5"/>
    <w:rsid w:val="009955C9"/>
    <w:rsid w:val="009958C0"/>
    <w:rsid w:val="0099592C"/>
    <w:rsid w:val="0099619A"/>
    <w:rsid w:val="0099630B"/>
    <w:rsid w:val="0099633A"/>
    <w:rsid w:val="00996433"/>
    <w:rsid w:val="009969E8"/>
    <w:rsid w:val="00996A94"/>
    <w:rsid w:val="00996D5D"/>
    <w:rsid w:val="00997222"/>
    <w:rsid w:val="00997346"/>
    <w:rsid w:val="009976B0"/>
    <w:rsid w:val="0099771C"/>
    <w:rsid w:val="009A0153"/>
    <w:rsid w:val="009A02F1"/>
    <w:rsid w:val="009A0593"/>
    <w:rsid w:val="009A0826"/>
    <w:rsid w:val="009A0885"/>
    <w:rsid w:val="009A0904"/>
    <w:rsid w:val="009A094E"/>
    <w:rsid w:val="009A0BE2"/>
    <w:rsid w:val="009A0E04"/>
    <w:rsid w:val="009A0F4F"/>
    <w:rsid w:val="009A12AB"/>
    <w:rsid w:val="009A1710"/>
    <w:rsid w:val="009A1873"/>
    <w:rsid w:val="009A18C8"/>
    <w:rsid w:val="009A1919"/>
    <w:rsid w:val="009A1A6C"/>
    <w:rsid w:val="009A1F3B"/>
    <w:rsid w:val="009A1FF7"/>
    <w:rsid w:val="009A2054"/>
    <w:rsid w:val="009A24A9"/>
    <w:rsid w:val="009A2606"/>
    <w:rsid w:val="009A29A3"/>
    <w:rsid w:val="009A29A9"/>
    <w:rsid w:val="009A2AC2"/>
    <w:rsid w:val="009A2AD6"/>
    <w:rsid w:val="009A2C67"/>
    <w:rsid w:val="009A2C96"/>
    <w:rsid w:val="009A2ECB"/>
    <w:rsid w:val="009A2F04"/>
    <w:rsid w:val="009A3220"/>
    <w:rsid w:val="009A3479"/>
    <w:rsid w:val="009A3D4F"/>
    <w:rsid w:val="009A3FC6"/>
    <w:rsid w:val="009A4082"/>
    <w:rsid w:val="009A43D2"/>
    <w:rsid w:val="009A44BC"/>
    <w:rsid w:val="009A485C"/>
    <w:rsid w:val="009A4966"/>
    <w:rsid w:val="009A4B9C"/>
    <w:rsid w:val="009A4BB1"/>
    <w:rsid w:val="009A4D5B"/>
    <w:rsid w:val="009A4FB1"/>
    <w:rsid w:val="009A51A3"/>
    <w:rsid w:val="009A52B7"/>
    <w:rsid w:val="009A54A6"/>
    <w:rsid w:val="009A54F9"/>
    <w:rsid w:val="009A5B3E"/>
    <w:rsid w:val="009A5DB1"/>
    <w:rsid w:val="009A5F9E"/>
    <w:rsid w:val="009A60C6"/>
    <w:rsid w:val="009A62F1"/>
    <w:rsid w:val="009A6487"/>
    <w:rsid w:val="009A6DA8"/>
    <w:rsid w:val="009A6DF5"/>
    <w:rsid w:val="009A6E11"/>
    <w:rsid w:val="009A6E33"/>
    <w:rsid w:val="009A6FE1"/>
    <w:rsid w:val="009A71CF"/>
    <w:rsid w:val="009A728D"/>
    <w:rsid w:val="009A7833"/>
    <w:rsid w:val="009B055A"/>
    <w:rsid w:val="009B089C"/>
    <w:rsid w:val="009B098E"/>
    <w:rsid w:val="009B0A5D"/>
    <w:rsid w:val="009B0EBB"/>
    <w:rsid w:val="009B10FE"/>
    <w:rsid w:val="009B11D0"/>
    <w:rsid w:val="009B13B2"/>
    <w:rsid w:val="009B13B4"/>
    <w:rsid w:val="009B175A"/>
    <w:rsid w:val="009B1856"/>
    <w:rsid w:val="009B18D8"/>
    <w:rsid w:val="009B18DE"/>
    <w:rsid w:val="009B1998"/>
    <w:rsid w:val="009B1A89"/>
    <w:rsid w:val="009B200A"/>
    <w:rsid w:val="009B21F8"/>
    <w:rsid w:val="009B2562"/>
    <w:rsid w:val="009B2697"/>
    <w:rsid w:val="009B26FF"/>
    <w:rsid w:val="009B27BD"/>
    <w:rsid w:val="009B2A03"/>
    <w:rsid w:val="009B2AD4"/>
    <w:rsid w:val="009B2B45"/>
    <w:rsid w:val="009B304A"/>
    <w:rsid w:val="009B3276"/>
    <w:rsid w:val="009B330D"/>
    <w:rsid w:val="009B3793"/>
    <w:rsid w:val="009B3A88"/>
    <w:rsid w:val="009B3B89"/>
    <w:rsid w:val="009B3C87"/>
    <w:rsid w:val="009B3F2D"/>
    <w:rsid w:val="009B4380"/>
    <w:rsid w:val="009B442E"/>
    <w:rsid w:val="009B460F"/>
    <w:rsid w:val="009B478B"/>
    <w:rsid w:val="009B5299"/>
    <w:rsid w:val="009B541E"/>
    <w:rsid w:val="009B567C"/>
    <w:rsid w:val="009B56F4"/>
    <w:rsid w:val="009B582F"/>
    <w:rsid w:val="009B5841"/>
    <w:rsid w:val="009B6210"/>
    <w:rsid w:val="009B6249"/>
    <w:rsid w:val="009B62A8"/>
    <w:rsid w:val="009B6889"/>
    <w:rsid w:val="009B6DE9"/>
    <w:rsid w:val="009B6FAD"/>
    <w:rsid w:val="009B6FB1"/>
    <w:rsid w:val="009B705C"/>
    <w:rsid w:val="009B76F0"/>
    <w:rsid w:val="009B792B"/>
    <w:rsid w:val="009B799D"/>
    <w:rsid w:val="009B7C66"/>
    <w:rsid w:val="009B8602"/>
    <w:rsid w:val="009C01FD"/>
    <w:rsid w:val="009C0231"/>
    <w:rsid w:val="009C050E"/>
    <w:rsid w:val="009C0524"/>
    <w:rsid w:val="009C0A53"/>
    <w:rsid w:val="009C0B7C"/>
    <w:rsid w:val="009C0BFD"/>
    <w:rsid w:val="009C0DFF"/>
    <w:rsid w:val="009C10E2"/>
    <w:rsid w:val="009C1255"/>
    <w:rsid w:val="009C138F"/>
    <w:rsid w:val="009C1C23"/>
    <w:rsid w:val="009C1C40"/>
    <w:rsid w:val="009C1CD4"/>
    <w:rsid w:val="009C1E1B"/>
    <w:rsid w:val="009C21F2"/>
    <w:rsid w:val="009C22A4"/>
    <w:rsid w:val="009C24BC"/>
    <w:rsid w:val="009C276D"/>
    <w:rsid w:val="009C280F"/>
    <w:rsid w:val="009C28CB"/>
    <w:rsid w:val="009C2A2F"/>
    <w:rsid w:val="009C2A3F"/>
    <w:rsid w:val="009C2BAF"/>
    <w:rsid w:val="009C2DD9"/>
    <w:rsid w:val="009C2EE2"/>
    <w:rsid w:val="009C2F8D"/>
    <w:rsid w:val="009C300E"/>
    <w:rsid w:val="009C3472"/>
    <w:rsid w:val="009C34A2"/>
    <w:rsid w:val="009C3850"/>
    <w:rsid w:val="009C3BF0"/>
    <w:rsid w:val="009C3CDC"/>
    <w:rsid w:val="009C3E78"/>
    <w:rsid w:val="009C40DA"/>
    <w:rsid w:val="009C4B27"/>
    <w:rsid w:val="009C4C00"/>
    <w:rsid w:val="009C4EA8"/>
    <w:rsid w:val="009C4EDA"/>
    <w:rsid w:val="009C5262"/>
    <w:rsid w:val="009C5443"/>
    <w:rsid w:val="009C54A4"/>
    <w:rsid w:val="009C54E9"/>
    <w:rsid w:val="009C5A74"/>
    <w:rsid w:val="009C5BD8"/>
    <w:rsid w:val="009C5C19"/>
    <w:rsid w:val="009C60B8"/>
    <w:rsid w:val="009C625E"/>
    <w:rsid w:val="009C6351"/>
    <w:rsid w:val="009C6615"/>
    <w:rsid w:val="009C686C"/>
    <w:rsid w:val="009C6DEF"/>
    <w:rsid w:val="009C6FB1"/>
    <w:rsid w:val="009C717E"/>
    <w:rsid w:val="009C724B"/>
    <w:rsid w:val="009C74AC"/>
    <w:rsid w:val="009C74D0"/>
    <w:rsid w:val="009C7679"/>
    <w:rsid w:val="009C7698"/>
    <w:rsid w:val="009C7C22"/>
    <w:rsid w:val="009C7C7D"/>
    <w:rsid w:val="009C7EF0"/>
    <w:rsid w:val="009D0223"/>
    <w:rsid w:val="009D02AB"/>
    <w:rsid w:val="009D0777"/>
    <w:rsid w:val="009D0778"/>
    <w:rsid w:val="009D07FF"/>
    <w:rsid w:val="009D0C52"/>
    <w:rsid w:val="009D0CBA"/>
    <w:rsid w:val="009D0FEE"/>
    <w:rsid w:val="009D1055"/>
    <w:rsid w:val="009D1513"/>
    <w:rsid w:val="009D1632"/>
    <w:rsid w:val="009D1662"/>
    <w:rsid w:val="009D1856"/>
    <w:rsid w:val="009D1A82"/>
    <w:rsid w:val="009D1ED0"/>
    <w:rsid w:val="009D1F31"/>
    <w:rsid w:val="009D22A9"/>
    <w:rsid w:val="009D2303"/>
    <w:rsid w:val="009D2470"/>
    <w:rsid w:val="009D2834"/>
    <w:rsid w:val="009D29C4"/>
    <w:rsid w:val="009D2E51"/>
    <w:rsid w:val="009D3070"/>
    <w:rsid w:val="009D3221"/>
    <w:rsid w:val="009D3235"/>
    <w:rsid w:val="009D3477"/>
    <w:rsid w:val="009D3529"/>
    <w:rsid w:val="009D3A1E"/>
    <w:rsid w:val="009D3ADC"/>
    <w:rsid w:val="009D3B97"/>
    <w:rsid w:val="009D3B9C"/>
    <w:rsid w:val="009D3C8F"/>
    <w:rsid w:val="009D3CED"/>
    <w:rsid w:val="009D3DC7"/>
    <w:rsid w:val="009D3E7A"/>
    <w:rsid w:val="009D3EFD"/>
    <w:rsid w:val="009D3F7C"/>
    <w:rsid w:val="009D40A4"/>
    <w:rsid w:val="009D443A"/>
    <w:rsid w:val="009D4618"/>
    <w:rsid w:val="009D47A0"/>
    <w:rsid w:val="009D48CC"/>
    <w:rsid w:val="009D48DF"/>
    <w:rsid w:val="009D586C"/>
    <w:rsid w:val="009D619C"/>
    <w:rsid w:val="009D61A1"/>
    <w:rsid w:val="009D6224"/>
    <w:rsid w:val="009D6F86"/>
    <w:rsid w:val="009D71B8"/>
    <w:rsid w:val="009D7275"/>
    <w:rsid w:val="009D72FE"/>
    <w:rsid w:val="009D7501"/>
    <w:rsid w:val="009D7699"/>
    <w:rsid w:val="009D76E9"/>
    <w:rsid w:val="009D7805"/>
    <w:rsid w:val="009D788B"/>
    <w:rsid w:val="009D78C6"/>
    <w:rsid w:val="009D7B0D"/>
    <w:rsid w:val="009E07CA"/>
    <w:rsid w:val="009E0C35"/>
    <w:rsid w:val="009E0C99"/>
    <w:rsid w:val="009E1483"/>
    <w:rsid w:val="009E1485"/>
    <w:rsid w:val="009E162F"/>
    <w:rsid w:val="009E164E"/>
    <w:rsid w:val="009E185E"/>
    <w:rsid w:val="009E1915"/>
    <w:rsid w:val="009E197F"/>
    <w:rsid w:val="009E1D4A"/>
    <w:rsid w:val="009E2309"/>
    <w:rsid w:val="009E231A"/>
    <w:rsid w:val="009E2397"/>
    <w:rsid w:val="009E2878"/>
    <w:rsid w:val="009E291D"/>
    <w:rsid w:val="009E2D7F"/>
    <w:rsid w:val="009E2FCF"/>
    <w:rsid w:val="009E306E"/>
    <w:rsid w:val="009E34AC"/>
    <w:rsid w:val="009E3919"/>
    <w:rsid w:val="009E3A3D"/>
    <w:rsid w:val="009E40BA"/>
    <w:rsid w:val="009E42DB"/>
    <w:rsid w:val="009E448F"/>
    <w:rsid w:val="009E4559"/>
    <w:rsid w:val="009E470E"/>
    <w:rsid w:val="009E47FF"/>
    <w:rsid w:val="009E4F23"/>
    <w:rsid w:val="009E547A"/>
    <w:rsid w:val="009E59D5"/>
    <w:rsid w:val="009E5C14"/>
    <w:rsid w:val="009E5ED2"/>
    <w:rsid w:val="009E618B"/>
    <w:rsid w:val="009E63A1"/>
    <w:rsid w:val="009E6446"/>
    <w:rsid w:val="009E6805"/>
    <w:rsid w:val="009E693C"/>
    <w:rsid w:val="009E6B51"/>
    <w:rsid w:val="009E6D2E"/>
    <w:rsid w:val="009E740D"/>
    <w:rsid w:val="009E7437"/>
    <w:rsid w:val="009E7478"/>
    <w:rsid w:val="009E8F84"/>
    <w:rsid w:val="009F00F0"/>
    <w:rsid w:val="009F010E"/>
    <w:rsid w:val="009F096D"/>
    <w:rsid w:val="009F0A5D"/>
    <w:rsid w:val="009F0AB2"/>
    <w:rsid w:val="009F0DB4"/>
    <w:rsid w:val="009F1035"/>
    <w:rsid w:val="009F1088"/>
    <w:rsid w:val="009F11F7"/>
    <w:rsid w:val="009F1546"/>
    <w:rsid w:val="009F16AD"/>
    <w:rsid w:val="009F1A68"/>
    <w:rsid w:val="009F2575"/>
    <w:rsid w:val="009F260A"/>
    <w:rsid w:val="009F2CBA"/>
    <w:rsid w:val="009F3095"/>
    <w:rsid w:val="009F31AA"/>
    <w:rsid w:val="009F31F4"/>
    <w:rsid w:val="009F3BFE"/>
    <w:rsid w:val="009F3C8E"/>
    <w:rsid w:val="009F3C90"/>
    <w:rsid w:val="009F3DA8"/>
    <w:rsid w:val="009F3F0D"/>
    <w:rsid w:val="009F404C"/>
    <w:rsid w:val="009F4383"/>
    <w:rsid w:val="009F487C"/>
    <w:rsid w:val="009F4C9D"/>
    <w:rsid w:val="009F4CF5"/>
    <w:rsid w:val="009F4D5C"/>
    <w:rsid w:val="009F4D82"/>
    <w:rsid w:val="009F4E03"/>
    <w:rsid w:val="009F4FDB"/>
    <w:rsid w:val="009F5651"/>
    <w:rsid w:val="009F5828"/>
    <w:rsid w:val="009F5B2E"/>
    <w:rsid w:val="009F5B6A"/>
    <w:rsid w:val="009F5C12"/>
    <w:rsid w:val="009F5EC6"/>
    <w:rsid w:val="009F6030"/>
    <w:rsid w:val="009F6204"/>
    <w:rsid w:val="009F658E"/>
    <w:rsid w:val="009F65E3"/>
    <w:rsid w:val="009F661E"/>
    <w:rsid w:val="009F6B46"/>
    <w:rsid w:val="009F6F86"/>
    <w:rsid w:val="009F76B9"/>
    <w:rsid w:val="009F7933"/>
    <w:rsid w:val="009F79BF"/>
    <w:rsid w:val="009F7AEE"/>
    <w:rsid w:val="009FAC04"/>
    <w:rsid w:val="009FC25B"/>
    <w:rsid w:val="00A0077B"/>
    <w:rsid w:val="00A008C8"/>
    <w:rsid w:val="00A00C0A"/>
    <w:rsid w:val="00A00C34"/>
    <w:rsid w:val="00A00D61"/>
    <w:rsid w:val="00A00DF2"/>
    <w:rsid w:val="00A01214"/>
    <w:rsid w:val="00A014D6"/>
    <w:rsid w:val="00A015EF"/>
    <w:rsid w:val="00A01976"/>
    <w:rsid w:val="00A01CCB"/>
    <w:rsid w:val="00A01DC5"/>
    <w:rsid w:val="00A01EA9"/>
    <w:rsid w:val="00A02125"/>
    <w:rsid w:val="00A0226D"/>
    <w:rsid w:val="00A027A7"/>
    <w:rsid w:val="00A0286F"/>
    <w:rsid w:val="00A02D30"/>
    <w:rsid w:val="00A02FD1"/>
    <w:rsid w:val="00A031DC"/>
    <w:rsid w:val="00A03351"/>
    <w:rsid w:val="00A03956"/>
    <w:rsid w:val="00A0397E"/>
    <w:rsid w:val="00A03C41"/>
    <w:rsid w:val="00A04646"/>
    <w:rsid w:val="00A04698"/>
    <w:rsid w:val="00A04733"/>
    <w:rsid w:val="00A04842"/>
    <w:rsid w:val="00A04D68"/>
    <w:rsid w:val="00A04D70"/>
    <w:rsid w:val="00A051E5"/>
    <w:rsid w:val="00A05375"/>
    <w:rsid w:val="00A0539F"/>
    <w:rsid w:val="00A05D03"/>
    <w:rsid w:val="00A06421"/>
    <w:rsid w:val="00A065E7"/>
    <w:rsid w:val="00A06A7F"/>
    <w:rsid w:val="00A0704C"/>
    <w:rsid w:val="00A07223"/>
    <w:rsid w:val="00A07384"/>
    <w:rsid w:val="00A07478"/>
    <w:rsid w:val="00A07521"/>
    <w:rsid w:val="00A075F4"/>
    <w:rsid w:val="00A0776C"/>
    <w:rsid w:val="00A07C5B"/>
    <w:rsid w:val="00A07C9A"/>
    <w:rsid w:val="00A07E38"/>
    <w:rsid w:val="00A0ED8A"/>
    <w:rsid w:val="00A10269"/>
    <w:rsid w:val="00A10647"/>
    <w:rsid w:val="00A109CE"/>
    <w:rsid w:val="00A10E05"/>
    <w:rsid w:val="00A10EA2"/>
    <w:rsid w:val="00A1106C"/>
    <w:rsid w:val="00A111BB"/>
    <w:rsid w:val="00A112BF"/>
    <w:rsid w:val="00A115F7"/>
    <w:rsid w:val="00A11A98"/>
    <w:rsid w:val="00A11B26"/>
    <w:rsid w:val="00A11B61"/>
    <w:rsid w:val="00A11C2B"/>
    <w:rsid w:val="00A11C9C"/>
    <w:rsid w:val="00A12086"/>
    <w:rsid w:val="00A1214D"/>
    <w:rsid w:val="00A1222B"/>
    <w:rsid w:val="00A124A1"/>
    <w:rsid w:val="00A12A2E"/>
    <w:rsid w:val="00A12AAD"/>
    <w:rsid w:val="00A12D38"/>
    <w:rsid w:val="00A12F16"/>
    <w:rsid w:val="00A1316F"/>
    <w:rsid w:val="00A132BD"/>
    <w:rsid w:val="00A1333F"/>
    <w:rsid w:val="00A13423"/>
    <w:rsid w:val="00A13654"/>
    <w:rsid w:val="00A1375B"/>
    <w:rsid w:val="00A13788"/>
    <w:rsid w:val="00A13841"/>
    <w:rsid w:val="00A13888"/>
    <w:rsid w:val="00A13C96"/>
    <w:rsid w:val="00A13CBC"/>
    <w:rsid w:val="00A13D13"/>
    <w:rsid w:val="00A13D8E"/>
    <w:rsid w:val="00A13E9D"/>
    <w:rsid w:val="00A1401E"/>
    <w:rsid w:val="00A14542"/>
    <w:rsid w:val="00A1461C"/>
    <w:rsid w:val="00A14926"/>
    <w:rsid w:val="00A14B78"/>
    <w:rsid w:val="00A14F82"/>
    <w:rsid w:val="00A14FA3"/>
    <w:rsid w:val="00A151A5"/>
    <w:rsid w:val="00A15484"/>
    <w:rsid w:val="00A154BC"/>
    <w:rsid w:val="00A15595"/>
    <w:rsid w:val="00A158E9"/>
    <w:rsid w:val="00A159D1"/>
    <w:rsid w:val="00A15C8A"/>
    <w:rsid w:val="00A15DBB"/>
    <w:rsid w:val="00A15F70"/>
    <w:rsid w:val="00A16597"/>
    <w:rsid w:val="00A165FD"/>
    <w:rsid w:val="00A169FF"/>
    <w:rsid w:val="00A16D4F"/>
    <w:rsid w:val="00A16DCA"/>
    <w:rsid w:val="00A16E06"/>
    <w:rsid w:val="00A16F19"/>
    <w:rsid w:val="00A17237"/>
    <w:rsid w:val="00A17A17"/>
    <w:rsid w:val="00A17A4B"/>
    <w:rsid w:val="00A17ABB"/>
    <w:rsid w:val="00A17CC1"/>
    <w:rsid w:val="00A17D21"/>
    <w:rsid w:val="00A200F7"/>
    <w:rsid w:val="00A206C6"/>
    <w:rsid w:val="00A20B4A"/>
    <w:rsid w:val="00A21112"/>
    <w:rsid w:val="00A21156"/>
    <w:rsid w:val="00A215CB"/>
    <w:rsid w:val="00A2166B"/>
    <w:rsid w:val="00A2170D"/>
    <w:rsid w:val="00A220EF"/>
    <w:rsid w:val="00A22401"/>
    <w:rsid w:val="00A23158"/>
    <w:rsid w:val="00A231D8"/>
    <w:rsid w:val="00A23306"/>
    <w:rsid w:val="00A23943"/>
    <w:rsid w:val="00A240A9"/>
    <w:rsid w:val="00A242A0"/>
    <w:rsid w:val="00A242AD"/>
    <w:rsid w:val="00A244F3"/>
    <w:rsid w:val="00A24741"/>
    <w:rsid w:val="00A24754"/>
    <w:rsid w:val="00A2482C"/>
    <w:rsid w:val="00A248B9"/>
    <w:rsid w:val="00A24994"/>
    <w:rsid w:val="00A24C49"/>
    <w:rsid w:val="00A24F0D"/>
    <w:rsid w:val="00A250AD"/>
    <w:rsid w:val="00A2516B"/>
    <w:rsid w:val="00A251AE"/>
    <w:rsid w:val="00A253DA"/>
    <w:rsid w:val="00A256F7"/>
    <w:rsid w:val="00A259CC"/>
    <w:rsid w:val="00A25B7E"/>
    <w:rsid w:val="00A267C3"/>
    <w:rsid w:val="00A26997"/>
    <w:rsid w:val="00A269F5"/>
    <w:rsid w:val="00A26AD5"/>
    <w:rsid w:val="00A26B2C"/>
    <w:rsid w:val="00A26BA2"/>
    <w:rsid w:val="00A26E94"/>
    <w:rsid w:val="00A27264"/>
    <w:rsid w:val="00A27379"/>
    <w:rsid w:val="00A273EC"/>
    <w:rsid w:val="00A27507"/>
    <w:rsid w:val="00A2765A"/>
    <w:rsid w:val="00A27BFE"/>
    <w:rsid w:val="00A27CF8"/>
    <w:rsid w:val="00A27E08"/>
    <w:rsid w:val="00A303C8"/>
    <w:rsid w:val="00A308D4"/>
    <w:rsid w:val="00A30B94"/>
    <w:rsid w:val="00A30EE7"/>
    <w:rsid w:val="00A314B8"/>
    <w:rsid w:val="00A31609"/>
    <w:rsid w:val="00A31615"/>
    <w:rsid w:val="00A31A68"/>
    <w:rsid w:val="00A31C37"/>
    <w:rsid w:val="00A31D08"/>
    <w:rsid w:val="00A31E0D"/>
    <w:rsid w:val="00A325DB"/>
    <w:rsid w:val="00A325E8"/>
    <w:rsid w:val="00A325FF"/>
    <w:rsid w:val="00A329D1"/>
    <w:rsid w:val="00A32A6D"/>
    <w:rsid w:val="00A32B15"/>
    <w:rsid w:val="00A339A6"/>
    <w:rsid w:val="00A33B39"/>
    <w:rsid w:val="00A33D10"/>
    <w:rsid w:val="00A33ED4"/>
    <w:rsid w:val="00A34262"/>
    <w:rsid w:val="00A3426D"/>
    <w:rsid w:val="00A347FF"/>
    <w:rsid w:val="00A34850"/>
    <w:rsid w:val="00A348AF"/>
    <w:rsid w:val="00A3498C"/>
    <w:rsid w:val="00A35098"/>
    <w:rsid w:val="00A350BA"/>
    <w:rsid w:val="00A359FD"/>
    <w:rsid w:val="00A35F22"/>
    <w:rsid w:val="00A35F92"/>
    <w:rsid w:val="00A35FC6"/>
    <w:rsid w:val="00A36072"/>
    <w:rsid w:val="00A361EF"/>
    <w:rsid w:val="00A36348"/>
    <w:rsid w:val="00A365FA"/>
    <w:rsid w:val="00A368CF"/>
    <w:rsid w:val="00A36D1E"/>
    <w:rsid w:val="00A37302"/>
    <w:rsid w:val="00A3735C"/>
    <w:rsid w:val="00A3747D"/>
    <w:rsid w:val="00A376BF"/>
    <w:rsid w:val="00A378E0"/>
    <w:rsid w:val="00A37C5F"/>
    <w:rsid w:val="00A37E23"/>
    <w:rsid w:val="00A37E77"/>
    <w:rsid w:val="00A390B7"/>
    <w:rsid w:val="00A3F4CA"/>
    <w:rsid w:val="00A400FC"/>
    <w:rsid w:val="00A406C1"/>
    <w:rsid w:val="00A407EF"/>
    <w:rsid w:val="00A40819"/>
    <w:rsid w:val="00A40912"/>
    <w:rsid w:val="00A40EE2"/>
    <w:rsid w:val="00A40FC4"/>
    <w:rsid w:val="00A41005"/>
    <w:rsid w:val="00A41011"/>
    <w:rsid w:val="00A41298"/>
    <w:rsid w:val="00A41314"/>
    <w:rsid w:val="00A41398"/>
    <w:rsid w:val="00A413D9"/>
    <w:rsid w:val="00A414FC"/>
    <w:rsid w:val="00A417F5"/>
    <w:rsid w:val="00A419C1"/>
    <w:rsid w:val="00A41D1F"/>
    <w:rsid w:val="00A41EB2"/>
    <w:rsid w:val="00A41FEA"/>
    <w:rsid w:val="00A42AA6"/>
    <w:rsid w:val="00A43183"/>
    <w:rsid w:val="00A4325A"/>
    <w:rsid w:val="00A436B5"/>
    <w:rsid w:val="00A43806"/>
    <w:rsid w:val="00A438AD"/>
    <w:rsid w:val="00A43AF5"/>
    <w:rsid w:val="00A43BFA"/>
    <w:rsid w:val="00A44308"/>
    <w:rsid w:val="00A443E9"/>
    <w:rsid w:val="00A44567"/>
    <w:rsid w:val="00A44963"/>
    <w:rsid w:val="00A4499D"/>
    <w:rsid w:val="00A44AEF"/>
    <w:rsid w:val="00A44C18"/>
    <w:rsid w:val="00A44DEB"/>
    <w:rsid w:val="00A45282"/>
    <w:rsid w:val="00A45416"/>
    <w:rsid w:val="00A456B7"/>
    <w:rsid w:val="00A457D5"/>
    <w:rsid w:val="00A459D5"/>
    <w:rsid w:val="00A45C91"/>
    <w:rsid w:val="00A466D4"/>
    <w:rsid w:val="00A46753"/>
    <w:rsid w:val="00A469CB"/>
    <w:rsid w:val="00A46D7C"/>
    <w:rsid w:val="00A46E51"/>
    <w:rsid w:val="00A475CD"/>
    <w:rsid w:val="00A475F0"/>
    <w:rsid w:val="00A47CE3"/>
    <w:rsid w:val="00A49796"/>
    <w:rsid w:val="00A5049D"/>
    <w:rsid w:val="00A50687"/>
    <w:rsid w:val="00A50870"/>
    <w:rsid w:val="00A50925"/>
    <w:rsid w:val="00A50A10"/>
    <w:rsid w:val="00A50CDC"/>
    <w:rsid w:val="00A50D70"/>
    <w:rsid w:val="00A5102E"/>
    <w:rsid w:val="00A5117C"/>
    <w:rsid w:val="00A5176F"/>
    <w:rsid w:val="00A51819"/>
    <w:rsid w:val="00A51958"/>
    <w:rsid w:val="00A51CE4"/>
    <w:rsid w:val="00A5265D"/>
    <w:rsid w:val="00A528CA"/>
    <w:rsid w:val="00A528CF"/>
    <w:rsid w:val="00A538DE"/>
    <w:rsid w:val="00A53AF4"/>
    <w:rsid w:val="00A54323"/>
    <w:rsid w:val="00A54567"/>
    <w:rsid w:val="00A546F2"/>
    <w:rsid w:val="00A54A9A"/>
    <w:rsid w:val="00A54CCC"/>
    <w:rsid w:val="00A54D3C"/>
    <w:rsid w:val="00A551D1"/>
    <w:rsid w:val="00A5522B"/>
    <w:rsid w:val="00A55652"/>
    <w:rsid w:val="00A55698"/>
    <w:rsid w:val="00A55758"/>
    <w:rsid w:val="00A5578A"/>
    <w:rsid w:val="00A557A4"/>
    <w:rsid w:val="00A55804"/>
    <w:rsid w:val="00A5594F"/>
    <w:rsid w:val="00A55A5C"/>
    <w:rsid w:val="00A55BDD"/>
    <w:rsid w:val="00A55DF0"/>
    <w:rsid w:val="00A55E25"/>
    <w:rsid w:val="00A56357"/>
    <w:rsid w:val="00A563B6"/>
    <w:rsid w:val="00A564E9"/>
    <w:rsid w:val="00A564EB"/>
    <w:rsid w:val="00A56BBF"/>
    <w:rsid w:val="00A56F75"/>
    <w:rsid w:val="00A57034"/>
    <w:rsid w:val="00A5719A"/>
    <w:rsid w:val="00A57528"/>
    <w:rsid w:val="00A578DB"/>
    <w:rsid w:val="00A57A25"/>
    <w:rsid w:val="00A57D8D"/>
    <w:rsid w:val="00A57ECF"/>
    <w:rsid w:val="00A57EEF"/>
    <w:rsid w:val="00A600D5"/>
    <w:rsid w:val="00A6018E"/>
    <w:rsid w:val="00A6028F"/>
    <w:rsid w:val="00A606E2"/>
    <w:rsid w:val="00A609EC"/>
    <w:rsid w:val="00A60BF7"/>
    <w:rsid w:val="00A60D11"/>
    <w:rsid w:val="00A6106D"/>
    <w:rsid w:val="00A612D2"/>
    <w:rsid w:val="00A61A9E"/>
    <w:rsid w:val="00A61CF7"/>
    <w:rsid w:val="00A620F6"/>
    <w:rsid w:val="00A623F9"/>
    <w:rsid w:val="00A627A6"/>
    <w:rsid w:val="00A62A60"/>
    <w:rsid w:val="00A62AAA"/>
    <w:rsid w:val="00A62DDF"/>
    <w:rsid w:val="00A62E1E"/>
    <w:rsid w:val="00A63232"/>
    <w:rsid w:val="00A63629"/>
    <w:rsid w:val="00A636D0"/>
    <w:rsid w:val="00A63828"/>
    <w:rsid w:val="00A639EB"/>
    <w:rsid w:val="00A63A1E"/>
    <w:rsid w:val="00A63AB4"/>
    <w:rsid w:val="00A63BCA"/>
    <w:rsid w:val="00A63CC7"/>
    <w:rsid w:val="00A63D2D"/>
    <w:rsid w:val="00A641A2"/>
    <w:rsid w:val="00A64221"/>
    <w:rsid w:val="00A647A0"/>
    <w:rsid w:val="00A64DC1"/>
    <w:rsid w:val="00A65013"/>
    <w:rsid w:val="00A650E0"/>
    <w:rsid w:val="00A65A6C"/>
    <w:rsid w:val="00A65F88"/>
    <w:rsid w:val="00A6621C"/>
    <w:rsid w:val="00A6635B"/>
    <w:rsid w:val="00A663B1"/>
    <w:rsid w:val="00A666D8"/>
    <w:rsid w:val="00A6673C"/>
    <w:rsid w:val="00A66879"/>
    <w:rsid w:val="00A668C6"/>
    <w:rsid w:val="00A66970"/>
    <w:rsid w:val="00A669B8"/>
    <w:rsid w:val="00A66C93"/>
    <w:rsid w:val="00A675F8"/>
    <w:rsid w:val="00A67858"/>
    <w:rsid w:val="00A67946"/>
    <w:rsid w:val="00A67A64"/>
    <w:rsid w:val="00A67AD5"/>
    <w:rsid w:val="00A67B60"/>
    <w:rsid w:val="00A67DD6"/>
    <w:rsid w:val="00A70191"/>
    <w:rsid w:val="00A702FF"/>
    <w:rsid w:val="00A704CE"/>
    <w:rsid w:val="00A70739"/>
    <w:rsid w:val="00A709E6"/>
    <w:rsid w:val="00A70A89"/>
    <w:rsid w:val="00A70BD5"/>
    <w:rsid w:val="00A70CAB"/>
    <w:rsid w:val="00A70D35"/>
    <w:rsid w:val="00A71562"/>
    <w:rsid w:val="00A71594"/>
    <w:rsid w:val="00A717B2"/>
    <w:rsid w:val="00A71D9E"/>
    <w:rsid w:val="00A71E4E"/>
    <w:rsid w:val="00A72129"/>
    <w:rsid w:val="00A72382"/>
    <w:rsid w:val="00A724E8"/>
    <w:rsid w:val="00A7257D"/>
    <w:rsid w:val="00A72849"/>
    <w:rsid w:val="00A72902"/>
    <w:rsid w:val="00A72A73"/>
    <w:rsid w:val="00A72EEA"/>
    <w:rsid w:val="00A7309B"/>
    <w:rsid w:val="00A7314B"/>
    <w:rsid w:val="00A733E7"/>
    <w:rsid w:val="00A7360A"/>
    <w:rsid w:val="00A738C7"/>
    <w:rsid w:val="00A738DE"/>
    <w:rsid w:val="00A73F42"/>
    <w:rsid w:val="00A740FF"/>
    <w:rsid w:val="00A743D7"/>
    <w:rsid w:val="00A744A2"/>
    <w:rsid w:val="00A744CD"/>
    <w:rsid w:val="00A74675"/>
    <w:rsid w:val="00A74688"/>
    <w:rsid w:val="00A74CA0"/>
    <w:rsid w:val="00A74FC6"/>
    <w:rsid w:val="00A754B7"/>
    <w:rsid w:val="00A75679"/>
    <w:rsid w:val="00A75790"/>
    <w:rsid w:val="00A758BF"/>
    <w:rsid w:val="00A759AC"/>
    <w:rsid w:val="00A75C0F"/>
    <w:rsid w:val="00A75D68"/>
    <w:rsid w:val="00A761B4"/>
    <w:rsid w:val="00A76787"/>
    <w:rsid w:val="00A76D53"/>
    <w:rsid w:val="00A7713A"/>
    <w:rsid w:val="00A77185"/>
    <w:rsid w:val="00A771B2"/>
    <w:rsid w:val="00A77670"/>
    <w:rsid w:val="00A77673"/>
    <w:rsid w:val="00A776D1"/>
    <w:rsid w:val="00A776F4"/>
    <w:rsid w:val="00A77BA1"/>
    <w:rsid w:val="00A77BF8"/>
    <w:rsid w:val="00A801B1"/>
    <w:rsid w:val="00A80704"/>
    <w:rsid w:val="00A80714"/>
    <w:rsid w:val="00A80B2F"/>
    <w:rsid w:val="00A80BC4"/>
    <w:rsid w:val="00A80C12"/>
    <w:rsid w:val="00A80E1B"/>
    <w:rsid w:val="00A80FC8"/>
    <w:rsid w:val="00A81140"/>
    <w:rsid w:val="00A8121C"/>
    <w:rsid w:val="00A814FD"/>
    <w:rsid w:val="00A8156A"/>
    <w:rsid w:val="00A81610"/>
    <w:rsid w:val="00A81751"/>
    <w:rsid w:val="00A818C3"/>
    <w:rsid w:val="00A8193F"/>
    <w:rsid w:val="00A819A3"/>
    <w:rsid w:val="00A81C8F"/>
    <w:rsid w:val="00A81FDF"/>
    <w:rsid w:val="00A8234F"/>
    <w:rsid w:val="00A8250D"/>
    <w:rsid w:val="00A8272A"/>
    <w:rsid w:val="00A8282E"/>
    <w:rsid w:val="00A82C10"/>
    <w:rsid w:val="00A82D68"/>
    <w:rsid w:val="00A82DD0"/>
    <w:rsid w:val="00A82E89"/>
    <w:rsid w:val="00A82F8F"/>
    <w:rsid w:val="00A82FDF"/>
    <w:rsid w:val="00A83220"/>
    <w:rsid w:val="00A833A5"/>
    <w:rsid w:val="00A83658"/>
    <w:rsid w:val="00A838C6"/>
    <w:rsid w:val="00A83C2A"/>
    <w:rsid w:val="00A83DC4"/>
    <w:rsid w:val="00A83DFE"/>
    <w:rsid w:val="00A83E70"/>
    <w:rsid w:val="00A84006"/>
    <w:rsid w:val="00A840B6"/>
    <w:rsid w:val="00A84247"/>
    <w:rsid w:val="00A84594"/>
    <w:rsid w:val="00A8489B"/>
    <w:rsid w:val="00A849E0"/>
    <w:rsid w:val="00A84A65"/>
    <w:rsid w:val="00A84B47"/>
    <w:rsid w:val="00A84C84"/>
    <w:rsid w:val="00A84E3B"/>
    <w:rsid w:val="00A85219"/>
    <w:rsid w:val="00A85664"/>
    <w:rsid w:val="00A85822"/>
    <w:rsid w:val="00A859F5"/>
    <w:rsid w:val="00A85BA3"/>
    <w:rsid w:val="00A85FEC"/>
    <w:rsid w:val="00A86286"/>
    <w:rsid w:val="00A867F4"/>
    <w:rsid w:val="00A869FC"/>
    <w:rsid w:val="00A86BBF"/>
    <w:rsid w:val="00A86D20"/>
    <w:rsid w:val="00A87161"/>
    <w:rsid w:val="00A8740A"/>
    <w:rsid w:val="00A87642"/>
    <w:rsid w:val="00A87AE3"/>
    <w:rsid w:val="00A87C39"/>
    <w:rsid w:val="00A90000"/>
    <w:rsid w:val="00A90272"/>
    <w:rsid w:val="00A903AD"/>
    <w:rsid w:val="00A907F3"/>
    <w:rsid w:val="00A90D84"/>
    <w:rsid w:val="00A91251"/>
    <w:rsid w:val="00A91278"/>
    <w:rsid w:val="00A913D5"/>
    <w:rsid w:val="00A916F4"/>
    <w:rsid w:val="00A91A06"/>
    <w:rsid w:val="00A91CEF"/>
    <w:rsid w:val="00A91D3A"/>
    <w:rsid w:val="00A91F13"/>
    <w:rsid w:val="00A92018"/>
    <w:rsid w:val="00A92168"/>
    <w:rsid w:val="00A9238D"/>
    <w:rsid w:val="00A925E6"/>
    <w:rsid w:val="00A9290A"/>
    <w:rsid w:val="00A92CFF"/>
    <w:rsid w:val="00A92E1A"/>
    <w:rsid w:val="00A92EF7"/>
    <w:rsid w:val="00A9312E"/>
    <w:rsid w:val="00A9331F"/>
    <w:rsid w:val="00A933D8"/>
    <w:rsid w:val="00A93482"/>
    <w:rsid w:val="00A93DDB"/>
    <w:rsid w:val="00A93EFE"/>
    <w:rsid w:val="00A94164"/>
    <w:rsid w:val="00A941C6"/>
    <w:rsid w:val="00A94320"/>
    <w:rsid w:val="00A94E74"/>
    <w:rsid w:val="00A94F80"/>
    <w:rsid w:val="00A94FBA"/>
    <w:rsid w:val="00A950B8"/>
    <w:rsid w:val="00A950D7"/>
    <w:rsid w:val="00A950D8"/>
    <w:rsid w:val="00A9554E"/>
    <w:rsid w:val="00A95654"/>
    <w:rsid w:val="00A95929"/>
    <w:rsid w:val="00A95B36"/>
    <w:rsid w:val="00A95BE4"/>
    <w:rsid w:val="00A95C2E"/>
    <w:rsid w:val="00A95D78"/>
    <w:rsid w:val="00A95F3A"/>
    <w:rsid w:val="00A960C8"/>
    <w:rsid w:val="00A962B9"/>
    <w:rsid w:val="00A963C8"/>
    <w:rsid w:val="00A96438"/>
    <w:rsid w:val="00A966C0"/>
    <w:rsid w:val="00A96C8A"/>
    <w:rsid w:val="00A96E9F"/>
    <w:rsid w:val="00A96FD7"/>
    <w:rsid w:val="00A97C59"/>
    <w:rsid w:val="00A97E1F"/>
    <w:rsid w:val="00A97F63"/>
    <w:rsid w:val="00A97FBA"/>
    <w:rsid w:val="00AA01A2"/>
    <w:rsid w:val="00AA06B0"/>
    <w:rsid w:val="00AA06C1"/>
    <w:rsid w:val="00AA09FE"/>
    <w:rsid w:val="00AA0AEA"/>
    <w:rsid w:val="00AA0E24"/>
    <w:rsid w:val="00AA0EE4"/>
    <w:rsid w:val="00AA1077"/>
    <w:rsid w:val="00AA11B2"/>
    <w:rsid w:val="00AA14BE"/>
    <w:rsid w:val="00AA160C"/>
    <w:rsid w:val="00AA16D9"/>
    <w:rsid w:val="00AA177B"/>
    <w:rsid w:val="00AA18DD"/>
    <w:rsid w:val="00AA1B2D"/>
    <w:rsid w:val="00AA1CA7"/>
    <w:rsid w:val="00AA1CB5"/>
    <w:rsid w:val="00AA24BE"/>
    <w:rsid w:val="00AA35A2"/>
    <w:rsid w:val="00AA35F1"/>
    <w:rsid w:val="00AA36B5"/>
    <w:rsid w:val="00AA3A43"/>
    <w:rsid w:val="00AA3C7C"/>
    <w:rsid w:val="00AA40D2"/>
    <w:rsid w:val="00AA43A8"/>
    <w:rsid w:val="00AA43B3"/>
    <w:rsid w:val="00AA44ED"/>
    <w:rsid w:val="00AA488F"/>
    <w:rsid w:val="00AA4ADB"/>
    <w:rsid w:val="00AA5227"/>
    <w:rsid w:val="00AA553E"/>
    <w:rsid w:val="00AA56EA"/>
    <w:rsid w:val="00AA5818"/>
    <w:rsid w:val="00AA5B20"/>
    <w:rsid w:val="00AA5FBF"/>
    <w:rsid w:val="00AA63BA"/>
    <w:rsid w:val="00AA644E"/>
    <w:rsid w:val="00AA655E"/>
    <w:rsid w:val="00AA6642"/>
    <w:rsid w:val="00AA6716"/>
    <w:rsid w:val="00AA6885"/>
    <w:rsid w:val="00AA6B29"/>
    <w:rsid w:val="00AA6B52"/>
    <w:rsid w:val="00AA6CC2"/>
    <w:rsid w:val="00AA708B"/>
    <w:rsid w:val="00AA7361"/>
    <w:rsid w:val="00AA740D"/>
    <w:rsid w:val="00AA7666"/>
    <w:rsid w:val="00AA7976"/>
    <w:rsid w:val="00AA799F"/>
    <w:rsid w:val="00AA79B9"/>
    <w:rsid w:val="00AAD3CD"/>
    <w:rsid w:val="00AB031B"/>
    <w:rsid w:val="00AB043F"/>
    <w:rsid w:val="00AB045F"/>
    <w:rsid w:val="00AB05B6"/>
    <w:rsid w:val="00AB05EA"/>
    <w:rsid w:val="00AB0612"/>
    <w:rsid w:val="00AB0734"/>
    <w:rsid w:val="00AB0979"/>
    <w:rsid w:val="00AB0D94"/>
    <w:rsid w:val="00AB10AC"/>
    <w:rsid w:val="00AB12D9"/>
    <w:rsid w:val="00AB1590"/>
    <w:rsid w:val="00AB18E9"/>
    <w:rsid w:val="00AB1B04"/>
    <w:rsid w:val="00AB1B50"/>
    <w:rsid w:val="00AB1B8B"/>
    <w:rsid w:val="00AB1E26"/>
    <w:rsid w:val="00AB1E8A"/>
    <w:rsid w:val="00AB2160"/>
    <w:rsid w:val="00AB21B1"/>
    <w:rsid w:val="00AB239F"/>
    <w:rsid w:val="00AB23A5"/>
    <w:rsid w:val="00AB252B"/>
    <w:rsid w:val="00AB25DD"/>
    <w:rsid w:val="00AB2698"/>
    <w:rsid w:val="00AB27E9"/>
    <w:rsid w:val="00AB2ADC"/>
    <w:rsid w:val="00AB2F68"/>
    <w:rsid w:val="00AB30F0"/>
    <w:rsid w:val="00AB3171"/>
    <w:rsid w:val="00AB3456"/>
    <w:rsid w:val="00AB36BD"/>
    <w:rsid w:val="00AB37ED"/>
    <w:rsid w:val="00AB3990"/>
    <w:rsid w:val="00AB3D0F"/>
    <w:rsid w:val="00AB3D9F"/>
    <w:rsid w:val="00AB41C9"/>
    <w:rsid w:val="00AB4611"/>
    <w:rsid w:val="00AB4825"/>
    <w:rsid w:val="00AB4870"/>
    <w:rsid w:val="00AB4F73"/>
    <w:rsid w:val="00AB51C8"/>
    <w:rsid w:val="00AB52C6"/>
    <w:rsid w:val="00AB5459"/>
    <w:rsid w:val="00AB57AA"/>
    <w:rsid w:val="00AB5D94"/>
    <w:rsid w:val="00AB5E8A"/>
    <w:rsid w:val="00AB628A"/>
    <w:rsid w:val="00AB65A6"/>
    <w:rsid w:val="00AB6628"/>
    <w:rsid w:val="00AB66B4"/>
    <w:rsid w:val="00AB6A3E"/>
    <w:rsid w:val="00AB6ABE"/>
    <w:rsid w:val="00AB6AE5"/>
    <w:rsid w:val="00AB6B25"/>
    <w:rsid w:val="00AB6CD8"/>
    <w:rsid w:val="00AB702C"/>
    <w:rsid w:val="00AB703E"/>
    <w:rsid w:val="00AB7219"/>
    <w:rsid w:val="00AB73AA"/>
    <w:rsid w:val="00AB74E9"/>
    <w:rsid w:val="00AB756F"/>
    <w:rsid w:val="00AB7722"/>
    <w:rsid w:val="00AB77D9"/>
    <w:rsid w:val="00AB782F"/>
    <w:rsid w:val="00AB7C1C"/>
    <w:rsid w:val="00AB7C26"/>
    <w:rsid w:val="00AB7DA4"/>
    <w:rsid w:val="00ABEAF7"/>
    <w:rsid w:val="00AC003F"/>
    <w:rsid w:val="00AC0178"/>
    <w:rsid w:val="00AC0705"/>
    <w:rsid w:val="00AC0885"/>
    <w:rsid w:val="00AC0FAC"/>
    <w:rsid w:val="00AC10BB"/>
    <w:rsid w:val="00AC1154"/>
    <w:rsid w:val="00AC2223"/>
    <w:rsid w:val="00AC2225"/>
    <w:rsid w:val="00AC225D"/>
    <w:rsid w:val="00AC22B4"/>
    <w:rsid w:val="00AC23F8"/>
    <w:rsid w:val="00AC27CD"/>
    <w:rsid w:val="00AC28B4"/>
    <w:rsid w:val="00AC296E"/>
    <w:rsid w:val="00AC2AA7"/>
    <w:rsid w:val="00AC2B36"/>
    <w:rsid w:val="00AC2C97"/>
    <w:rsid w:val="00AC33E1"/>
    <w:rsid w:val="00AC3731"/>
    <w:rsid w:val="00AC37CF"/>
    <w:rsid w:val="00AC380F"/>
    <w:rsid w:val="00AC3C99"/>
    <w:rsid w:val="00AC3D73"/>
    <w:rsid w:val="00AC3D8C"/>
    <w:rsid w:val="00AC3F9B"/>
    <w:rsid w:val="00AC422C"/>
    <w:rsid w:val="00AC479F"/>
    <w:rsid w:val="00AC4E0D"/>
    <w:rsid w:val="00AC5110"/>
    <w:rsid w:val="00AC51CA"/>
    <w:rsid w:val="00AC520F"/>
    <w:rsid w:val="00AC552B"/>
    <w:rsid w:val="00AC56A2"/>
    <w:rsid w:val="00AC5750"/>
    <w:rsid w:val="00AC6062"/>
    <w:rsid w:val="00AC606E"/>
    <w:rsid w:val="00AC6215"/>
    <w:rsid w:val="00AC6284"/>
    <w:rsid w:val="00AC6327"/>
    <w:rsid w:val="00AC6A23"/>
    <w:rsid w:val="00AC6AA1"/>
    <w:rsid w:val="00AC6C6E"/>
    <w:rsid w:val="00AC6D35"/>
    <w:rsid w:val="00AC6DC6"/>
    <w:rsid w:val="00AC6DF0"/>
    <w:rsid w:val="00AC6F0D"/>
    <w:rsid w:val="00AC740D"/>
    <w:rsid w:val="00AC77D8"/>
    <w:rsid w:val="00AC7A22"/>
    <w:rsid w:val="00AC7B1E"/>
    <w:rsid w:val="00AC7C07"/>
    <w:rsid w:val="00AC7FE9"/>
    <w:rsid w:val="00AD0A61"/>
    <w:rsid w:val="00AD0ADC"/>
    <w:rsid w:val="00AD0BBC"/>
    <w:rsid w:val="00AD0BD3"/>
    <w:rsid w:val="00AD0C6C"/>
    <w:rsid w:val="00AD0CA1"/>
    <w:rsid w:val="00AD1038"/>
    <w:rsid w:val="00AD1186"/>
    <w:rsid w:val="00AD128E"/>
    <w:rsid w:val="00AD12C0"/>
    <w:rsid w:val="00AD13F0"/>
    <w:rsid w:val="00AD1847"/>
    <w:rsid w:val="00AD1BF2"/>
    <w:rsid w:val="00AD1EC6"/>
    <w:rsid w:val="00AD2244"/>
    <w:rsid w:val="00AD25F6"/>
    <w:rsid w:val="00AD27D7"/>
    <w:rsid w:val="00AD2875"/>
    <w:rsid w:val="00AD2CA9"/>
    <w:rsid w:val="00AD2D14"/>
    <w:rsid w:val="00AD2D35"/>
    <w:rsid w:val="00AD2EC5"/>
    <w:rsid w:val="00AD3024"/>
    <w:rsid w:val="00AD32F8"/>
    <w:rsid w:val="00AD33C8"/>
    <w:rsid w:val="00AD3A3E"/>
    <w:rsid w:val="00AD3B86"/>
    <w:rsid w:val="00AD3BA7"/>
    <w:rsid w:val="00AD3C75"/>
    <w:rsid w:val="00AD3CAA"/>
    <w:rsid w:val="00AD4082"/>
    <w:rsid w:val="00AD4275"/>
    <w:rsid w:val="00AD42F8"/>
    <w:rsid w:val="00AD48F6"/>
    <w:rsid w:val="00AD4B46"/>
    <w:rsid w:val="00AD4BE2"/>
    <w:rsid w:val="00AD4ED3"/>
    <w:rsid w:val="00AD4F53"/>
    <w:rsid w:val="00AD5056"/>
    <w:rsid w:val="00AD53E4"/>
    <w:rsid w:val="00AD5456"/>
    <w:rsid w:val="00AD54CF"/>
    <w:rsid w:val="00AD554C"/>
    <w:rsid w:val="00AD59B5"/>
    <w:rsid w:val="00AD5A19"/>
    <w:rsid w:val="00AD5C89"/>
    <w:rsid w:val="00AD5E73"/>
    <w:rsid w:val="00AD5EDF"/>
    <w:rsid w:val="00AD5F03"/>
    <w:rsid w:val="00AD6030"/>
    <w:rsid w:val="00AD62B1"/>
    <w:rsid w:val="00AD6599"/>
    <w:rsid w:val="00AD668B"/>
    <w:rsid w:val="00AD67A3"/>
    <w:rsid w:val="00AD688D"/>
    <w:rsid w:val="00AD6A41"/>
    <w:rsid w:val="00AD70D3"/>
    <w:rsid w:val="00AD775C"/>
    <w:rsid w:val="00AD7965"/>
    <w:rsid w:val="00AD7AD1"/>
    <w:rsid w:val="00AD7C52"/>
    <w:rsid w:val="00AD7EB7"/>
    <w:rsid w:val="00AE04B3"/>
    <w:rsid w:val="00AE09A9"/>
    <w:rsid w:val="00AE09F8"/>
    <w:rsid w:val="00AE0A89"/>
    <w:rsid w:val="00AE0A8D"/>
    <w:rsid w:val="00AE0B38"/>
    <w:rsid w:val="00AE0D2C"/>
    <w:rsid w:val="00AE0D80"/>
    <w:rsid w:val="00AE0DC1"/>
    <w:rsid w:val="00AE0E89"/>
    <w:rsid w:val="00AE12B7"/>
    <w:rsid w:val="00AE157E"/>
    <w:rsid w:val="00AE15F2"/>
    <w:rsid w:val="00AE17C7"/>
    <w:rsid w:val="00AE1D54"/>
    <w:rsid w:val="00AE22A1"/>
    <w:rsid w:val="00AE2342"/>
    <w:rsid w:val="00AE23E3"/>
    <w:rsid w:val="00AE2830"/>
    <w:rsid w:val="00AE2BD0"/>
    <w:rsid w:val="00AE2BEB"/>
    <w:rsid w:val="00AE2CCB"/>
    <w:rsid w:val="00AE2DAD"/>
    <w:rsid w:val="00AE2F88"/>
    <w:rsid w:val="00AE30E6"/>
    <w:rsid w:val="00AE3581"/>
    <w:rsid w:val="00AE39AA"/>
    <w:rsid w:val="00AE3A79"/>
    <w:rsid w:val="00AE3C55"/>
    <w:rsid w:val="00AE3F3B"/>
    <w:rsid w:val="00AE3FFD"/>
    <w:rsid w:val="00AE434A"/>
    <w:rsid w:val="00AE4451"/>
    <w:rsid w:val="00AE4542"/>
    <w:rsid w:val="00AE45C7"/>
    <w:rsid w:val="00AE481D"/>
    <w:rsid w:val="00AE4B4A"/>
    <w:rsid w:val="00AE4EA6"/>
    <w:rsid w:val="00AE5107"/>
    <w:rsid w:val="00AE524A"/>
    <w:rsid w:val="00AE5457"/>
    <w:rsid w:val="00AE548A"/>
    <w:rsid w:val="00AE550B"/>
    <w:rsid w:val="00AE5805"/>
    <w:rsid w:val="00AE5807"/>
    <w:rsid w:val="00AE5C7E"/>
    <w:rsid w:val="00AE5F39"/>
    <w:rsid w:val="00AE5F5B"/>
    <w:rsid w:val="00AE5F81"/>
    <w:rsid w:val="00AE65F7"/>
    <w:rsid w:val="00AE6941"/>
    <w:rsid w:val="00AE720A"/>
    <w:rsid w:val="00AE7CD8"/>
    <w:rsid w:val="00AE7E95"/>
    <w:rsid w:val="00AE7F19"/>
    <w:rsid w:val="00AE7F74"/>
    <w:rsid w:val="00AF013F"/>
    <w:rsid w:val="00AF01C8"/>
    <w:rsid w:val="00AF031C"/>
    <w:rsid w:val="00AF05CF"/>
    <w:rsid w:val="00AF0641"/>
    <w:rsid w:val="00AF0666"/>
    <w:rsid w:val="00AF0A33"/>
    <w:rsid w:val="00AF0C8D"/>
    <w:rsid w:val="00AF0C92"/>
    <w:rsid w:val="00AF0D76"/>
    <w:rsid w:val="00AF0F0A"/>
    <w:rsid w:val="00AF11D4"/>
    <w:rsid w:val="00AF13FE"/>
    <w:rsid w:val="00AF1488"/>
    <w:rsid w:val="00AF18C8"/>
    <w:rsid w:val="00AF1BCF"/>
    <w:rsid w:val="00AF1DA8"/>
    <w:rsid w:val="00AF215F"/>
    <w:rsid w:val="00AF218E"/>
    <w:rsid w:val="00AF2287"/>
    <w:rsid w:val="00AF2303"/>
    <w:rsid w:val="00AF23E1"/>
    <w:rsid w:val="00AF2773"/>
    <w:rsid w:val="00AF3006"/>
    <w:rsid w:val="00AF31C0"/>
    <w:rsid w:val="00AF32BC"/>
    <w:rsid w:val="00AF32E4"/>
    <w:rsid w:val="00AF337D"/>
    <w:rsid w:val="00AF373B"/>
    <w:rsid w:val="00AF3B17"/>
    <w:rsid w:val="00AF3BF8"/>
    <w:rsid w:val="00AF3E15"/>
    <w:rsid w:val="00AF4271"/>
    <w:rsid w:val="00AF42B4"/>
    <w:rsid w:val="00AF46CB"/>
    <w:rsid w:val="00AF4A42"/>
    <w:rsid w:val="00AF4DE1"/>
    <w:rsid w:val="00AF4F4E"/>
    <w:rsid w:val="00AF4FB4"/>
    <w:rsid w:val="00AF58DA"/>
    <w:rsid w:val="00AF5C54"/>
    <w:rsid w:val="00AF5CFA"/>
    <w:rsid w:val="00AF5D5C"/>
    <w:rsid w:val="00AF6D31"/>
    <w:rsid w:val="00AF7086"/>
    <w:rsid w:val="00AF74B1"/>
    <w:rsid w:val="00AF7661"/>
    <w:rsid w:val="00AF7699"/>
    <w:rsid w:val="00AF7761"/>
    <w:rsid w:val="00AF78BE"/>
    <w:rsid w:val="00AF78FB"/>
    <w:rsid w:val="00AF79EB"/>
    <w:rsid w:val="00AF7BC1"/>
    <w:rsid w:val="00AF7C3D"/>
    <w:rsid w:val="00B0016B"/>
    <w:rsid w:val="00B00781"/>
    <w:rsid w:val="00B007F1"/>
    <w:rsid w:val="00B00929"/>
    <w:rsid w:val="00B00945"/>
    <w:rsid w:val="00B00AC1"/>
    <w:rsid w:val="00B00B94"/>
    <w:rsid w:val="00B00E09"/>
    <w:rsid w:val="00B0122A"/>
    <w:rsid w:val="00B016D5"/>
    <w:rsid w:val="00B01748"/>
    <w:rsid w:val="00B01D01"/>
    <w:rsid w:val="00B0237B"/>
    <w:rsid w:val="00B02761"/>
    <w:rsid w:val="00B02A3D"/>
    <w:rsid w:val="00B02C4B"/>
    <w:rsid w:val="00B030AB"/>
    <w:rsid w:val="00B0312E"/>
    <w:rsid w:val="00B03294"/>
    <w:rsid w:val="00B035C4"/>
    <w:rsid w:val="00B03632"/>
    <w:rsid w:val="00B0383F"/>
    <w:rsid w:val="00B03A75"/>
    <w:rsid w:val="00B03B33"/>
    <w:rsid w:val="00B03D63"/>
    <w:rsid w:val="00B03F18"/>
    <w:rsid w:val="00B03F85"/>
    <w:rsid w:val="00B04082"/>
    <w:rsid w:val="00B04230"/>
    <w:rsid w:val="00B04275"/>
    <w:rsid w:val="00B0446F"/>
    <w:rsid w:val="00B04DBB"/>
    <w:rsid w:val="00B04FD2"/>
    <w:rsid w:val="00B05100"/>
    <w:rsid w:val="00B055C1"/>
    <w:rsid w:val="00B05932"/>
    <w:rsid w:val="00B05D39"/>
    <w:rsid w:val="00B05FDA"/>
    <w:rsid w:val="00B06193"/>
    <w:rsid w:val="00B062AC"/>
    <w:rsid w:val="00B06681"/>
    <w:rsid w:val="00B06832"/>
    <w:rsid w:val="00B06F82"/>
    <w:rsid w:val="00B07333"/>
    <w:rsid w:val="00B074A8"/>
    <w:rsid w:val="00B07DDC"/>
    <w:rsid w:val="00B07E63"/>
    <w:rsid w:val="00B10213"/>
    <w:rsid w:val="00B104F9"/>
    <w:rsid w:val="00B10505"/>
    <w:rsid w:val="00B10705"/>
    <w:rsid w:val="00B10A13"/>
    <w:rsid w:val="00B10C1A"/>
    <w:rsid w:val="00B10F4C"/>
    <w:rsid w:val="00B1120A"/>
    <w:rsid w:val="00B11242"/>
    <w:rsid w:val="00B11296"/>
    <w:rsid w:val="00B114DC"/>
    <w:rsid w:val="00B119CC"/>
    <w:rsid w:val="00B11AA8"/>
    <w:rsid w:val="00B11AC1"/>
    <w:rsid w:val="00B11F4F"/>
    <w:rsid w:val="00B122E5"/>
    <w:rsid w:val="00B123C7"/>
    <w:rsid w:val="00B124D7"/>
    <w:rsid w:val="00B124D9"/>
    <w:rsid w:val="00B124FF"/>
    <w:rsid w:val="00B1270C"/>
    <w:rsid w:val="00B128E4"/>
    <w:rsid w:val="00B12B44"/>
    <w:rsid w:val="00B131D7"/>
    <w:rsid w:val="00B1385A"/>
    <w:rsid w:val="00B13953"/>
    <w:rsid w:val="00B13D0B"/>
    <w:rsid w:val="00B142FF"/>
    <w:rsid w:val="00B14373"/>
    <w:rsid w:val="00B14537"/>
    <w:rsid w:val="00B1476B"/>
    <w:rsid w:val="00B14771"/>
    <w:rsid w:val="00B14830"/>
    <w:rsid w:val="00B14841"/>
    <w:rsid w:val="00B14C5D"/>
    <w:rsid w:val="00B14F36"/>
    <w:rsid w:val="00B15076"/>
    <w:rsid w:val="00B150CC"/>
    <w:rsid w:val="00B151E6"/>
    <w:rsid w:val="00B154D6"/>
    <w:rsid w:val="00B156EA"/>
    <w:rsid w:val="00B157A0"/>
    <w:rsid w:val="00B15AD7"/>
    <w:rsid w:val="00B15B60"/>
    <w:rsid w:val="00B15D97"/>
    <w:rsid w:val="00B161FF"/>
    <w:rsid w:val="00B162DB"/>
    <w:rsid w:val="00B16709"/>
    <w:rsid w:val="00B16C40"/>
    <w:rsid w:val="00B16D3C"/>
    <w:rsid w:val="00B16F11"/>
    <w:rsid w:val="00B173B8"/>
    <w:rsid w:val="00B175AC"/>
    <w:rsid w:val="00B17731"/>
    <w:rsid w:val="00B17790"/>
    <w:rsid w:val="00B177D1"/>
    <w:rsid w:val="00B177EA"/>
    <w:rsid w:val="00B17B24"/>
    <w:rsid w:val="00B17C55"/>
    <w:rsid w:val="00B203A0"/>
    <w:rsid w:val="00B206E4"/>
    <w:rsid w:val="00B2080C"/>
    <w:rsid w:val="00B20941"/>
    <w:rsid w:val="00B20960"/>
    <w:rsid w:val="00B20F5C"/>
    <w:rsid w:val="00B2104B"/>
    <w:rsid w:val="00B212C9"/>
    <w:rsid w:val="00B213BB"/>
    <w:rsid w:val="00B21441"/>
    <w:rsid w:val="00B2167F"/>
    <w:rsid w:val="00B216AB"/>
    <w:rsid w:val="00B216B2"/>
    <w:rsid w:val="00B217C7"/>
    <w:rsid w:val="00B21EB7"/>
    <w:rsid w:val="00B2216A"/>
    <w:rsid w:val="00B223D5"/>
    <w:rsid w:val="00B229AD"/>
    <w:rsid w:val="00B22DEC"/>
    <w:rsid w:val="00B231A5"/>
    <w:rsid w:val="00B237ED"/>
    <w:rsid w:val="00B23A27"/>
    <w:rsid w:val="00B23A4B"/>
    <w:rsid w:val="00B23C57"/>
    <w:rsid w:val="00B23F71"/>
    <w:rsid w:val="00B242A6"/>
    <w:rsid w:val="00B24604"/>
    <w:rsid w:val="00B24879"/>
    <w:rsid w:val="00B24D10"/>
    <w:rsid w:val="00B25067"/>
    <w:rsid w:val="00B2518B"/>
    <w:rsid w:val="00B252F5"/>
    <w:rsid w:val="00B25447"/>
    <w:rsid w:val="00B25568"/>
    <w:rsid w:val="00B257BF"/>
    <w:rsid w:val="00B25871"/>
    <w:rsid w:val="00B25DDF"/>
    <w:rsid w:val="00B2635A"/>
    <w:rsid w:val="00B26389"/>
    <w:rsid w:val="00B2667B"/>
    <w:rsid w:val="00B266F0"/>
    <w:rsid w:val="00B2684B"/>
    <w:rsid w:val="00B269BC"/>
    <w:rsid w:val="00B26FA7"/>
    <w:rsid w:val="00B271FD"/>
    <w:rsid w:val="00B27247"/>
    <w:rsid w:val="00B272DB"/>
    <w:rsid w:val="00B2750F"/>
    <w:rsid w:val="00B27697"/>
    <w:rsid w:val="00B278FE"/>
    <w:rsid w:val="00B27902"/>
    <w:rsid w:val="00B2791D"/>
    <w:rsid w:val="00B27A21"/>
    <w:rsid w:val="00B27A24"/>
    <w:rsid w:val="00B27AA9"/>
    <w:rsid w:val="00B27B77"/>
    <w:rsid w:val="00B27C89"/>
    <w:rsid w:val="00B27D77"/>
    <w:rsid w:val="00B2F02C"/>
    <w:rsid w:val="00B30049"/>
    <w:rsid w:val="00B302F3"/>
    <w:rsid w:val="00B306D8"/>
    <w:rsid w:val="00B310DF"/>
    <w:rsid w:val="00B31132"/>
    <w:rsid w:val="00B31192"/>
    <w:rsid w:val="00B31206"/>
    <w:rsid w:val="00B3148F"/>
    <w:rsid w:val="00B3156C"/>
    <w:rsid w:val="00B315F8"/>
    <w:rsid w:val="00B316DC"/>
    <w:rsid w:val="00B3191A"/>
    <w:rsid w:val="00B319A6"/>
    <w:rsid w:val="00B31A7B"/>
    <w:rsid w:val="00B31B61"/>
    <w:rsid w:val="00B31B73"/>
    <w:rsid w:val="00B31F59"/>
    <w:rsid w:val="00B323CD"/>
    <w:rsid w:val="00B324F4"/>
    <w:rsid w:val="00B32905"/>
    <w:rsid w:val="00B3290C"/>
    <w:rsid w:val="00B32B84"/>
    <w:rsid w:val="00B32D0E"/>
    <w:rsid w:val="00B32DE3"/>
    <w:rsid w:val="00B32DFC"/>
    <w:rsid w:val="00B32E4C"/>
    <w:rsid w:val="00B33091"/>
    <w:rsid w:val="00B33144"/>
    <w:rsid w:val="00B331FD"/>
    <w:rsid w:val="00B33AD3"/>
    <w:rsid w:val="00B33DF5"/>
    <w:rsid w:val="00B34193"/>
    <w:rsid w:val="00B34C99"/>
    <w:rsid w:val="00B350DF"/>
    <w:rsid w:val="00B351CC"/>
    <w:rsid w:val="00B353F3"/>
    <w:rsid w:val="00B35607"/>
    <w:rsid w:val="00B35885"/>
    <w:rsid w:val="00B359BF"/>
    <w:rsid w:val="00B35BA8"/>
    <w:rsid w:val="00B35BF6"/>
    <w:rsid w:val="00B35C13"/>
    <w:rsid w:val="00B35C49"/>
    <w:rsid w:val="00B35FE6"/>
    <w:rsid w:val="00B36146"/>
    <w:rsid w:val="00B3623C"/>
    <w:rsid w:val="00B36342"/>
    <w:rsid w:val="00B3641D"/>
    <w:rsid w:val="00B3663B"/>
    <w:rsid w:val="00B3669F"/>
    <w:rsid w:val="00B3699F"/>
    <w:rsid w:val="00B373A7"/>
    <w:rsid w:val="00B37762"/>
    <w:rsid w:val="00B37A28"/>
    <w:rsid w:val="00B37A32"/>
    <w:rsid w:val="00B37AA0"/>
    <w:rsid w:val="00B40505"/>
    <w:rsid w:val="00B4064C"/>
    <w:rsid w:val="00B4071A"/>
    <w:rsid w:val="00B40B1C"/>
    <w:rsid w:val="00B410F6"/>
    <w:rsid w:val="00B41248"/>
    <w:rsid w:val="00B414D5"/>
    <w:rsid w:val="00B41575"/>
    <w:rsid w:val="00B41909"/>
    <w:rsid w:val="00B41B25"/>
    <w:rsid w:val="00B41BF8"/>
    <w:rsid w:val="00B41D8F"/>
    <w:rsid w:val="00B41ECA"/>
    <w:rsid w:val="00B42010"/>
    <w:rsid w:val="00B42011"/>
    <w:rsid w:val="00B42054"/>
    <w:rsid w:val="00B421AB"/>
    <w:rsid w:val="00B42306"/>
    <w:rsid w:val="00B423BD"/>
    <w:rsid w:val="00B42652"/>
    <w:rsid w:val="00B42753"/>
    <w:rsid w:val="00B429EF"/>
    <w:rsid w:val="00B431DA"/>
    <w:rsid w:val="00B432C4"/>
    <w:rsid w:val="00B4336D"/>
    <w:rsid w:val="00B436F0"/>
    <w:rsid w:val="00B439D8"/>
    <w:rsid w:val="00B43A33"/>
    <w:rsid w:val="00B43D54"/>
    <w:rsid w:val="00B43DAB"/>
    <w:rsid w:val="00B43FE8"/>
    <w:rsid w:val="00B4409F"/>
    <w:rsid w:val="00B44263"/>
    <w:rsid w:val="00B44717"/>
    <w:rsid w:val="00B4480C"/>
    <w:rsid w:val="00B4492B"/>
    <w:rsid w:val="00B44AA9"/>
    <w:rsid w:val="00B44ABD"/>
    <w:rsid w:val="00B44B47"/>
    <w:rsid w:val="00B4528E"/>
    <w:rsid w:val="00B45367"/>
    <w:rsid w:val="00B45A4D"/>
    <w:rsid w:val="00B45A8D"/>
    <w:rsid w:val="00B45BCB"/>
    <w:rsid w:val="00B45CCA"/>
    <w:rsid w:val="00B45D56"/>
    <w:rsid w:val="00B45F24"/>
    <w:rsid w:val="00B45FFA"/>
    <w:rsid w:val="00B460DF"/>
    <w:rsid w:val="00B46100"/>
    <w:rsid w:val="00B464DE"/>
    <w:rsid w:val="00B46A93"/>
    <w:rsid w:val="00B46B25"/>
    <w:rsid w:val="00B46BA5"/>
    <w:rsid w:val="00B46CC9"/>
    <w:rsid w:val="00B46CF9"/>
    <w:rsid w:val="00B46D12"/>
    <w:rsid w:val="00B47264"/>
    <w:rsid w:val="00B47478"/>
    <w:rsid w:val="00B47576"/>
    <w:rsid w:val="00B478AF"/>
    <w:rsid w:val="00B47C7E"/>
    <w:rsid w:val="00B47DDE"/>
    <w:rsid w:val="00B47FB8"/>
    <w:rsid w:val="00B4D233"/>
    <w:rsid w:val="00B50673"/>
    <w:rsid w:val="00B506D6"/>
    <w:rsid w:val="00B507F9"/>
    <w:rsid w:val="00B50827"/>
    <w:rsid w:val="00B5099C"/>
    <w:rsid w:val="00B50AD3"/>
    <w:rsid w:val="00B50B03"/>
    <w:rsid w:val="00B50DF0"/>
    <w:rsid w:val="00B51660"/>
    <w:rsid w:val="00B5169C"/>
    <w:rsid w:val="00B518B4"/>
    <w:rsid w:val="00B518CB"/>
    <w:rsid w:val="00B518FE"/>
    <w:rsid w:val="00B51BC7"/>
    <w:rsid w:val="00B51D41"/>
    <w:rsid w:val="00B52499"/>
    <w:rsid w:val="00B52769"/>
    <w:rsid w:val="00B52912"/>
    <w:rsid w:val="00B52A28"/>
    <w:rsid w:val="00B52A3A"/>
    <w:rsid w:val="00B52BFB"/>
    <w:rsid w:val="00B52D16"/>
    <w:rsid w:val="00B534A8"/>
    <w:rsid w:val="00B5361F"/>
    <w:rsid w:val="00B53629"/>
    <w:rsid w:val="00B53BED"/>
    <w:rsid w:val="00B53EB7"/>
    <w:rsid w:val="00B53FEF"/>
    <w:rsid w:val="00B540BF"/>
    <w:rsid w:val="00B540D6"/>
    <w:rsid w:val="00B54775"/>
    <w:rsid w:val="00B54A6F"/>
    <w:rsid w:val="00B54AE2"/>
    <w:rsid w:val="00B54BEA"/>
    <w:rsid w:val="00B54CD9"/>
    <w:rsid w:val="00B55361"/>
    <w:rsid w:val="00B5554B"/>
    <w:rsid w:val="00B56037"/>
    <w:rsid w:val="00B56605"/>
    <w:rsid w:val="00B5666E"/>
    <w:rsid w:val="00B567E3"/>
    <w:rsid w:val="00B56827"/>
    <w:rsid w:val="00B56BFA"/>
    <w:rsid w:val="00B56C3F"/>
    <w:rsid w:val="00B56DF6"/>
    <w:rsid w:val="00B56F05"/>
    <w:rsid w:val="00B5739A"/>
    <w:rsid w:val="00B57614"/>
    <w:rsid w:val="00B600E1"/>
    <w:rsid w:val="00B604EB"/>
    <w:rsid w:val="00B60A2F"/>
    <w:rsid w:val="00B60AAB"/>
    <w:rsid w:val="00B60D56"/>
    <w:rsid w:val="00B60E56"/>
    <w:rsid w:val="00B60E6D"/>
    <w:rsid w:val="00B60EC5"/>
    <w:rsid w:val="00B60ECD"/>
    <w:rsid w:val="00B610E0"/>
    <w:rsid w:val="00B612DF"/>
    <w:rsid w:val="00B61306"/>
    <w:rsid w:val="00B61322"/>
    <w:rsid w:val="00B613A6"/>
    <w:rsid w:val="00B613B7"/>
    <w:rsid w:val="00B6167E"/>
    <w:rsid w:val="00B6169B"/>
    <w:rsid w:val="00B6178E"/>
    <w:rsid w:val="00B61A5F"/>
    <w:rsid w:val="00B61AFC"/>
    <w:rsid w:val="00B61D03"/>
    <w:rsid w:val="00B61D35"/>
    <w:rsid w:val="00B620CF"/>
    <w:rsid w:val="00B620D6"/>
    <w:rsid w:val="00B62845"/>
    <w:rsid w:val="00B62AB9"/>
    <w:rsid w:val="00B62D9D"/>
    <w:rsid w:val="00B62DA6"/>
    <w:rsid w:val="00B63005"/>
    <w:rsid w:val="00B63386"/>
    <w:rsid w:val="00B63539"/>
    <w:rsid w:val="00B63693"/>
    <w:rsid w:val="00B63B97"/>
    <w:rsid w:val="00B63CB3"/>
    <w:rsid w:val="00B64141"/>
    <w:rsid w:val="00B64207"/>
    <w:rsid w:val="00B64485"/>
    <w:rsid w:val="00B645CF"/>
    <w:rsid w:val="00B64770"/>
    <w:rsid w:val="00B64B60"/>
    <w:rsid w:val="00B64C45"/>
    <w:rsid w:val="00B64DFE"/>
    <w:rsid w:val="00B64FE1"/>
    <w:rsid w:val="00B65178"/>
    <w:rsid w:val="00B65198"/>
    <w:rsid w:val="00B6578F"/>
    <w:rsid w:val="00B657A4"/>
    <w:rsid w:val="00B6588A"/>
    <w:rsid w:val="00B659B6"/>
    <w:rsid w:val="00B65A08"/>
    <w:rsid w:val="00B65A66"/>
    <w:rsid w:val="00B65C7D"/>
    <w:rsid w:val="00B65F11"/>
    <w:rsid w:val="00B66147"/>
    <w:rsid w:val="00B661E9"/>
    <w:rsid w:val="00B662BA"/>
    <w:rsid w:val="00B6639F"/>
    <w:rsid w:val="00B66496"/>
    <w:rsid w:val="00B66845"/>
    <w:rsid w:val="00B66A60"/>
    <w:rsid w:val="00B66D78"/>
    <w:rsid w:val="00B66DA8"/>
    <w:rsid w:val="00B66EEB"/>
    <w:rsid w:val="00B66FC5"/>
    <w:rsid w:val="00B67522"/>
    <w:rsid w:val="00B67979"/>
    <w:rsid w:val="00B67BA4"/>
    <w:rsid w:val="00B67E83"/>
    <w:rsid w:val="00B7018C"/>
    <w:rsid w:val="00B70804"/>
    <w:rsid w:val="00B70840"/>
    <w:rsid w:val="00B70B2A"/>
    <w:rsid w:val="00B70BBA"/>
    <w:rsid w:val="00B70BDB"/>
    <w:rsid w:val="00B70DA2"/>
    <w:rsid w:val="00B70F29"/>
    <w:rsid w:val="00B7120F"/>
    <w:rsid w:val="00B712A5"/>
    <w:rsid w:val="00B71583"/>
    <w:rsid w:val="00B71807"/>
    <w:rsid w:val="00B7198E"/>
    <w:rsid w:val="00B71FBE"/>
    <w:rsid w:val="00B72039"/>
    <w:rsid w:val="00B7233A"/>
    <w:rsid w:val="00B72CEC"/>
    <w:rsid w:val="00B72D64"/>
    <w:rsid w:val="00B72F9C"/>
    <w:rsid w:val="00B73035"/>
    <w:rsid w:val="00B7361A"/>
    <w:rsid w:val="00B73C6D"/>
    <w:rsid w:val="00B73E08"/>
    <w:rsid w:val="00B741CC"/>
    <w:rsid w:val="00B74B99"/>
    <w:rsid w:val="00B74FC0"/>
    <w:rsid w:val="00B750E7"/>
    <w:rsid w:val="00B7518D"/>
    <w:rsid w:val="00B751BE"/>
    <w:rsid w:val="00B753A2"/>
    <w:rsid w:val="00B755C7"/>
    <w:rsid w:val="00B75727"/>
    <w:rsid w:val="00B757C8"/>
    <w:rsid w:val="00B7598C"/>
    <w:rsid w:val="00B75A7A"/>
    <w:rsid w:val="00B75C40"/>
    <w:rsid w:val="00B7603D"/>
    <w:rsid w:val="00B760EA"/>
    <w:rsid w:val="00B767CD"/>
    <w:rsid w:val="00B76E00"/>
    <w:rsid w:val="00B77245"/>
    <w:rsid w:val="00B7727B"/>
    <w:rsid w:val="00B77497"/>
    <w:rsid w:val="00B779EE"/>
    <w:rsid w:val="00B779FA"/>
    <w:rsid w:val="00B77ED9"/>
    <w:rsid w:val="00B77FC2"/>
    <w:rsid w:val="00B8004F"/>
    <w:rsid w:val="00B803F4"/>
    <w:rsid w:val="00B8062A"/>
    <w:rsid w:val="00B80891"/>
    <w:rsid w:val="00B808EB"/>
    <w:rsid w:val="00B8090B"/>
    <w:rsid w:val="00B80E7E"/>
    <w:rsid w:val="00B80E87"/>
    <w:rsid w:val="00B80F36"/>
    <w:rsid w:val="00B8107C"/>
    <w:rsid w:val="00B81185"/>
    <w:rsid w:val="00B81509"/>
    <w:rsid w:val="00B81A85"/>
    <w:rsid w:val="00B81BCA"/>
    <w:rsid w:val="00B81D1C"/>
    <w:rsid w:val="00B81D9E"/>
    <w:rsid w:val="00B82041"/>
    <w:rsid w:val="00B820FC"/>
    <w:rsid w:val="00B8219A"/>
    <w:rsid w:val="00B824EF"/>
    <w:rsid w:val="00B825E8"/>
    <w:rsid w:val="00B827A0"/>
    <w:rsid w:val="00B8288B"/>
    <w:rsid w:val="00B82E1B"/>
    <w:rsid w:val="00B83216"/>
    <w:rsid w:val="00B8322F"/>
    <w:rsid w:val="00B8344E"/>
    <w:rsid w:val="00B834A6"/>
    <w:rsid w:val="00B8362E"/>
    <w:rsid w:val="00B83A00"/>
    <w:rsid w:val="00B84337"/>
    <w:rsid w:val="00B84571"/>
    <w:rsid w:val="00B84622"/>
    <w:rsid w:val="00B848C5"/>
    <w:rsid w:val="00B84A3F"/>
    <w:rsid w:val="00B84B62"/>
    <w:rsid w:val="00B84CD4"/>
    <w:rsid w:val="00B84FD0"/>
    <w:rsid w:val="00B85081"/>
    <w:rsid w:val="00B85348"/>
    <w:rsid w:val="00B856EE"/>
    <w:rsid w:val="00B859E5"/>
    <w:rsid w:val="00B85B12"/>
    <w:rsid w:val="00B85CCA"/>
    <w:rsid w:val="00B85DB4"/>
    <w:rsid w:val="00B861DA"/>
    <w:rsid w:val="00B8628D"/>
    <w:rsid w:val="00B862B7"/>
    <w:rsid w:val="00B86566"/>
    <w:rsid w:val="00B86778"/>
    <w:rsid w:val="00B868A8"/>
    <w:rsid w:val="00B86A8A"/>
    <w:rsid w:val="00B86BB5"/>
    <w:rsid w:val="00B86FE9"/>
    <w:rsid w:val="00B87358"/>
    <w:rsid w:val="00B87906"/>
    <w:rsid w:val="00B87DEF"/>
    <w:rsid w:val="00B90070"/>
    <w:rsid w:val="00B903CF"/>
    <w:rsid w:val="00B90733"/>
    <w:rsid w:val="00B9075E"/>
    <w:rsid w:val="00B90835"/>
    <w:rsid w:val="00B90840"/>
    <w:rsid w:val="00B90850"/>
    <w:rsid w:val="00B908A3"/>
    <w:rsid w:val="00B90E88"/>
    <w:rsid w:val="00B90F1B"/>
    <w:rsid w:val="00B912AB"/>
    <w:rsid w:val="00B914F1"/>
    <w:rsid w:val="00B91637"/>
    <w:rsid w:val="00B917F5"/>
    <w:rsid w:val="00B918FB"/>
    <w:rsid w:val="00B91C9A"/>
    <w:rsid w:val="00B91CCF"/>
    <w:rsid w:val="00B91E52"/>
    <w:rsid w:val="00B920EC"/>
    <w:rsid w:val="00B922A5"/>
    <w:rsid w:val="00B925DD"/>
    <w:rsid w:val="00B92855"/>
    <w:rsid w:val="00B92A4B"/>
    <w:rsid w:val="00B92AD2"/>
    <w:rsid w:val="00B92DDA"/>
    <w:rsid w:val="00B92F2F"/>
    <w:rsid w:val="00B93434"/>
    <w:rsid w:val="00B9347B"/>
    <w:rsid w:val="00B934C0"/>
    <w:rsid w:val="00B93614"/>
    <w:rsid w:val="00B936FB"/>
    <w:rsid w:val="00B9381A"/>
    <w:rsid w:val="00B93B1B"/>
    <w:rsid w:val="00B94145"/>
    <w:rsid w:val="00B94275"/>
    <w:rsid w:val="00B94835"/>
    <w:rsid w:val="00B94A5F"/>
    <w:rsid w:val="00B94EEB"/>
    <w:rsid w:val="00B94F40"/>
    <w:rsid w:val="00B9582D"/>
    <w:rsid w:val="00B959A0"/>
    <w:rsid w:val="00B95DBC"/>
    <w:rsid w:val="00B96151"/>
    <w:rsid w:val="00B965A2"/>
    <w:rsid w:val="00B9672A"/>
    <w:rsid w:val="00B969C6"/>
    <w:rsid w:val="00B96AA0"/>
    <w:rsid w:val="00B96AFC"/>
    <w:rsid w:val="00B97273"/>
    <w:rsid w:val="00B97527"/>
    <w:rsid w:val="00B97583"/>
    <w:rsid w:val="00B977FD"/>
    <w:rsid w:val="00B9790C"/>
    <w:rsid w:val="00B97F4D"/>
    <w:rsid w:val="00B97F54"/>
    <w:rsid w:val="00B97F88"/>
    <w:rsid w:val="00BA0197"/>
    <w:rsid w:val="00BA01DB"/>
    <w:rsid w:val="00BA0281"/>
    <w:rsid w:val="00BA0298"/>
    <w:rsid w:val="00BA02FD"/>
    <w:rsid w:val="00BA0537"/>
    <w:rsid w:val="00BA0CC1"/>
    <w:rsid w:val="00BA0E54"/>
    <w:rsid w:val="00BA10AB"/>
    <w:rsid w:val="00BA1273"/>
    <w:rsid w:val="00BA12AC"/>
    <w:rsid w:val="00BA1333"/>
    <w:rsid w:val="00BA14A7"/>
    <w:rsid w:val="00BA1A31"/>
    <w:rsid w:val="00BA1BB6"/>
    <w:rsid w:val="00BA1E87"/>
    <w:rsid w:val="00BA2690"/>
    <w:rsid w:val="00BA2991"/>
    <w:rsid w:val="00BA2A26"/>
    <w:rsid w:val="00BA2AFF"/>
    <w:rsid w:val="00BA2EA9"/>
    <w:rsid w:val="00BA2FC7"/>
    <w:rsid w:val="00BA31B2"/>
    <w:rsid w:val="00BA337F"/>
    <w:rsid w:val="00BA37B6"/>
    <w:rsid w:val="00BA37E5"/>
    <w:rsid w:val="00BA3BAD"/>
    <w:rsid w:val="00BA3DDE"/>
    <w:rsid w:val="00BA41C2"/>
    <w:rsid w:val="00BA48E1"/>
    <w:rsid w:val="00BA4AC3"/>
    <w:rsid w:val="00BA50BB"/>
    <w:rsid w:val="00BA526C"/>
    <w:rsid w:val="00BA5512"/>
    <w:rsid w:val="00BA576F"/>
    <w:rsid w:val="00BA5776"/>
    <w:rsid w:val="00BA590E"/>
    <w:rsid w:val="00BA62A6"/>
    <w:rsid w:val="00BA6465"/>
    <w:rsid w:val="00BA654C"/>
    <w:rsid w:val="00BA65D1"/>
    <w:rsid w:val="00BA679E"/>
    <w:rsid w:val="00BA6B7F"/>
    <w:rsid w:val="00BA6C81"/>
    <w:rsid w:val="00BA6DBE"/>
    <w:rsid w:val="00BA712E"/>
    <w:rsid w:val="00BA72C3"/>
    <w:rsid w:val="00BA7822"/>
    <w:rsid w:val="00BA7BA4"/>
    <w:rsid w:val="00BA7DAE"/>
    <w:rsid w:val="00BB00F9"/>
    <w:rsid w:val="00BB02AC"/>
    <w:rsid w:val="00BB046B"/>
    <w:rsid w:val="00BB04DA"/>
    <w:rsid w:val="00BB0725"/>
    <w:rsid w:val="00BB0B01"/>
    <w:rsid w:val="00BB0F8D"/>
    <w:rsid w:val="00BB11E2"/>
    <w:rsid w:val="00BB13EA"/>
    <w:rsid w:val="00BB17FF"/>
    <w:rsid w:val="00BB1958"/>
    <w:rsid w:val="00BB1AC4"/>
    <w:rsid w:val="00BB1D06"/>
    <w:rsid w:val="00BB1DC6"/>
    <w:rsid w:val="00BB1E55"/>
    <w:rsid w:val="00BB20B2"/>
    <w:rsid w:val="00BB2200"/>
    <w:rsid w:val="00BB26CA"/>
    <w:rsid w:val="00BB28C8"/>
    <w:rsid w:val="00BB310B"/>
    <w:rsid w:val="00BB3254"/>
    <w:rsid w:val="00BB331F"/>
    <w:rsid w:val="00BB3BCD"/>
    <w:rsid w:val="00BB3DE6"/>
    <w:rsid w:val="00BB3EC2"/>
    <w:rsid w:val="00BB495F"/>
    <w:rsid w:val="00BB497B"/>
    <w:rsid w:val="00BB4C98"/>
    <w:rsid w:val="00BB4DE7"/>
    <w:rsid w:val="00BB56B1"/>
    <w:rsid w:val="00BB5921"/>
    <w:rsid w:val="00BB5946"/>
    <w:rsid w:val="00BB59FC"/>
    <w:rsid w:val="00BB5AAF"/>
    <w:rsid w:val="00BB5EA5"/>
    <w:rsid w:val="00BB62E6"/>
    <w:rsid w:val="00BB6647"/>
    <w:rsid w:val="00BB6B31"/>
    <w:rsid w:val="00BB6D65"/>
    <w:rsid w:val="00BB6E29"/>
    <w:rsid w:val="00BB7366"/>
    <w:rsid w:val="00BB7706"/>
    <w:rsid w:val="00BB7AC7"/>
    <w:rsid w:val="00BB7C41"/>
    <w:rsid w:val="00BB7D2D"/>
    <w:rsid w:val="00BC0058"/>
    <w:rsid w:val="00BC0089"/>
    <w:rsid w:val="00BC0587"/>
    <w:rsid w:val="00BC058A"/>
    <w:rsid w:val="00BC07FD"/>
    <w:rsid w:val="00BC0AB0"/>
    <w:rsid w:val="00BC0B79"/>
    <w:rsid w:val="00BC10C1"/>
    <w:rsid w:val="00BC1748"/>
    <w:rsid w:val="00BC17EF"/>
    <w:rsid w:val="00BC17F9"/>
    <w:rsid w:val="00BC1A21"/>
    <w:rsid w:val="00BC1BEA"/>
    <w:rsid w:val="00BC1C01"/>
    <w:rsid w:val="00BC1C1C"/>
    <w:rsid w:val="00BC1FD7"/>
    <w:rsid w:val="00BC1FE8"/>
    <w:rsid w:val="00BC2039"/>
    <w:rsid w:val="00BC258D"/>
    <w:rsid w:val="00BC2658"/>
    <w:rsid w:val="00BC2709"/>
    <w:rsid w:val="00BC282D"/>
    <w:rsid w:val="00BC294E"/>
    <w:rsid w:val="00BC2986"/>
    <w:rsid w:val="00BC2B38"/>
    <w:rsid w:val="00BC2F4F"/>
    <w:rsid w:val="00BC34F9"/>
    <w:rsid w:val="00BC393E"/>
    <w:rsid w:val="00BC3993"/>
    <w:rsid w:val="00BC3A8B"/>
    <w:rsid w:val="00BC3AF7"/>
    <w:rsid w:val="00BC4AEF"/>
    <w:rsid w:val="00BC4ECA"/>
    <w:rsid w:val="00BC5020"/>
    <w:rsid w:val="00BC5114"/>
    <w:rsid w:val="00BC519F"/>
    <w:rsid w:val="00BC5457"/>
    <w:rsid w:val="00BC547E"/>
    <w:rsid w:val="00BC56EA"/>
    <w:rsid w:val="00BC595C"/>
    <w:rsid w:val="00BC5AB7"/>
    <w:rsid w:val="00BC5ECC"/>
    <w:rsid w:val="00BC5FE2"/>
    <w:rsid w:val="00BC62E7"/>
    <w:rsid w:val="00BC6A1D"/>
    <w:rsid w:val="00BC6B3A"/>
    <w:rsid w:val="00BC700D"/>
    <w:rsid w:val="00BC7146"/>
    <w:rsid w:val="00BC7347"/>
    <w:rsid w:val="00BC73E3"/>
    <w:rsid w:val="00BC788A"/>
    <w:rsid w:val="00BC79D4"/>
    <w:rsid w:val="00BC7B1A"/>
    <w:rsid w:val="00BC7DC2"/>
    <w:rsid w:val="00BC7EC6"/>
    <w:rsid w:val="00BD004E"/>
    <w:rsid w:val="00BD06A4"/>
    <w:rsid w:val="00BD07D5"/>
    <w:rsid w:val="00BD09A4"/>
    <w:rsid w:val="00BD0BE9"/>
    <w:rsid w:val="00BD0C33"/>
    <w:rsid w:val="00BD0CA7"/>
    <w:rsid w:val="00BD16DC"/>
    <w:rsid w:val="00BD1B23"/>
    <w:rsid w:val="00BD1BD3"/>
    <w:rsid w:val="00BD1C52"/>
    <w:rsid w:val="00BD1D0F"/>
    <w:rsid w:val="00BD1F6A"/>
    <w:rsid w:val="00BD20F0"/>
    <w:rsid w:val="00BD2446"/>
    <w:rsid w:val="00BD2744"/>
    <w:rsid w:val="00BD2773"/>
    <w:rsid w:val="00BD2C9B"/>
    <w:rsid w:val="00BD314B"/>
    <w:rsid w:val="00BD36A4"/>
    <w:rsid w:val="00BD3997"/>
    <w:rsid w:val="00BD3A71"/>
    <w:rsid w:val="00BD4158"/>
    <w:rsid w:val="00BD45AD"/>
    <w:rsid w:val="00BD482D"/>
    <w:rsid w:val="00BD4943"/>
    <w:rsid w:val="00BD4A98"/>
    <w:rsid w:val="00BD4B00"/>
    <w:rsid w:val="00BD5144"/>
    <w:rsid w:val="00BD529E"/>
    <w:rsid w:val="00BD52AF"/>
    <w:rsid w:val="00BD5890"/>
    <w:rsid w:val="00BD5A5F"/>
    <w:rsid w:val="00BD5A9A"/>
    <w:rsid w:val="00BD626B"/>
    <w:rsid w:val="00BD686E"/>
    <w:rsid w:val="00BD6D01"/>
    <w:rsid w:val="00BD6D8A"/>
    <w:rsid w:val="00BD6F7F"/>
    <w:rsid w:val="00BD6F8D"/>
    <w:rsid w:val="00BD6FE7"/>
    <w:rsid w:val="00BD704D"/>
    <w:rsid w:val="00BD729F"/>
    <w:rsid w:val="00BD7591"/>
    <w:rsid w:val="00BD75CD"/>
    <w:rsid w:val="00BD76EE"/>
    <w:rsid w:val="00BD7991"/>
    <w:rsid w:val="00BD7D9F"/>
    <w:rsid w:val="00BD7E72"/>
    <w:rsid w:val="00BD7F9E"/>
    <w:rsid w:val="00BDD46A"/>
    <w:rsid w:val="00BE053C"/>
    <w:rsid w:val="00BE060F"/>
    <w:rsid w:val="00BE0A34"/>
    <w:rsid w:val="00BE0C64"/>
    <w:rsid w:val="00BE0CDB"/>
    <w:rsid w:val="00BE0E5E"/>
    <w:rsid w:val="00BE0EA4"/>
    <w:rsid w:val="00BE1027"/>
    <w:rsid w:val="00BE104B"/>
    <w:rsid w:val="00BE13A0"/>
    <w:rsid w:val="00BE141D"/>
    <w:rsid w:val="00BE1771"/>
    <w:rsid w:val="00BE180B"/>
    <w:rsid w:val="00BE20EA"/>
    <w:rsid w:val="00BE214F"/>
    <w:rsid w:val="00BE22AB"/>
    <w:rsid w:val="00BE233D"/>
    <w:rsid w:val="00BE254C"/>
    <w:rsid w:val="00BE2710"/>
    <w:rsid w:val="00BE287F"/>
    <w:rsid w:val="00BE28CD"/>
    <w:rsid w:val="00BE2978"/>
    <w:rsid w:val="00BE2BB4"/>
    <w:rsid w:val="00BE2EE7"/>
    <w:rsid w:val="00BE333B"/>
    <w:rsid w:val="00BE346F"/>
    <w:rsid w:val="00BE3582"/>
    <w:rsid w:val="00BE38B1"/>
    <w:rsid w:val="00BE3D66"/>
    <w:rsid w:val="00BE3E75"/>
    <w:rsid w:val="00BE3E90"/>
    <w:rsid w:val="00BE432A"/>
    <w:rsid w:val="00BE4588"/>
    <w:rsid w:val="00BE4973"/>
    <w:rsid w:val="00BE4A10"/>
    <w:rsid w:val="00BE4C3C"/>
    <w:rsid w:val="00BE50C5"/>
    <w:rsid w:val="00BE564A"/>
    <w:rsid w:val="00BE587C"/>
    <w:rsid w:val="00BE58F3"/>
    <w:rsid w:val="00BE5ADB"/>
    <w:rsid w:val="00BE5D32"/>
    <w:rsid w:val="00BE5E55"/>
    <w:rsid w:val="00BE5E8A"/>
    <w:rsid w:val="00BE6036"/>
    <w:rsid w:val="00BE611C"/>
    <w:rsid w:val="00BE61C3"/>
    <w:rsid w:val="00BE61CB"/>
    <w:rsid w:val="00BE6244"/>
    <w:rsid w:val="00BE66D1"/>
    <w:rsid w:val="00BE6720"/>
    <w:rsid w:val="00BE6A9E"/>
    <w:rsid w:val="00BE6ED4"/>
    <w:rsid w:val="00BE7205"/>
    <w:rsid w:val="00BE7301"/>
    <w:rsid w:val="00BE75A2"/>
    <w:rsid w:val="00BE7C8E"/>
    <w:rsid w:val="00BEAD68"/>
    <w:rsid w:val="00BF0284"/>
    <w:rsid w:val="00BF04B3"/>
    <w:rsid w:val="00BF08BA"/>
    <w:rsid w:val="00BF0A4C"/>
    <w:rsid w:val="00BF0BE2"/>
    <w:rsid w:val="00BF0DAB"/>
    <w:rsid w:val="00BF0DE5"/>
    <w:rsid w:val="00BF0F4A"/>
    <w:rsid w:val="00BF1357"/>
    <w:rsid w:val="00BF16B5"/>
    <w:rsid w:val="00BF181E"/>
    <w:rsid w:val="00BF1B70"/>
    <w:rsid w:val="00BF1C05"/>
    <w:rsid w:val="00BF1CC1"/>
    <w:rsid w:val="00BF1FD6"/>
    <w:rsid w:val="00BF1FF5"/>
    <w:rsid w:val="00BF2115"/>
    <w:rsid w:val="00BF2721"/>
    <w:rsid w:val="00BF279E"/>
    <w:rsid w:val="00BF3502"/>
    <w:rsid w:val="00BF354D"/>
    <w:rsid w:val="00BF3687"/>
    <w:rsid w:val="00BF36ED"/>
    <w:rsid w:val="00BF37A4"/>
    <w:rsid w:val="00BF3C76"/>
    <w:rsid w:val="00BF3C8D"/>
    <w:rsid w:val="00BF3EBC"/>
    <w:rsid w:val="00BF446A"/>
    <w:rsid w:val="00BF48FF"/>
    <w:rsid w:val="00BF4C07"/>
    <w:rsid w:val="00BF4D18"/>
    <w:rsid w:val="00BF4D26"/>
    <w:rsid w:val="00BF4E5E"/>
    <w:rsid w:val="00BF50B7"/>
    <w:rsid w:val="00BF52D6"/>
    <w:rsid w:val="00BF58EC"/>
    <w:rsid w:val="00BF5B0D"/>
    <w:rsid w:val="00BF5D0F"/>
    <w:rsid w:val="00BF5FDE"/>
    <w:rsid w:val="00BF65BA"/>
    <w:rsid w:val="00BF674C"/>
    <w:rsid w:val="00BF69B5"/>
    <w:rsid w:val="00BF6D53"/>
    <w:rsid w:val="00BF72EE"/>
    <w:rsid w:val="00BF776F"/>
    <w:rsid w:val="00BF77AC"/>
    <w:rsid w:val="00BF7B8E"/>
    <w:rsid w:val="00BF7BEC"/>
    <w:rsid w:val="00BF7D2A"/>
    <w:rsid w:val="00C0010B"/>
    <w:rsid w:val="00C001B2"/>
    <w:rsid w:val="00C00431"/>
    <w:rsid w:val="00C00B89"/>
    <w:rsid w:val="00C00E60"/>
    <w:rsid w:val="00C00EDB"/>
    <w:rsid w:val="00C011F2"/>
    <w:rsid w:val="00C011FD"/>
    <w:rsid w:val="00C0134F"/>
    <w:rsid w:val="00C01374"/>
    <w:rsid w:val="00C01479"/>
    <w:rsid w:val="00C01A01"/>
    <w:rsid w:val="00C01B3A"/>
    <w:rsid w:val="00C01B7F"/>
    <w:rsid w:val="00C01D9E"/>
    <w:rsid w:val="00C02008"/>
    <w:rsid w:val="00C0215E"/>
    <w:rsid w:val="00C021D6"/>
    <w:rsid w:val="00C021FA"/>
    <w:rsid w:val="00C02692"/>
    <w:rsid w:val="00C027E0"/>
    <w:rsid w:val="00C02992"/>
    <w:rsid w:val="00C02CAA"/>
    <w:rsid w:val="00C0300F"/>
    <w:rsid w:val="00C03463"/>
    <w:rsid w:val="00C03928"/>
    <w:rsid w:val="00C03A34"/>
    <w:rsid w:val="00C03ACE"/>
    <w:rsid w:val="00C03BD5"/>
    <w:rsid w:val="00C03F45"/>
    <w:rsid w:val="00C03FEA"/>
    <w:rsid w:val="00C04171"/>
    <w:rsid w:val="00C04177"/>
    <w:rsid w:val="00C04698"/>
    <w:rsid w:val="00C0470E"/>
    <w:rsid w:val="00C04E2C"/>
    <w:rsid w:val="00C051B6"/>
    <w:rsid w:val="00C052F5"/>
    <w:rsid w:val="00C055D8"/>
    <w:rsid w:val="00C056B5"/>
    <w:rsid w:val="00C05BC8"/>
    <w:rsid w:val="00C05C19"/>
    <w:rsid w:val="00C05C1F"/>
    <w:rsid w:val="00C06175"/>
    <w:rsid w:val="00C06200"/>
    <w:rsid w:val="00C0687C"/>
    <w:rsid w:val="00C06998"/>
    <w:rsid w:val="00C06BDF"/>
    <w:rsid w:val="00C06C6B"/>
    <w:rsid w:val="00C06E59"/>
    <w:rsid w:val="00C071CB"/>
    <w:rsid w:val="00C072AA"/>
    <w:rsid w:val="00C0756B"/>
    <w:rsid w:val="00C07700"/>
    <w:rsid w:val="00C077A3"/>
    <w:rsid w:val="00C07804"/>
    <w:rsid w:val="00C078A5"/>
    <w:rsid w:val="00C07BE3"/>
    <w:rsid w:val="00C07D29"/>
    <w:rsid w:val="00C07FD4"/>
    <w:rsid w:val="00C1003F"/>
    <w:rsid w:val="00C102D3"/>
    <w:rsid w:val="00C103AF"/>
    <w:rsid w:val="00C10598"/>
    <w:rsid w:val="00C106E5"/>
    <w:rsid w:val="00C10B11"/>
    <w:rsid w:val="00C10B96"/>
    <w:rsid w:val="00C10D99"/>
    <w:rsid w:val="00C10FFC"/>
    <w:rsid w:val="00C11134"/>
    <w:rsid w:val="00C1133F"/>
    <w:rsid w:val="00C11708"/>
    <w:rsid w:val="00C11717"/>
    <w:rsid w:val="00C11AA0"/>
    <w:rsid w:val="00C11D64"/>
    <w:rsid w:val="00C11D98"/>
    <w:rsid w:val="00C11E30"/>
    <w:rsid w:val="00C12093"/>
    <w:rsid w:val="00C1254B"/>
    <w:rsid w:val="00C12656"/>
    <w:rsid w:val="00C1272E"/>
    <w:rsid w:val="00C127B1"/>
    <w:rsid w:val="00C128CE"/>
    <w:rsid w:val="00C129B5"/>
    <w:rsid w:val="00C12F5C"/>
    <w:rsid w:val="00C1302A"/>
    <w:rsid w:val="00C130D3"/>
    <w:rsid w:val="00C131D2"/>
    <w:rsid w:val="00C13701"/>
    <w:rsid w:val="00C13A6C"/>
    <w:rsid w:val="00C13EA1"/>
    <w:rsid w:val="00C13FDF"/>
    <w:rsid w:val="00C14095"/>
    <w:rsid w:val="00C14A88"/>
    <w:rsid w:val="00C14B4D"/>
    <w:rsid w:val="00C14CBC"/>
    <w:rsid w:val="00C14E45"/>
    <w:rsid w:val="00C14F1B"/>
    <w:rsid w:val="00C14F71"/>
    <w:rsid w:val="00C15021"/>
    <w:rsid w:val="00C15028"/>
    <w:rsid w:val="00C15461"/>
    <w:rsid w:val="00C15586"/>
    <w:rsid w:val="00C15644"/>
    <w:rsid w:val="00C1577F"/>
    <w:rsid w:val="00C15A7A"/>
    <w:rsid w:val="00C15E2C"/>
    <w:rsid w:val="00C16001"/>
    <w:rsid w:val="00C16231"/>
    <w:rsid w:val="00C162A4"/>
    <w:rsid w:val="00C1646B"/>
    <w:rsid w:val="00C16564"/>
    <w:rsid w:val="00C16B45"/>
    <w:rsid w:val="00C16D8C"/>
    <w:rsid w:val="00C17436"/>
    <w:rsid w:val="00C17627"/>
    <w:rsid w:val="00C17A39"/>
    <w:rsid w:val="00C17CAF"/>
    <w:rsid w:val="00C20544"/>
    <w:rsid w:val="00C209C3"/>
    <w:rsid w:val="00C20BAA"/>
    <w:rsid w:val="00C20BEE"/>
    <w:rsid w:val="00C20C10"/>
    <w:rsid w:val="00C2141B"/>
    <w:rsid w:val="00C21555"/>
    <w:rsid w:val="00C2189B"/>
    <w:rsid w:val="00C21B68"/>
    <w:rsid w:val="00C21C31"/>
    <w:rsid w:val="00C21C6F"/>
    <w:rsid w:val="00C21E41"/>
    <w:rsid w:val="00C21ECB"/>
    <w:rsid w:val="00C21F75"/>
    <w:rsid w:val="00C21FD0"/>
    <w:rsid w:val="00C22213"/>
    <w:rsid w:val="00C223E0"/>
    <w:rsid w:val="00C22457"/>
    <w:rsid w:val="00C2248C"/>
    <w:rsid w:val="00C22492"/>
    <w:rsid w:val="00C22C0E"/>
    <w:rsid w:val="00C22F3B"/>
    <w:rsid w:val="00C23395"/>
    <w:rsid w:val="00C234AC"/>
    <w:rsid w:val="00C23501"/>
    <w:rsid w:val="00C235B7"/>
    <w:rsid w:val="00C235F0"/>
    <w:rsid w:val="00C23601"/>
    <w:rsid w:val="00C23B64"/>
    <w:rsid w:val="00C23C8C"/>
    <w:rsid w:val="00C23E34"/>
    <w:rsid w:val="00C23F71"/>
    <w:rsid w:val="00C24055"/>
    <w:rsid w:val="00C2445F"/>
    <w:rsid w:val="00C244CB"/>
    <w:rsid w:val="00C2458F"/>
    <w:rsid w:val="00C24798"/>
    <w:rsid w:val="00C247FE"/>
    <w:rsid w:val="00C24B6E"/>
    <w:rsid w:val="00C24D8C"/>
    <w:rsid w:val="00C24FF1"/>
    <w:rsid w:val="00C2532C"/>
    <w:rsid w:val="00C256BF"/>
    <w:rsid w:val="00C25A89"/>
    <w:rsid w:val="00C2600D"/>
    <w:rsid w:val="00C26077"/>
    <w:rsid w:val="00C264A7"/>
    <w:rsid w:val="00C2697C"/>
    <w:rsid w:val="00C26A29"/>
    <w:rsid w:val="00C26A6A"/>
    <w:rsid w:val="00C26ACA"/>
    <w:rsid w:val="00C270B4"/>
    <w:rsid w:val="00C27335"/>
    <w:rsid w:val="00C2734F"/>
    <w:rsid w:val="00C27554"/>
    <w:rsid w:val="00C2789F"/>
    <w:rsid w:val="00C27916"/>
    <w:rsid w:val="00C279CF"/>
    <w:rsid w:val="00C27DBA"/>
    <w:rsid w:val="00C27F15"/>
    <w:rsid w:val="00C30424"/>
    <w:rsid w:val="00C30456"/>
    <w:rsid w:val="00C30496"/>
    <w:rsid w:val="00C30BA5"/>
    <w:rsid w:val="00C3101A"/>
    <w:rsid w:val="00C310C2"/>
    <w:rsid w:val="00C312E0"/>
    <w:rsid w:val="00C317F4"/>
    <w:rsid w:val="00C31915"/>
    <w:rsid w:val="00C31EC4"/>
    <w:rsid w:val="00C32777"/>
    <w:rsid w:val="00C32A10"/>
    <w:rsid w:val="00C332FA"/>
    <w:rsid w:val="00C33787"/>
    <w:rsid w:val="00C337AA"/>
    <w:rsid w:val="00C33C06"/>
    <w:rsid w:val="00C344A8"/>
    <w:rsid w:val="00C3478A"/>
    <w:rsid w:val="00C347DB"/>
    <w:rsid w:val="00C34BB7"/>
    <w:rsid w:val="00C34DA8"/>
    <w:rsid w:val="00C34ECB"/>
    <w:rsid w:val="00C34F94"/>
    <w:rsid w:val="00C34FD0"/>
    <w:rsid w:val="00C355CB"/>
    <w:rsid w:val="00C3573D"/>
    <w:rsid w:val="00C35773"/>
    <w:rsid w:val="00C35800"/>
    <w:rsid w:val="00C35907"/>
    <w:rsid w:val="00C35AEE"/>
    <w:rsid w:val="00C35B27"/>
    <w:rsid w:val="00C35BFE"/>
    <w:rsid w:val="00C362EA"/>
    <w:rsid w:val="00C36597"/>
    <w:rsid w:val="00C36630"/>
    <w:rsid w:val="00C36682"/>
    <w:rsid w:val="00C3668C"/>
    <w:rsid w:val="00C36748"/>
    <w:rsid w:val="00C36994"/>
    <w:rsid w:val="00C36A00"/>
    <w:rsid w:val="00C36B0B"/>
    <w:rsid w:val="00C36C2D"/>
    <w:rsid w:val="00C36D88"/>
    <w:rsid w:val="00C36DCF"/>
    <w:rsid w:val="00C36EBE"/>
    <w:rsid w:val="00C36F0F"/>
    <w:rsid w:val="00C37435"/>
    <w:rsid w:val="00C37639"/>
    <w:rsid w:val="00C37667"/>
    <w:rsid w:val="00C37975"/>
    <w:rsid w:val="00C37F49"/>
    <w:rsid w:val="00C3C233"/>
    <w:rsid w:val="00C400CA"/>
    <w:rsid w:val="00C405B4"/>
    <w:rsid w:val="00C405FE"/>
    <w:rsid w:val="00C4066C"/>
    <w:rsid w:val="00C4083C"/>
    <w:rsid w:val="00C4096F"/>
    <w:rsid w:val="00C409CD"/>
    <w:rsid w:val="00C4105E"/>
    <w:rsid w:val="00C41209"/>
    <w:rsid w:val="00C4120D"/>
    <w:rsid w:val="00C4136E"/>
    <w:rsid w:val="00C41695"/>
    <w:rsid w:val="00C416C9"/>
    <w:rsid w:val="00C4171B"/>
    <w:rsid w:val="00C418B7"/>
    <w:rsid w:val="00C419AE"/>
    <w:rsid w:val="00C41A7C"/>
    <w:rsid w:val="00C41AC1"/>
    <w:rsid w:val="00C41D05"/>
    <w:rsid w:val="00C41EBD"/>
    <w:rsid w:val="00C41F82"/>
    <w:rsid w:val="00C42019"/>
    <w:rsid w:val="00C42167"/>
    <w:rsid w:val="00C4220F"/>
    <w:rsid w:val="00C42312"/>
    <w:rsid w:val="00C42403"/>
    <w:rsid w:val="00C424F3"/>
    <w:rsid w:val="00C42C26"/>
    <w:rsid w:val="00C43032"/>
    <w:rsid w:val="00C430E7"/>
    <w:rsid w:val="00C43211"/>
    <w:rsid w:val="00C43275"/>
    <w:rsid w:val="00C43B0A"/>
    <w:rsid w:val="00C43F98"/>
    <w:rsid w:val="00C43FFB"/>
    <w:rsid w:val="00C44204"/>
    <w:rsid w:val="00C44400"/>
    <w:rsid w:val="00C446F2"/>
    <w:rsid w:val="00C4472C"/>
    <w:rsid w:val="00C44D99"/>
    <w:rsid w:val="00C45258"/>
    <w:rsid w:val="00C453D0"/>
    <w:rsid w:val="00C45540"/>
    <w:rsid w:val="00C45571"/>
    <w:rsid w:val="00C45652"/>
    <w:rsid w:val="00C4572E"/>
    <w:rsid w:val="00C45766"/>
    <w:rsid w:val="00C4595C"/>
    <w:rsid w:val="00C45B2B"/>
    <w:rsid w:val="00C45BDD"/>
    <w:rsid w:val="00C45CC1"/>
    <w:rsid w:val="00C45D65"/>
    <w:rsid w:val="00C45E7B"/>
    <w:rsid w:val="00C462E8"/>
    <w:rsid w:val="00C463BF"/>
    <w:rsid w:val="00C4660B"/>
    <w:rsid w:val="00C46621"/>
    <w:rsid w:val="00C4683C"/>
    <w:rsid w:val="00C469B8"/>
    <w:rsid w:val="00C469E7"/>
    <w:rsid w:val="00C46B1D"/>
    <w:rsid w:val="00C46B9A"/>
    <w:rsid w:val="00C46C0E"/>
    <w:rsid w:val="00C46F3C"/>
    <w:rsid w:val="00C47145"/>
    <w:rsid w:val="00C47501"/>
    <w:rsid w:val="00C475CD"/>
    <w:rsid w:val="00C478C2"/>
    <w:rsid w:val="00C47C28"/>
    <w:rsid w:val="00C47F94"/>
    <w:rsid w:val="00C50487"/>
    <w:rsid w:val="00C50489"/>
    <w:rsid w:val="00C50529"/>
    <w:rsid w:val="00C5093B"/>
    <w:rsid w:val="00C50AA4"/>
    <w:rsid w:val="00C5139C"/>
    <w:rsid w:val="00C51A57"/>
    <w:rsid w:val="00C51BAA"/>
    <w:rsid w:val="00C51CD7"/>
    <w:rsid w:val="00C51D45"/>
    <w:rsid w:val="00C51F27"/>
    <w:rsid w:val="00C522E9"/>
    <w:rsid w:val="00C525F9"/>
    <w:rsid w:val="00C527E4"/>
    <w:rsid w:val="00C5285A"/>
    <w:rsid w:val="00C5320E"/>
    <w:rsid w:val="00C53215"/>
    <w:rsid w:val="00C53462"/>
    <w:rsid w:val="00C53740"/>
    <w:rsid w:val="00C53ABB"/>
    <w:rsid w:val="00C5404E"/>
    <w:rsid w:val="00C5430B"/>
    <w:rsid w:val="00C54AB5"/>
    <w:rsid w:val="00C54CAA"/>
    <w:rsid w:val="00C54D03"/>
    <w:rsid w:val="00C54F83"/>
    <w:rsid w:val="00C5564E"/>
    <w:rsid w:val="00C55906"/>
    <w:rsid w:val="00C55C6A"/>
    <w:rsid w:val="00C55E24"/>
    <w:rsid w:val="00C55F13"/>
    <w:rsid w:val="00C5629E"/>
    <w:rsid w:val="00C56407"/>
    <w:rsid w:val="00C56964"/>
    <w:rsid w:val="00C56B49"/>
    <w:rsid w:val="00C56B67"/>
    <w:rsid w:val="00C56BB1"/>
    <w:rsid w:val="00C56EB4"/>
    <w:rsid w:val="00C57490"/>
    <w:rsid w:val="00C57506"/>
    <w:rsid w:val="00C57AC2"/>
    <w:rsid w:val="00C57C4D"/>
    <w:rsid w:val="00C57CBE"/>
    <w:rsid w:val="00C57F77"/>
    <w:rsid w:val="00C5D104"/>
    <w:rsid w:val="00C600C2"/>
    <w:rsid w:val="00C6010F"/>
    <w:rsid w:val="00C6015E"/>
    <w:rsid w:val="00C6075C"/>
    <w:rsid w:val="00C608CC"/>
    <w:rsid w:val="00C6093F"/>
    <w:rsid w:val="00C60D6F"/>
    <w:rsid w:val="00C610D4"/>
    <w:rsid w:val="00C613C9"/>
    <w:rsid w:val="00C614AD"/>
    <w:rsid w:val="00C616BE"/>
    <w:rsid w:val="00C619AF"/>
    <w:rsid w:val="00C61A05"/>
    <w:rsid w:val="00C61A32"/>
    <w:rsid w:val="00C61BA5"/>
    <w:rsid w:val="00C61C44"/>
    <w:rsid w:val="00C61E2B"/>
    <w:rsid w:val="00C61E42"/>
    <w:rsid w:val="00C61E6B"/>
    <w:rsid w:val="00C61EE3"/>
    <w:rsid w:val="00C62162"/>
    <w:rsid w:val="00C6262E"/>
    <w:rsid w:val="00C62711"/>
    <w:rsid w:val="00C62835"/>
    <w:rsid w:val="00C63304"/>
    <w:rsid w:val="00C636EA"/>
    <w:rsid w:val="00C637E5"/>
    <w:rsid w:val="00C637FE"/>
    <w:rsid w:val="00C63920"/>
    <w:rsid w:val="00C63987"/>
    <w:rsid w:val="00C63B80"/>
    <w:rsid w:val="00C63B8D"/>
    <w:rsid w:val="00C63FBD"/>
    <w:rsid w:val="00C63FE5"/>
    <w:rsid w:val="00C640E6"/>
    <w:rsid w:val="00C643E7"/>
    <w:rsid w:val="00C644C4"/>
    <w:rsid w:val="00C6452B"/>
    <w:rsid w:val="00C64563"/>
    <w:rsid w:val="00C6460C"/>
    <w:rsid w:val="00C6471F"/>
    <w:rsid w:val="00C648E2"/>
    <w:rsid w:val="00C6497B"/>
    <w:rsid w:val="00C64A66"/>
    <w:rsid w:val="00C64BD2"/>
    <w:rsid w:val="00C64CB7"/>
    <w:rsid w:val="00C64E57"/>
    <w:rsid w:val="00C6510C"/>
    <w:rsid w:val="00C658BF"/>
    <w:rsid w:val="00C661C0"/>
    <w:rsid w:val="00C6642F"/>
    <w:rsid w:val="00C665B9"/>
    <w:rsid w:val="00C666E4"/>
    <w:rsid w:val="00C66797"/>
    <w:rsid w:val="00C66AE3"/>
    <w:rsid w:val="00C66BD9"/>
    <w:rsid w:val="00C66FE9"/>
    <w:rsid w:val="00C67339"/>
    <w:rsid w:val="00C673CA"/>
    <w:rsid w:val="00C67568"/>
    <w:rsid w:val="00C6765D"/>
    <w:rsid w:val="00C67838"/>
    <w:rsid w:val="00C67B50"/>
    <w:rsid w:val="00C67C6C"/>
    <w:rsid w:val="00C67C85"/>
    <w:rsid w:val="00C708E2"/>
    <w:rsid w:val="00C708F4"/>
    <w:rsid w:val="00C70A99"/>
    <w:rsid w:val="00C70C04"/>
    <w:rsid w:val="00C7145F"/>
    <w:rsid w:val="00C717F8"/>
    <w:rsid w:val="00C71832"/>
    <w:rsid w:val="00C71A4E"/>
    <w:rsid w:val="00C71E9F"/>
    <w:rsid w:val="00C71FC9"/>
    <w:rsid w:val="00C71FD7"/>
    <w:rsid w:val="00C71FF8"/>
    <w:rsid w:val="00C7205D"/>
    <w:rsid w:val="00C72171"/>
    <w:rsid w:val="00C724C0"/>
    <w:rsid w:val="00C72597"/>
    <w:rsid w:val="00C72950"/>
    <w:rsid w:val="00C72C8A"/>
    <w:rsid w:val="00C72F1C"/>
    <w:rsid w:val="00C73266"/>
    <w:rsid w:val="00C736CD"/>
    <w:rsid w:val="00C73800"/>
    <w:rsid w:val="00C739F7"/>
    <w:rsid w:val="00C73DCB"/>
    <w:rsid w:val="00C74257"/>
    <w:rsid w:val="00C742E5"/>
    <w:rsid w:val="00C74B0D"/>
    <w:rsid w:val="00C74B8D"/>
    <w:rsid w:val="00C74DAB"/>
    <w:rsid w:val="00C75320"/>
    <w:rsid w:val="00C755DE"/>
    <w:rsid w:val="00C75726"/>
    <w:rsid w:val="00C75865"/>
    <w:rsid w:val="00C7599A"/>
    <w:rsid w:val="00C75B5B"/>
    <w:rsid w:val="00C75D21"/>
    <w:rsid w:val="00C75E73"/>
    <w:rsid w:val="00C7601B"/>
    <w:rsid w:val="00C7639B"/>
    <w:rsid w:val="00C76452"/>
    <w:rsid w:val="00C765BA"/>
    <w:rsid w:val="00C766CB"/>
    <w:rsid w:val="00C767F2"/>
    <w:rsid w:val="00C76A91"/>
    <w:rsid w:val="00C76D70"/>
    <w:rsid w:val="00C76DED"/>
    <w:rsid w:val="00C770A1"/>
    <w:rsid w:val="00C771C8"/>
    <w:rsid w:val="00C775C4"/>
    <w:rsid w:val="00C77605"/>
    <w:rsid w:val="00C77887"/>
    <w:rsid w:val="00C77896"/>
    <w:rsid w:val="00C7792D"/>
    <w:rsid w:val="00C77CE2"/>
    <w:rsid w:val="00C77E84"/>
    <w:rsid w:val="00C800D2"/>
    <w:rsid w:val="00C8018E"/>
    <w:rsid w:val="00C80331"/>
    <w:rsid w:val="00C803DA"/>
    <w:rsid w:val="00C80404"/>
    <w:rsid w:val="00C80655"/>
    <w:rsid w:val="00C807BD"/>
    <w:rsid w:val="00C80860"/>
    <w:rsid w:val="00C80966"/>
    <w:rsid w:val="00C809C3"/>
    <w:rsid w:val="00C80FF8"/>
    <w:rsid w:val="00C81671"/>
    <w:rsid w:val="00C81A60"/>
    <w:rsid w:val="00C81AE1"/>
    <w:rsid w:val="00C81C47"/>
    <w:rsid w:val="00C81C86"/>
    <w:rsid w:val="00C81E4A"/>
    <w:rsid w:val="00C824D6"/>
    <w:rsid w:val="00C82629"/>
    <w:rsid w:val="00C8273C"/>
    <w:rsid w:val="00C82826"/>
    <w:rsid w:val="00C82910"/>
    <w:rsid w:val="00C82C0B"/>
    <w:rsid w:val="00C832A6"/>
    <w:rsid w:val="00C83433"/>
    <w:rsid w:val="00C8356A"/>
    <w:rsid w:val="00C838F7"/>
    <w:rsid w:val="00C83C2D"/>
    <w:rsid w:val="00C83C3D"/>
    <w:rsid w:val="00C8414A"/>
    <w:rsid w:val="00C842DE"/>
    <w:rsid w:val="00C843A1"/>
    <w:rsid w:val="00C8479A"/>
    <w:rsid w:val="00C84A7A"/>
    <w:rsid w:val="00C84ADF"/>
    <w:rsid w:val="00C84CAD"/>
    <w:rsid w:val="00C84EB2"/>
    <w:rsid w:val="00C84FE6"/>
    <w:rsid w:val="00C85136"/>
    <w:rsid w:val="00C85200"/>
    <w:rsid w:val="00C854DB"/>
    <w:rsid w:val="00C85933"/>
    <w:rsid w:val="00C85B51"/>
    <w:rsid w:val="00C85DAC"/>
    <w:rsid w:val="00C86191"/>
    <w:rsid w:val="00C8651E"/>
    <w:rsid w:val="00C8660A"/>
    <w:rsid w:val="00C86867"/>
    <w:rsid w:val="00C876CF"/>
    <w:rsid w:val="00C87B26"/>
    <w:rsid w:val="00C87BA5"/>
    <w:rsid w:val="00C87BE6"/>
    <w:rsid w:val="00C87F28"/>
    <w:rsid w:val="00C8FBAD"/>
    <w:rsid w:val="00C903F1"/>
    <w:rsid w:val="00C907F9"/>
    <w:rsid w:val="00C90C4C"/>
    <w:rsid w:val="00C90ED7"/>
    <w:rsid w:val="00C910BA"/>
    <w:rsid w:val="00C911FF"/>
    <w:rsid w:val="00C91278"/>
    <w:rsid w:val="00C91341"/>
    <w:rsid w:val="00C914B4"/>
    <w:rsid w:val="00C91657"/>
    <w:rsid w:val="00C91838"/>
    <w:rsid w:val="00C91D2E"/>
    <w:rsid w:val="00C91D8F"/>
    <w:rsid w:val="00C91D9E"/>
    <w:rsid w:val="00C91FBB"/>
    <w:rsid w:val="00C920AA"/>
    <w:rsid w:val="00C923F2"/>
    <w:rsid w:val="00C92553"/>
    <w:rsid w:val="00C927E8"/>
    <w:rsid w:val="00C928A7"/>
    <w:rsid w:val="00C92B60"/>
    <w:rsid w:val="00C93157"/>
    <w:rsid w:val="00C931D3"/>
    <w:rsid w:val="00C9335F"/>
    <w:rsid w:val="00C93575"/>
    <w:rsid w:val="00C935A2"/>
    <w:rsid w:val="00C9386E"/>
    <w:rsid w:val="00C93E11"/>
    <w:rsid w:val="00C94039"/>
    <w:rsid w:val="00C9404B"/>
    <w:rsid w:val="00C941A6"/>
    <w:rsid w:val="00C944AE"/>
    <w:rsid w:val="00C94F23"/>
    <w:rsid w:val="00C94F48"/>
    <w:rsid w:val="00C94F88"/>
    <w:rsid w:val="00C9507C"/>
    <w:rsid w:val="00C95239"/>
    <w:rsid w:val="00C952C1"/>
    <w:rsid w:val="00C95341"/>
    <w:rsid w:val="00C95524"/>
    <w:rsid w:val="00C9570E"/>
    <w:rsid w:val="00C95997"/>
    <w:rsid w:val="00C95A00"/>
    <w:rsid w:val="00C95B0C"/>
    <w:rsid w:val="00C95C3B"/>
    <w:rsid w:val="00C961AD"/>
    <w:rsid w:val="00C96228"/>
    <w:rsid w:val="00C96280"/>
    <w:rsid w:val="00C962DA"/>
    <w:rsid w:val="00C968B0"/>
    <w:rsid w:val="00C968EE"/>
    <w:rsid w:val="00C96A4A"/>
    <w:rsid w:val="00C96ADB"/>
    <w:rsid w:val="00C972B0"/>
    <w:rsid w:val="00C973E3"/>
    <w:rsid w:val="00C97482"/>
    <w:rsid w:val="00C976FB"/>
    <w:rsid w:val="00C97726"/>
    <w:rsid w:val="00C978E8"/>
    <w:rsid w:val="00C97AC6"/>
    <w:rsid w:val="00C97AE5"/>
    <w:rsid w:val="00C97BD3"/>
    <w:rsid w:val="00C97BEE"/>
    <w:rsid w:val="00C97C13"/>
    <w:rsid w:val="00C97D9D"/>
    <w:rsid w:val="00C97DAC"/>
    <w:rsid w:val="00C97EA3"/>
    <w:rsid w:val="00CA05B2"/>
    <w:rsid w:val="00CA0961"/>
    <w:rsid w:val="00CA0D4D"/>
    <w:rsid w:val="00CA10D4"/>
    <w:rsid w:val="00CA1400"/>
    <w:rsid w:val="00CA172B"/>
    <w:rsid w:val="00CA1769"/>
    <w:rsid w:val="00CA1F4C"/>
    <w:rsid w:val="00CA1F9A"/>
    <w:rsid w:val="00CA209A"/>
    <w:rsid w:val="00CA2141"/>
    <w:rsid w:val="00CA241C"/>
    <w:rsid w:val="00CA2A4F"/>
    <w:rsid w:val="00CA2ADF"/>
    <w:rsid w:val="00CA2BB6"/>
    <w:rsid w:val="00CA2D38"/>
    <w:rsid w:val="00CA2EE5"/>
    <w:rsid w:val="00CA2F7F"/>
    <w:rsid w:val="00CA3256"/>
    <w:rsid w:val="00CA3436"/>
    <w:rsid w:val="00CA3503"/>
    <w:rsid w:val="00CA367B"/>
    <w:rsid w:val="00CA4049"/>
    <w:rsid w:val="00CA41C7"/>
    <w:rsid w:val="00CA46A8"/>
    <w:rsid w:val="00CA4CAB"/>
    <w:rsid w:val="00CA50C1"/>
    <w:rsid w:val="00CA5261"/>
    <w:rsid w:val="00CA549F"/>
    <w:rsid w:val="00CA55CF"/>
    <w:rsid w:val="00CA561D"/>
    <w:rsid w:val="00CA5784"/>
    <w:rsid w:val="00CA58C9"/>
    <w:rsid w:val="00CA5B7A"/>
    <w:rsid w:val="00CA5DEC"/>
    <w:rsid w:val="00CA615A"/>
    <w:rsid w:val="00CA61CA"/>
    <w:rsid w:val="00CA6403"/>
    <w:rsid w:val="00CA65B0"/>
    <w:rsid w:val="00CA6656"/>
    <w:rsid w:val="00CA68F2"/>
    <w:rsid w:val="00CA691D"/>
    <w:rsid w:val="00CA6A1C"/>
    <w:rsid w:val="00CA6AE6"/>
    <w:rsid w:val="00CA6D0B"/>
    <w:rsid w:val="00CA6D83"/>
    <w:rsid w:val="00CA6EA5"/>
    <w:rsid w:val="00CA6F19"/>
    <w:rsid w:val="00CA720F"/>
    <w:rsid w:val="00CA726B"/>
    <w:rsid w:val="00CA7558"/>
    <w:rsid w:val="00CA7880"/>
    <w:rsid w:val="00CA78C9"/>
    <w:rsid w:val="00CA79B0"/>
    <w:rsid w:val="00CA7ABF"/>
    <w:rsid w:val="00CA7EE6"/>
    <w:rsid w:val="00CB02FF"/>
    <w:rsid w:val="00CB057F"/>
    <w:rsid w:val="00CB0613"/>
    <w:rsid w:val="00CB0851"/>
    <w:rsid w:val="00CB0BA3"/>
    <w:rsid w:val="00CB0CFE"/>
    <w:rsid w:val="00CB0DFE"/>
    <w:rsid w:val="00CB0FC8"/>
    <w:rsid w:val="00CB1138"/>
    <w:rsid w:val="00CB1176"/>
    <w:rsid w:val="00CB12D2"/>
    <w:rsid w:val="00CB165A"/>
    <w:rsid w:val="00CB1AFF"/>
    <w:rsid w:val="00CB1C97"/>
    <w:rsid w:val="00CB1D11"/>
    <w:rsid w:val="00CB2393"/>
    <w:rsid w:val="00CB24C8"/>
    <w:rsid w:val="00CB25AC"/>
    <w:rsid w:val="00CB2689"/>
    <w:rsid w:val="00CB2D3C"/>
    <w:rsid w:val="00CB2DB5"/>
    <w:rsid w:val="00CB2F7E"/>
    <w:rsid w:val="00CB3037"/>
    <w:rsid w:val="00CB3119"/>
    <w:rsid w:val="00CB3709"/>
    <w:rsid w:val="00CB3744"/>
    <w:rsid w:val="00CB3783"/>
    <w:rsid w:val="00CB39C4"/>
    <w:rsid w:val="00CB3ABD"/>
    <w:rsid w:val="00CB3E47"/>
    <w:rsid w:val="00CB3E6A"/>
    <w:rsid w:val="00CB3F30"/>
    <w:rsid w:val="00CB3F58"/>
    <w:rsid w:val="00CB3F88"/>
    <w:rsid w:val="00CB3FF6"/>
    <w:rsid w:val="00CB42CC"/>
    <w:rsid w:val="00CB4555"/>
    <w:rsid w:val="00CB45EE"/>
    <w:rsid w:val="00CB477C"/>
    <w:rsid w:val="00CB4817"/>
    <w:rsid w:val="00CB4C32"/>
    <w:rsid w:val="00CB515F"/>
    <w:rsid w:val="00CB5418"/>
    <w:rsid w:val="00CB55DE"/>
    <w:rsid w:val="00CB5634"/>
    <w:rsid w:val="00CB56B0"/>
    <w:rsid w:val="00CB57D8"/>
    <w:rsid w:val="00CB5BEB"/>
    <w:rsid w:val="00CB5E5D"/>
    <w:rsid w:val="00CB6313"/>
    <w:rsid w:val="00CB6CDD"/>
    <w:rsid w:val="00CB6D20"/>
    <w:rsid w:val="00CB6EDE"/>
    <w:rsid w:val="00CB6FBF"/>
    <w:rsid w:val="00CB709D"/>
    <w:rsid w:val="00CB739D"/>
    <w:rsid w:val="00CB73E4"/>
    <w:rsid w:val="00CB7490"/>
    <w:rsid w:val="00CB750D"/>
    <w:rsid w:val="00CB7897"/>
    <w:rsid w:val="00CB78A3"/>
    <w:rsid w:val="00CB7AF7"/>
    <w:rsid w:val="00CB7D09"/>
    <w:rsid w:val="00CB7E5E"/>
    <w:rsid w:val="00CC014E"/>
    <w:rsid w:val="00CC01E8"/>
    <w:rsid w:val="00CC023B"/>
    <w:rsid w:val="00CC02E4"/>
    <w:rsid w:val="00CC039F"/>
    <w:rsid w:val="00CC0648"/>
    <w:rsid w:val="00CC0664"/>
    <w:rsid w:val="00CC096B"/>
    <w:rsid w:val="00CC09D4"/>
    <w:rsid w:val="00CC0B47"/>
    <w:rsid w:val="00CC0BA0"/>
    <w:rsid w:val="00CC0CF1"/>
    <w:rsid w:val="00CC0D60"/>
    <w:rsid w:val="00CC0D72"/>
    <w:rsid w:val="00CC0E9D"/>
    <w:rsid w:val="00CC0F05"/>
    <w:rsid w:val="00CC0F46"/>
    <w:rsid w:val="00CC133D"/>
    <w:rsid w:val="00CC1689"/>
    <w:rsid w:val="00CC1885"/>
    <w:rsid w:val="00CC19EB"/>
    <w:rsid w:val="00CC20DD"/>
    <w:rsid w:val="00CC2108"/>
    <w:rsid w:val="00CC26BB"/>
    <w:rsid w:val="00CC27F3"/>
    <w:rsid w:val="00CC2AAD"/>
    <w:rsid w:val="00CC2E55"/>
    <w:rsid w:val="00CC2FF7"/>
    <w:rsid w:val="00CC3092"/>
    <w:rsid w:val="00CC3C40"/>
    <w:rsid w:val="00CC3CDF"/>
    <w:rsid w:val="00CC400B"/>
    <w:rsid w:val="00CC4232"/>
    <w:rsid w:val="00CC43CC"/>
    <w:rsid w:val="00CC4756"/>
    <w:rsid w:val="00CC4A2D"/>
    <w:rsid w:val="00CC4BB1"/>
    <w:rsid w:val="00CC4BB5"/>
    <w:rsid w:val="00CC4EEA"/>
    <w:rsid w:val="00CC4F42"/>
    <w:rsid w:val="00CC50ED"/>
    <w:rsid w:val="00CC565D"/>
    <w:rsid w:val="00CC5A7E"/>
    <w:rsid w:val="00CC5D89"/>
    <w:rsid w:val="00CC5E4B"/>
    <w:rsid w:val="00CC655D"/>
    <w:rsid w:val="00CC6A57"/>
    <w:rsid w:val="00CC6BAC"/>
    <w:rsid w:val="00CC6BBF"/>
    <w:rsid w:val="00CC7090"/>
    <w:rsid w:val="00CC7460"/>
    <w:rsid w:val="00CC74CC"/>
    <w:rsid w:val="00CC7695"/>
    <w:rsid w:val="00CC78AB"/>
    <w:rsid w:val="00CC7B33"/>
    <w:rsid w:val="00CC7BA3"/>
    <w:rsid w:val="00CC7DB9"/>
    <w:rsid w:val="00CD0456"/>
    <w:rsid w:val="00CD0507"/>
    <w:rsid w:val="00CD050E"/>
    <w:rsid w:val="00CD0525"/>
    <w:rsid w:val="00CD087A"/>
    <w:rsid w:val="00CD0941"/>
    <w:rsid w:val="00CD0BE3"/>
    <w:rsid w:val="00CD1225"/>
    <w:rsid w:val="00CD199B"/>
    <w:rsid w:val="00CD1BD0"/>
    <w:rsid w:val="00CD1F3C"/>
    <w:rsid w:val="00CD1FE8"/>
    <w:rsid w:val="00CD20AF"/>
    <w:rsid w:val="00CD27C1"/>
    <w:rsid w:val="00CD2BAA"/>
    <w:rsid w:val="00CD2EB8"/>
    <w:rsid w:val="00CD2FE6"/>
    <w:rsid w:val="00CD34E9"/>
    <w:rsid w:val="00CD3594"/>
    <w:rsid w:val="00CD39A3"/>
    <w:rsid w:val="00CD3A96"/>
    <w:rsid w:val="00CD3E6C"/>
    <w:rsid w:val="00CD4070"/>
    <w:rsid w:val="00CD4153"/>
    <w:rsid w:val="00CD4161"/>
    <w:rsid w:val="00CD42AA"/>
    <w:rsid w:val="00CD450D"/>
    <w:rsid w:val="00CD471C"/>
    <w:rsid w:val="00CD4844"/>
    <w:rsid w:val="00CD49EA"/>
    <w:rsid w:val="00CD49FB"/>
    <w:rsid w:val="00CD4CE7"/>
    <w:rsid w:val="00CD50A3"/>
    <w:rsid w:val="00CD52E8"/>
    <w:rsid w:val="00CD5329"/>
    <w:rsid w:val="00CD56D8"/>
    <w:rsid w:val="00CD57A9"/>
    <w:rsid w:val="00CD58E8"/>
    <w:rsid w:val="00CD590E"/>
    <w:rsid w:val="00CD5950"/>
    <w:rsid w:val="00CD59DC"/>
    <w:rsid w:val="00CD5AB7"/>
    <w:rsid w:val="00CD5D23"/>
    <w:rsid w:val="00CD5DEF"/>
    <w:rsid w:val="00CD5FEE"/>
    <w:rsid w:val="00CD61AF"/>
    <w:rsid w:val="00CD6A2F"/>
    <w:rsid w:val="00CD6C5E"/>
    <w:rsid w:val="00CD7036"/>
    <w:rsid w:val="00CD71E7"/>
    <w:rsid w:val="00CD74FA"/>
    <w:rsid w:val="00CD761E"/>
    <w:rsid w:val="00CD77E4"/>
    <w:rsid w:val="00CD7AAE"/>
    <w:rsid w:val="00CD7B21"/>
    <w:rsid w:val="00CD7F51"/>
    <w:rsid w:val="00CE0138"/>
    <w:rsid w:val="00CE05C0"/>
    <w:rsid w:val="00CE069E"/>
    <w:rsid w:val="00CE079E"/>
    <w:rsid w:val="00CE0B40"/>
    <w:rsid w:val="00CE0D1A"/>
    <w:rsid w:val="00CE0FFF"/>
    <w:rsid w:val="00CE1000"/>
    <w:rsid w:val="00CE10E1"/>
    <w:rsid w:val="00CE111C"/>
    <w:rsid w:val="00CE1421"/>
    <w:rsid w:val="00CE1451"/>
    <w:rsid w:val="00CE15E5"/>
    <w:rsid w:val="00CE19AF"/>
    <w:rsid w:val="00CE1ADC"/>
    <w:rsid w:val="00CE1CD4"/>
    <w:rsid w:val="00CE2101"/>
    <w:rsid w:val="00CE2619"/>
    <w:rsid w:val="00CE26A4"/>
    <w:rsid w:val="00CE2881"/>
    <w:rsid w:val="00CE2988"/>
    <w:rsid w:val="00CE2B59"/>
    <w:rsid w:val="00CE3195"/>
    <w:rsid w:val="00CE342F"/>
    <w:rsid w:val="00CE362F"/>
    <w:rsid w:val="00CE3953"/>
    <w:rsid w:val="00CE3A9A"/>
    <w:rsid w:val="00CE3B56"/>
    <w:rsid w:val="00CE48A2"/>
    <w:rsid w:val="00CE48F9"/>
    <w:rsid w:val="00CE4998"/>
    <w:rsid w:val="00CE4A3B"/>
    <w:rsid w:val="00CE4A9A"/>
    <w:rsid w:val="00CE51F0"/>
    <w:rsid w:val="00CE5692"/>
    <w:rsid w:val="00CE5790"/>
    <w:rsid w:val="00CE5BC3"/>
    <w:rsid w:val="00CE5C76"/>
    <w:rsid w:val="00CE5CE5"/>
    <w:rsid w:val="00CE5E90"/>
    <w:rsid w:val="00CE5EAE"/>
    <w:rsid w:val="00CE5F08"/>
    <w:rsid w:val="00CE5F65"/>
    <w:rsid w:val="00CE6068"/>
    <w:rsid w:val="00CE6162"/>
    <w:rsid w:val="00CE62ED"/>
    <w:rsid w:val="00CE63C6"/>
    <w:rsid w:val="00CE673E"/>
    <w:rsid w:val="00CE694C"/>
    <w:rsid w:val="00CE6C6C"/>
    <w:rsid w:val="00CE6CD2"/>
    <w:rsid w:val="00CE6FF9"/>
    <w:rsid w:val="00CE70B2"/>
    <w:rsid w:val="00CE724B"/>
    <w:rsid w:val="00CE7322"/>
    <w:rsid w:val="00CE758C"/>
    <w:rsid w:val="00CE76A2"/>
    <w:rsid w:val="00CE7723"/>
    <w:rsid w:val="00CE7943"/>
    <w:rsid w:val="00CE7AA3"/>
    <w:rsid w:val="00CE7C8E"/>
    <w:rsid w:val="00CE7CB6"/>
    <w:rsid w:val="00CE7E1D"/>
    <w:rsid w:val="00CE7E42"/>
    <w:rsid w:val="00CF007F"/>
    <w:rsid w:val="00CF0186"/>
    <w:rsid w:val="00CF04CE"/>
    <w:rsid w:val="00CF0872"/>
    <w:rsid w:val="00CF0AF7"/>
    <w:rsid w:val="00CF0BC5"/>
    <w:rsid w:val="00CF0CD3"/>
    <w:rsid w:val="00CF0E1B"/>
    <w:rsid w:val="00CF159B"/>
    <w:rsid w:val="00CF1860"/>
    <w:rsid w:val="00CF1AEB"/>
    <w:rsid w:val="00CF204C"/>
    <w:rsid w:val="00CF22AA"/>
    <w:rsid w:val="00CF232D"/>
    <w:rsid w:val="00CF253E"/>
    <w:rsid w:val="00CF27A5"/>
    <w:rsid w:val="00CF27BB"/>
    <w:rsid w:val="00CF2A37"/>
    <w:rsid w:val="00CF3144"/>
    <w:rsid w:val="00CF354E"/>
    <w:rsid w:val="00CF356E"/>
    <w:rsid w:val="00CF371F"/>
    <w:rsid w:val="00CF3871"/>
    <w:rsid w:val="00CF3A28"/>
    <w:rsid w:val="00CF43A0"/>
    <w:rsid w:val="00CF48AD"/>
    <w:rsid w:val="00CF4D66"/>
    <w:rsid w:val="00CF547B"/>
    <w:rsid w:val="00CF566B"/>
    <w:rsid w:val="00CF58E5"/>
    <w:rsid w:val="00CF5A61"/>
    <w:rsid w:val="00CF5B3D"/>
    <w:rsid w:val="00CF5CA3"/>
    <w:rsid w:val="00CF5E3A"/>
    <w:rsid w:val="00CF66DF"/>
    <w:rsid w:val="00CF6D07"/>
    <w:rsid w:val="00CF6F7B"/>
    <w:rsid w:val="00CF6FEE"/>
    <w:rsid w:val="00CF7674"/>
    <w:rsid w:val="00CF7675"/>
    <w:rsid w:val="00CF779D"/>
    <w:rsid w:val="00CF7DE4"/>
    <w:rsid w:val="00CF7FF4"/>
    <w:rsid w:val="00CFB0DF"/>
    <w:rsid w:val="00D0022F"/>
    <w:rsid w:val="00D002FC"/>
    <w:rsid w:val="00D0086B"/>
    <w:rsid w:val="00D00E08"/>
    <w:rsid w:val="00D00F48"/>
    <w:rsid w:val="00D00F8C"/>
    <w:rsid w:val="00D01115"/>
    <w:rsid w:val="00D0122A"/>
    <w:rsid w:val="00D0129D"/>
    <w:rsid w:val="00D01353"/>
    <w:rsid w:val="00D01456"/>
    <w:rsid w:val="00D014BB"/>
    <w:rsid w:val="00D014E6"/>
    <w:rsid w:val="00D014ED"/>
    <w:rsid w:val="00D01638"/>
    <w:rsid w:val="00D01668"/>
    <w:rsid w:val="00D0169E"/>
    <w:rsid w:val="00D01A38"/>
    <w:rsid w:val="00D01A99"/>
    <w:rsid w:val="00D01D43"/>
    <w:rsid w:val="00D01FE7"/>
    <w:rsid w:val="00D0220B"/>
    <w:rsid w:val="00D0222A"/>
    <w:rsid w:val="00D022AF"/>
    <w:rsid w:val="00D02388"/>
    <w:rsid w:val="00D0240F"/>
    <w:rsid w:val="00D0246E"/>
    <w:rsid w:val="00D024F9"/>
    <w:rsid w:val="00D02A22"/>
    <w:rsid w:val="00D02B90"/>
    <w:rsid w:val="00D02DAD"/>
    <w:rsid w:val="00D02DAE"/>
    <w:rsid w:val="00D02FB7"/>
    <w:rsid w:val="00D03477"/>
    <w:rsid w:val="00D037F3"/>
    <w:rsid w:val="00D038DF"/>
    <w:rsid w:val="00D03C75"/>
    <w:rsid w:val="00D0400A"/>
    <w:rsid w:val="00D04622"/>
    <w:rsid w:val="00D04660"/>
    <w:rsid w:val="00D046F4"/>
    <w:rsid w:val="00D04779"/>
    <w:rsid w:val="00D04B2C"/>
    <w:rsid w:val="00D04C2E"/>
    <w:rsid w:val="00D052CF"/>
    <w:rsid w:val="00D05460"/>
    <w:rsid w:val="00D05659"/>
    <w:rsid w:val="00D05A88"/>
    <w:rsid w:val="00D05B05"/>
    <w:rsid w:val="00D05CBB"/>
    <w:rsid w:val="00D06177"/>
    <w:rsid w:val="00D061CA"/>
    <w:rsid w:val="00D061FD"/>
    <w:rsid w:val="00D062F2"/>
    <w:rsid w:val="00D063A7"/>
    <w:rsid w:val="00D06521"/>
    <w:rsid w:val="00D0690D"/>
    <w:rsid w:val="00D06E89"/>
    <w:rsid w:val="00D07069"/>
    <w:rsid w:val="00D07163"/>
    <w:rsid w:val="00D0751F"/>
    <w:rsid w:val="00D079F4"/>
    <w:rsid w:val="00D07FDB"/>
    <w:rsid w:val="00D102E3"/>
    <w:rsid w:val="00D10440"/>
    <w:rsid w:val="00D10585"/>
    <w:rsid w:val="00D10C84"/>
    <w:rsid w:val="00D11524"/>
    <w:rsid w:val="00D116F2"/>
    <w:rsid w:val="00D11B2D"/>
    <w:rsid w:val="00D123E0"/>
    <w:rsid w:val="00D12485"/>
    <w:rsid w:val="00D124D8"/>
    <w:rsid w:val="00D127D6"/>
    <w:rsid w:val="00D12BE3"/>
    <w:rsid w:val="00D12F1E"/>
    <w:rsid w:val="00D13118"/>
    <w:rsid w:val="00D13163"/>
    <w:rsid w:val="00D133EC"/>
    <w:rsid w:val="00D13511"/>
    <w:rsid w:val="00D139AA"/>
    <w:rsid w:val="00D13C6B"/>
    <w:rsid w:val="00D13F9B"/>
    <w:rsid w:val="00D14099"/>
    <w:rsid w:val="00D14455"/>
    <w:rsid w:val="00D14557"/>
    <w:rsid w:val="00D1465E"/>
    <w:rsid w:val="00D14A9B"/>
    <w:rsid w:val="00D14C5F"/>
    <w:rsid w:val="00D14CC2"/>
    <w:rsid w:val="00D14DF8"/>
    <w:rsid w:val="00D151C1"/>
    <w:rsid w:val="00D15214"/>
    <w:rsid w:val="00D15565"/>
    <w:rsid w:val="00D15722"/>
    <w:rsid w:val="00D1577C"/>
    <w:rsid w:val="00D157C6"/>
    <w:rsid w:val="00D15B52"/>
    <w:rsid w:val="00D15CBA"/>
    <w:rsid w:val="00D15E0D"/>
    <w:rsid w:val="00D15F2D"/>
    <w:rsid w:val="00D1614C"/>
    <w:rsid w:val="00D1655E"/>
    <w:rsid w:val="00D16652"/>
    <w:rsid w:val="00D1666B"/>
    <w:rsid w:val="00D16B62"/>
    <w:rsid w:val="00D17546"/>
    <w:rsid w:val="00D17729"/>
    <w:rsid w:val="00D17944"/>
    <w:rsid w:val="00D179C6"/>
    <w:rsid w:val="00D17C53"/>
    <w:rsid w:val="00D17E13"/>
    <w:rsid w:val="00D17E72"/>
    <w:rsid w:val="00D200C8"/>
    <w:rsid w:val="00D20291"/>
    <w:rsid w:val="00D204DE"/>
    <w:rsid w:val="00D20ADC"/>
    <w:rsid w:val="00D20B01"/>
    <w:rsid w:val="00D20E76"/>
    <w:rsid w:val="00D2118F"/>
    <w:rsid w:val="00D21225"/>
    <w:rsid w:val="00D2141E"/>
    <w:rsid w:val="00D21530"/>
    <w:rsid w:val="00D2159C"/>
    <w:rsid w:val="00D216D6"/>
    <w:rsid w:val="00D21ACC"/>
    <w:rsid w:val="00D21C46"/>
    <w:rsid w:val="00D21D10"/>
    <w:rsid w:val="00D21E95"/>
    <w:rsid w:val="00D220A0"/>
    <w:rsid w:val="00D22152"/>
    <w:rsid w:val="00D227F1"/>
    <w:rsid w:val="00D2288D"/>
    <w:rsid w:val="00D229A7"/>
    <w:rsid w:val="00D22A88"/>
    <w:rsid w:val="00D230D4"/>
    <w:rsid w:val="00D23738"/>
    <w:rsid w:val="00D23CD8"/>
    <w:rsid w:val="00D23F1C"/>
    <w:rsid w:val="00D24156"/>
    <w:rsid w:val="00D2438A"/>
    <w:rsid w:val="00D24545"/>
    <w:rsid w:val="00D2481A"/>
    <w:rsid w:val="00D24977"/>
    <w:rsid w:val="00D24CE0"/>
    <w:rsid w:val="00D24E01"/>
    <w:rsid w:val="00D24E13"/>
    <w:rsid w:val="00D24ECD"/>
    <w:rsid w:val="00D2536F"/>
    <w:rsid w:val="00D2581E"/>
    <w:rsid w:val="00D2591B"/>
    <w:rsid w:val="00D25DED"/>
    <w:rsid w:val="00D25E90"/>
    <w:rsid w:val="00D25FDE"/>
    <w:rsid w:val="00D261F0"/>
    <w:rsid w:val="00D26657"/>
    <w:rsid w:val="00D2672A"/>
    <w:rsid w:val="00D2674D"/>
    <w:rsid w:val="00D2675F"/>
    <w:rsid w:val="00D2683C"/>
    <w:rsid w:val="00D269DB"/>
    <w:rsid w:val="00D26A07"/>
    <w:rsid w:val="00D26A82"/>
    <w:rsid w:val="00D26B69"/>
    <w:rsid w:val="00D26F88"/>
    <w:rsid w:val="00D27237"/>
    <w:rsid w:val="00D27392"/>
    <w:rsid w:val="00D273C3"/>
    <w:rsid w:val="00D2741E"/>
    <w:rsid w:val="00D27456"/>
    <w:rsid w:val="00D27484"/>
    <w:rsid w:val="00D2777F"/>
    <w:rsid w:val="00D27831"/>
    <w:rsid w:val="00D279A0"/>
    <w:rsid w:val="00D27A07"/>
    <w:rsid w:val="00D27A10"/>
    <w:rsid w:val="00D27F57"/>
    <w:rsid w:val="00D300E8"/>
    <w:rsid w:val="00D30264"/>
    <w:rsid w:val="00D30638"/>
    <w:rsid w:val="00D30715"/>
    <w:rsid w:val="00D30A26"/>
    <w:rsid w:val="00D30A7B"/>
    <w:rsid w:val="00D30F54"/>
    <w:rsid w:val="00D3112D"/>
    <w:rsid w:val="00D3179D"/>
    <w:rsid w:val="00D318F8"/>
    <w:rsid w:val="00D319A9"/>
    <w:rsid w:val="00D31B46"/>
    <w:rsid w:val="00D31D05"/>
    <w:rsid w:val="00D31E03"/>
    <w:rsid w:val="00D31F6A"/>
    <w:rsid w:val="00D32698"/>
    <w:rsid w:val="00D326A0"/>
    <w:rsid w:val="00D32A02"/>
    <w:rsid w:val="00D32B6F"/>
    <w:rsid w:val="00D32BCF"/>
    <w:rsid w:val="00D32C65"/>
    <w:rsid w:val="00D330E9"/>
    <w:rsid w:val="00D3323E"/>
    <w:rsid w:val="00D332A0"/>
    <w:rsid w:val="00D332F0"/>
    <w:rsid w:val="00D334D1"/>
    <w:rsid w:val="00D33639"/>
    <w:rsid w:val="00D339AF"/>
    <w:rsid w:val="00D34228"/>
    <w:rsid w:val="00D34229"/>
    <w:rsid w:val="00D349F1"/>
    <w:rsid w:val="00D34CC3"/>
    <w:rsid w:val="00D34CF6"/>
    <w:rsid w:val="00D34E08"/>
    <w:rsid w:val="00D3508F"/>
    <w:rsid w:val="00D353BB"/>
    <w:rsid w:val="00D35696"/>
    <w:rsid w:val="00D35D28"/>
    <w:rsid w:val="00D35E20"/>
    <w:rsid w:val="00D360BF"/>
    <w:rsid w:val="00D366BE"/>
    <w:rsid w:val="00D366C2"/>
    <w:rsid w:val="00D369EC"/>
    <w:rsid w:val="00D36E96"/>
    <w:rsid w:val="00D36FD6"/>
    <w:rsid w:val="00D37152"/>
    <w:rsid w:val="00D373E9"/>
    <w:rsid w:val="00D3749D"/>
    <w:rsid w:val="00D37527"/>
    <w:rsid w:val="00D376F4"/>
    <w:rsid w:val="00D37AA5"/>
    <w:rsid w:val="00D37F4F"/>
    <w:rsid w:val="00D37F7B"/>
    <w:rsid w:val="00D3E80E"/>
    <w:rsid w:val="00D3EEE5"/>
    <w:rsid w:val="00D400FC"/>
    <w:rsid w:val="00D40182"/>
    <w:rsid w:val="00D402D7"/>
    <w:rsid w:val="00D40648"/>
    <w:rsid w:val="00D406B2"/>
    <w:rsid w:val="00D4083F"/>
    <w:rsid w:val="00D409E3"/>
    <w:rsid w:val="00D40D36"/>
    <w:rsid w:val="00D40D9B"/>
    <w:rsid w:val="00D40DB0"/>
    <w:rsid w:val="00D411D9"/>
    <w:rsid w:val="00D4139A"/>
    <w:rsid w:val="00D414C0"/>
    <w:rsid w:val="00D41598"/>
    <w:rsid w:val="00D41638"/>
    <w:rsid w:val="00D41AA2"/>
    <w:rsid w:val="00D41DC3"/>
    <w:rsid w:val="00D41FBA"/>
    <w:rsid w:val="00D425F1"/>
    <w:rsid w:val="00D4260A"/>
    <w:rsid w:val="00D42636"/>
    <w:rsid w:val="00D42A6A"/>
    <w:rsid w:val="00D42B3B"/>
    <w:rsid w:val="00D42DA8"/>
    <w:rsid w:val="00D42FD8"/>
    <w:rsid w:val="00D43707"/>
    <w:rsid w:val="00D43CEB"/>
    <w:rsid w:val="00D4452A"/>
    <w:rsid w:val="00D448CF"/>
    <w:rsid w:val="00D44BCB"/>
    <w:rsid w:val="00D44F2F"/>
    <w:rsid w:val="00D44F9F"/>
    <w:rsid w:val="00D44FFD"/>
    <w:rsid w:val="00D45117"/>
    <w:rsid w:val="00D45377"/>
    <w:rsid w:val="00D45611"/>
    <w:rsid w:val="00D45D7B"/>
    <w:rsid w:val="00D45FF8"/>
    <w:rsid w:val="00D460A7"/>
    <w:rsid w:val="00D460F3"/>
    <w:rsid w:val="00D46236"/>
    <w:rsid w:val="00D46336"/>
    <w:rsid w:val="00D4635C"/>
    <w:rsid w:val="00D46387"/>
    <w:rsid w:val="00D463F4"/>
    <w:rsid w:val="00D46412"/>
    <w:rsid w:val="00D46A4D"/>
    <w:rsid w:val="00D46E7C"/>
    <w:rsid w:val="00D46F99"/>
    <w:rsid w:val="00D47124"/>
    <w:rsid w:val="00D471D4"/>
    <w:rsid w:val="00D47283"/>
    <w:rsid w:val="00D473EF"/>
    <w:rsid w:val="00D4741F"/>
    <w:rsid w:val="00D4761A"/>
    <w:rsid w:val="00D47AD8"/>
    <w:rsid w:val="00D47BA1"/>
    <w:rsid w:val="00D47CE2"/>
    <w:rsid w:val="00D47EBB"/>
    <w:rsid w:val="00D500B5"/>
    <w:rsid w:val="00D5021F"/>
    <w:rsid w:val="00D50305"/>
    <w:rsid w:val="00D50472"/>
    <w:rsid w:val="00D50579"/>
    <w:rsid w:val="00D50C11"/>
    <w:rsid w:val="00D50E1D"/>
    <w:rsid w:val="00D5124A"/>
    <w:rsid w:val="00D514EE"/>
    <w:rsid w:val="00D51B54"/>
    <w:rsid w:val="00D51B6F"/>
    <w:rsid w:val="00D51EF5"/>
    <w:rsid w:val="00D52389"/>
    <w:rsid w:val="00D5268A"/>
    <w:rsid w:val="00D528FB"/>
    <w:rsid w:val="00D52B0D"/>
    <w:rsid w:val="00D52B36"/>
    <w:rsid w:val="00D535EB"/>
    <w:rsid w:val="00D539F9"/>
    <w:rsid w:val="00D53BF7"/>
    <w:rsid w:val="00D53E67"/>
    <w:rsid w:val="00D53E73"/>
    <w:rsid w:val="00D542D1"/>
    <w:rsid w:val="00D54798"/>
    <w:rsid w:val="00D549BD"/>
    <w:rsid w:val="00D54C2D"/>
    <w:rsid w:val="00D54D1D"/>
    <w:rsid w:val="00D54E2D"/>
    <w:rsid w:val="00D551A5"/>
    <w:rsid w:val="00D55406"/>
    <w:rsid w:val="00D5584D"/>
    <w:rsid w:val="00D55AD4"/>
    <w:rsid w:val="00D565D0"/>
    <w:rsid w:val="00D56692"/>
    <w:rsid w:val="00D56DD5"/>
    <w:rsid w:val="00D56FCB"/>
    <w:rsid w:val="00D56FDB"/>
    <w:rsid w:val="00D5729F"/>
    <w:rsid w:val="00D57321"/>
    <w:rsid w:val="00D5756E"/>
    <w:rsid w:val="00D57785"/>
    <w:rsid w:val="00D57D75"/>
    <w:rsid w:val="00D6004C"/>
    <w:rsid w:val="00D606FD"/>
    <w:rsid w:val="00D6091D"/>
    <w:rsid w:val="00D60F94"/>
    <w:rsid w:val="00D61008"/>
    <w:rsid w:val="00D615B4"/>
    <w:rsid w:val="00D615DD"/>
    <w:rsid w:val="00D616C0"/>
    <w:rsid w:val="00D61B33"/>
    <w:rsid w:val="00D61DF3"/>
    <w:rsid w:val="00D61E4F"/>
    <w:rsid w:val="00D61F1F"/>
    <w:rsid w:val="00D61F24"/>
    <w:rsid w:val="00D6200F"/>
    <w:rsid w:val="00D621DC"/>
    <w:rsid w:val="00D622FD"/>
    <w:rsid w:val="00D62757"/>
    <w:rsid w:val="00D62816"/>
    <w:rsid w:val="00D62A57"/>
    <w:rsid w:val="00D62ED8"/>
    <w:rsid w:val="00D6315B"/>
    <w:rsid w:val="00D633E8"/>
    <w:rsid w:val="00D635F7"/>
    <w:rsid w:val="00D637AA"/>
    <w:rsid w:val="00D63C8A"/>
    <w:rsid w:val="00D63CAA"/>
    <w:rsid w:val="00D63CCD"/>
    <w:rsid w:val="00D63CFB"/>
    <w:rsid w:val="00D64013"/>
    <w:rsid w:val="00D6425B"/>
    <w:rsid w:val="00D643B5"/>
    <w:rsid w:val="00D64442"/>
    <w:rsid w:val="00D64BD5"/>
    <w:rsid w:val="00D64C79"/>
    <w:rsid w:val="00D64D11"/>
    <w:rsid w:val="00D64F1B"/>
    <w:rsid w:val="00D65225"/>
    <w:rsid w:val="00D65483"/>
    <w:rsid w:val="00D6555E"/>
    <w:rsid w:val="00D656AB"/>
    <w:rsid w:val="00D65CB4"/>
    <w:rsid w:val="00D65D04"/>
    <w:rsid w:val="00D65E09"/>
    <w:rsid w:val="00D65F49"/>
    <w:rsid w:val="00D65FEB"/>
    <w:rsid w:val="00D661D7"/>
    <w:rsid w:val="00D66338"/>
    <w:rsid w:val="00D6643B"/>
    <w:rsid w:val="00D667EE"/>
    <w:rsid w:val="00D66AB6"/>
    <w:rsid w:val="00D66B21"/>
    <w:rsid w:val="00D66D10"/>
    <w:rsid w:val="00D6706B"/>
    <w:rsid w:val="00D67154"/>
    <w:rsid w:val="00D6751B"/>
    <w:rsid w:val="00D67748"/>
    <w:rsid w:val="00D677DB"/>
    <w:rsid w:val="00D6785F"/>
    <w:rsid w:val="00D6795F"/>
    <w:rsid w:val="00D67AF4"/>
    <w:rsid w:val="00D67BFA"/>
    <w:rsid w:val="00D67D77"/>
    <w:rsid w:val="00D67F86"/>
    <w:rsid w:val="00D67FB6"/>
    <w:rsid w:val="00D708B2"/>
    <w:rsid w:val="00D70B69"/>
    <w:rsid w:val="00D70BCB"/>
    <w:rsid w:val="00D71168"/>
    <w:rsid w:val="00D71193"/>
    <w:rsid w:val="00D7131D"/>
    <w:rsid w:val="00D713B2"/>
    <w:rsid w:val="00D71846"/>
    <w:rsid w:val="00D71CC6"/>
    <w:rsid w:val="00D71F92"/>
    <w:rsid w:val="00D723EC"/>
    <w:rsid w:val="00D72569"/>
    <w:rsid w:val="00D7268D"/>
    <w:rsid w:val="00D72A69"/>
    <w:rsid w:val="00D72AE5"/>
    <w:rsid w:val="00D72E16"/>
    <w:rsid w:val="00D72E80"/>
    <w:rsid w:val="00D72F54"/>
    <w:rsid w:val="00D72F86"/>
    <w:rsid w:val="00D73310"/>
    <w:rsid w:val="00D73962"/>
    <w:rsid w:val="00D73AAE"/>
    <w:rsid w:val="00D73D41"/>
    <w:rsid w:val="00D74205"/>
    <w:rsid w:val="00D7449A"/>
    <w:rsid w:val="00D74532"/>
    <w:rsid w:val="00D748F1"/>
    <w:rsid w:val="00D748FB"/>
    <w:rsid w:val="00D74A5C"/>
    <w:rsid w:val="00D7530D"/>
    <w:rsid w:val="00D756D9"/>
    <w:rsid w:val="00D758D5"/>
    <w:rsid w:val="00D75E09"/>
    <w:rsid w:val="00D76353"/>
    <w:rsid w:val="00D76548"/>
    <w:rsid w:val="00D765CD"/>
    <w:rsid w:val="00D76886"/>
    <w:rsid w:val="00D768A8"/>
    <w:rsid w:val="00D76C71"/>
    <w:rsid w:val="00D76EEF"/>
    <w:rsid w:val="00D76F5A"/>
    <w:rsid w:val="00D7706A"/>
    <w:rsid w:val="00D7726F"/>
    <w:rsid w:val="00D77289"/>
    <w:rsid w:val="00D772E5"/>
    <w:rsid w:val="00D7765D"/>
    <w:rsid w:val="00D77DBE"/>
    <w:rsid w:val="00D804DF"/>
    <w:rsid w:val="00D80591"/>
    <w:rsid w:val="00D80597"/>
    <w:rsid w:val="00D8067C"/>
    <w:rsid w:val="00D806BF"/>
    <w:rsid w:val="00D80A7F"/>
    <w:rsid w:val="00D80AA7"/>
    <w:rsid w:val="00D80BB2"/>
    <w:rsid w:val="00D80DD5"/>
    <w:rsid w:val="00D813F1"/>
    <w:rsid w:val="00D816F6"/>
    <w:rsid w:val="00D81893"/>
    <w:rsid w:val="00D81AC7"/>
    <w:rsid w:val="00D82195"/>
    <w:rsid w:val="00D82644"/>
    <w:rsid w:val="00D828B4"/>
    <w:rsid w:val="00D82ABC"/>
    <w:rsid w:val="00D82B6A"/>
    <w:rsid w:val="00D83356"/>
    <w:rsid w:val="00D833C4"/>
    <w:rsid w:val="00D83536"/>
    <w:rsid w:val="00D835FA"/>
    <w:rsid w:val="00D83AC6"/>
    <w:rsid w:val="00D83B41"/>
    <w:rsid w:val="00D83B74"/>
    <w:rsid w:val="00D8423A"/>
    <w:rsid w:val="00D842F3"/>
    <w:rsid w:val="00D844E9"/>
    <w:rsid w:val="00D845AE"/>
    <w:rsid w:val="00D84604"/>
    <w:rsid w:val="00D84742"/>
    <w:rsid w:val="00D84916"/>
    <w:rsid w:val="00D84ADB"/>
    <w:rsid w:val="00D84ED0"/>
    <w:rsid w:val="00D85300"/>
    <w:rsid w:val="00D853CC"/>
    <w:rsid w:val="00D85468"/>
    <w:rsid w:val="00D855D5"/>
    <w:rsid w:val="00D85652"/>
    <w:rsid w:val="00D8565C"/>
    <w:rsid w:val="00D85B0B"/>
    <w:rsid w:val="00D85C8B"/>
    <w:rsid w:val="00D85D22"/>
    <w:rsid w:val="00D85D48"/>
    <w:rsid w:val="00D860C8"/>
    <w:rsid w:val="00D861B5"/>
    <w:rsid w:val="00D86600"/>
    <w:rsid w:val="00D86B55"/>
    <w:rsid w:val="00D86F73"/>
    <w:rsid w:val="00D870BC"/>
    <w:rsid w:val="00D8713C"/>
    <w:rsid w:val="00D875D2"/>
    <w:rsid w:val="00D876A3"/>
    <w:rsid w:val="00D87702"/>
    <w:rsid w:val="00D87A99"/>
    <w:rsid w:val="00D87C7B"/>
    <w:rsid w:val="00D900B5"/>
    <w:rsid w:val="00D900F8"/>
    <w:rsid w:val="00D904A0"/>
    <w:rsid w:val="00D904A2"/>
    <w:rsid w:val="00D90549"/>
    <w:rsid w:val="00D9063E"/>
    <w:rsid w:val="00D9069D"/>
    <w:rsid w:val="00D90960"/>
    <w:rsid w:val="00D90D45"/>
    <w:rsid w:val="00D90DE5"/>
    <w:rsid w:val="00D90DF7"/>
    <w:rsid w:val="00D90E88"/>
    <w:rsid w:val="00D90EAC"/>
    <w:rsid w:val="00D90EB7"/>
    <w:rsid w:val="00D9106A"/>
    <w:rsid w:val="00D91133"/>
    <w:rsid w:val="00D914E8"/>
    <w:rsid w:val="00D91705"/>
    <w:rsid w:val="00D9183D"/>
    <w:rsid w:val="00D91846"/>
    <w:rsid w:val="00D91904"/>
    <w:rsid w:val="00D91AEC"/>
    <w:rsid w:val="00D91B3E"/>
    <w:rsid w:val="00D91CD7"/>
    <w:rsid w:val="00D91E1E"/>
    <w:rsid w:val="00D91EE9"/>
    <w:rsid w:val="00D92321"/>
    <w:rsid w:val="00D925A7"/>
    <w:rsid w:val="00D926FB"/>
    <w:rsid w:val="00D9276A"/>
    <w:rsid w:val="00D927BB"/>
    <w:rsid w:val="00D9283A"/>
    <w:rsid w:val="00D92894"/>
    <w:rsid w:val="00D92B17"/>
    <w:rsid w:val="00D92BF1"/>
    <w:rsid w:val="00D92D03"/>
    <w:rsid w:val="00D93531"/>
    <w:rsid w:val="00D93609"/>
    <w:rsid w:val="00D936A5"/>
    <w:rsid w:val="00D937C5"/>
    <w:rsid w:val="00D93C60"/>
    <w:rsid w:val="00D93E5B"/>
    <w:rsid w:val="00D93FA0"/>
    <w:rsid w:val="00D941BC"/>
    <w:rsid w:val="00D94383"/>
    <w:rsid w:val="00D9490B"/>
    <w:rsid w:val="00D94AC4"/>
    <w:rsid w:val="00D94BF7"/>
    <w:rsid w:val="00D95158"/>
    <w:rsid w:val="00D951DB"/>
    <w:rsid w:val="00D951E6"/>
    <w:rsid w:val="00D95541"/>
    <w:rsid w:val="00D95A50"/>
    <w:rsid w:val="00D95BE9"/>
    <w:rsid w:val="00D95CDA"/>
    <w:rsid w:val="00D95D23"/>
    <w:rsid w:val="00D95D3F"/>
    <w:rsid w:val="00D95ECC"/>
    <w:rsid w:val="00D95ECF"/>
    <w:rsid w:val="00D95FAF"/>
    <w:rsid w:val="00D95FF3"/>
    <w:rsid w:val="00D96030"/>
    <w:rsid w:val="00D962A4"/>
    <w:rsid w:val="00D966EE"/>
    <w:rsid w:val="00D968CD"/>
    <w:rsid w:val="00D97042"/>
    <w:rsid w:val="00D97116"/>
    <w:rsid w:val="00D9715C"/>
    <w:rsid w:val="00D97224"/>
    <w:rsid w:val="00D978F5"/>
    <w:rsid w:val="00D97955"/>
    <w:rsid w:val="00D97CF2"/>
    <w:rsid w:val="00D9DA4F"/>
    <w:rsid w:val="00DA01C2"/>
    <w:rsid w:val="00DA0342"/>
    <w:rsid w:val="00DA0C9C"/>
    <w:rsid w:val="00DA0D54"/>
    <w:rsid w:val="00DA0F7A"/>
    <w:rsid w:val="00DA0F8D"/>
    <w:rsid w:val="00DA16D4"/>
    <w:rsid w:val="00DA16E5"/>
    <w:rsid w:val="00DA1712"/>
    <w:rsid w:val="00DA1722"/>
    <w:rsid w:val="00DA183C"/>
    <w:rsid w:val="00DA1882"/>
    <w:rsid w:val="00DA18FE"/>
    <w:rsid w:val="00DA1B8A"/>
    <w:rsid w:val="00DA1BD8"/>
    <w:rsid w:val="00DA1CB8"/>
    <w:rsid w:val="00DA1CD0"/>
    <w:rsid w:val="00DA1E8D"/>
    <w:rsid w:val="00DA232D"/>
    <w:rsid w:val="00DA29E6"/>
    <w:rsid w:val="00DA2ADA"/>
    <w:rsid w:val="00DA30C1"/>
    <w:rsid w:val="00DA332C"/>
    <w:rsid w:val="00DA34D6"/>
    <w:rsid w:val="00DA3540"/>
    <w:rsid w:val="00DA36AE"/>
    <w:rsid w:val="00DA3760"/>
    <w:rsid w:val="00DA388E"/>
    <w:rsid w:val="00DA3974"/>
    <w:rsid w:val="00DA39F3"/>
    <w:rsid w:val="00DA4029"/>
    <w:rsid w:val="00DA432F"/>
    <w:rsid w:val="00DA47A0"/>
    <w:rsid w:val="00DA49AC"/>
    <w:rsid w:val="00DA4D60"/>
    <w:rsid w:val="00DA5268"/>
    <w:rsid w:val="00DA526A"/>
    <w:rsid w:val="00DA54E0"/>
    <w:rsid w:val="00DA5564"/>
    <w:rsid w:val="00DA573E"/>
    <w:rsid w:val="00DA58FB"/>
    <w:rsid w:val="00DA5CA0"/>
    <w:rsid w:val="00DA5CD1"/>
    <w:rsid w:val="00DA6070"/>
    <w:rsid w:val="00DA6086"/>
    <w:rsid w:val="00DA634F"/>
    <w:rsid w:val="00DA6360"/>
    <w:rsid w:val="00DA657E"/>
    <w:rsid w:val="00DA6624"/>
    <w:rsid w:val="00DA667A"/>
    <w:rsid w:val="00DA6690"/>
    <w:rsid w:val="00DA6A3A"/>
    <w:rsid w:val="00DA6DCF"/>
    <w:rsid w:val="00DA758A"/>
    <w:rsid w:val="00DA7931"/>
    <w:rsid w:val="00DB018A"/>
    <w:rsid w:val="00DB01DE"/>
    <w:rsid w:val="00DB025E"/>
    <w:rsid w:val="00DB04C7"/>
    <w:rsid w:val="00DB0787"/>
    <w:rsid w:val="00DB0E00"/>
    <w:rsid w:val="00DB0F3B"/>
    <w:rsid w:val="00DB101A"/>
    <w:rsid w:val="00DB1331"/>
    <w:rsid w:val="00DB144F"/>
    <w:rsid w:val="00DB176A"/>
    <w:rsid w:val="00DB18ED"/>
    <w:rsid w:val="00DB192C"/>
    <w:rsid w:val="00DB1A89"/>
    <w:rsid w:val="00DB1A8A"/>
    <w:rsid w:val="00DB2166"/>
    <w:rsid w:val="00DB2429"/>
    <w:rsid w:val="00DB27F0"/>
    <w:rsid w:val="00DB2D93"/>
    <w:rsid w:val="00DB3304"/>
    <w:rsid w:val="00DB3340"/>
    <w:rsid w:val="00DB341F"/>
    <w:rsid w:val="00DB36F7"/>
    <w:rsid w:val="00DB3A85"/>
    <w:rsid w:val="00DB3B98"/>
    <w:rsid w:val="00DB3CE5"/>
    <w:rsid w:val="00DB3E71"/>
    <w:rsid w:val="00DB3ED8"/>
    <w:rsid w:val="00DB3EDC"/>
    <w:rsid w:val="00DB4098"/>
    <w:rsid w:val="00DB40FD"/>
    <w:rsid w:val="00DB4C2E"/>
    <w:rsid w:val="00DB4C80"/>
    <w:rsid w:val="00DB4D7F"/>
    <w:rsid w:val="00DB5230"/>
    <w:rsid w:val="00DB5250"/>
    <w:rsid w:val="00DB52D8"/>
    <w:rsid w:val="00DB57BE"/>
    <w:rsid w:val="00DB5B36"/>
    <w:rsid w:val="00DB6337"/>
    <w:rsid w:val="00DB6642"/>
    <w:rsid w:val="00DB66E7"/>
    <w:rsid w:val="00DB6886"/>
    <w:rsid w:val="00DB6914"/>
    <w:rsid w:val="00DB697F"/>
    <w:rsid w:val="00DB6995"/>
    <w:rsid w:val="00DB6A76"/>
    <w:rsid w:val="00DB6E2B"/>
    <w:rsid w:val="00DB7012"/>
    <w:rsid w:val="00DB71B8"/>
    <w:rsid w:val="00DB7391"/>
    <w:rsid w:val="00DB78B3"/>
    <w:rsid w:val="00DB79CC"/>
    <w:rsid w:val="00DB7C86"/>
    <w:rsid w:val="00DB7D2F"/>
    <w:rsid w:val="00DB7DC4"/>
    <w:rsid w:val="00DB7EDF"/>
    <w:rsid w:val="00DB7FB5"/>
    <w:rsid w:val="00DC00DA"/>
    <w:rsid w:val="00DC00DB"/>
    <w:rsid w:val="00DC00E8"/>
    <w:rsid w:val="00DC0195"/>
    <w:rsid w:val="00DC0936"/>
    <w:rsid w:val="00DC0BEA"/>
    <w:rsid w:val="00DC0FE6"/>
    <w:rsid w:val="00DC11F2"/>
    <w:rsid w:val="00DC12D8"/>
    <w:rsid w:val="00DC15EE"/>
    <w:rsid w:val="00DC1CD3"/>
    <w:rsid w:val="00DC1ED9"/>
    <w:rsid w:val="00DC21AB"/>
    <w:rsid w:val="00DC2239"/>
    <w:rsid w:val="00DC24E2"/>
    <w:rsid w:val="00DC2696"/>
    <w:rsid w:val="00DC2863"/>
    <w:rsid w:val="00DC2864"/>
    <w:rsid w:val="00DC2966"/>
    <w:rsid w:val="00DC2BA4"/>
    <w:rsid w:val="00DC2D4E"/>
    <w:rsid w:val="00DC2EBF"/>
    <w:rsid w:val="00DC313E"/>
    <w:rsid w:val="00DC3408"/>
    <w:rsid w:val="00DC3752"/>
    <w:rsid w:val="00DC3889"/>
    <w:rsid w:val="00DC38AD"/>
    <w:rsid w:val="00DC3983"/>
    <w:rsid w:val="00DC3A4C"/>
    <w:rsid w:val="00DC3C9A"/>
    <w:rsid w:val="00DC3EEF"/>
    <w:rsid w:val="00DC3F64"/>
    <w:rsid w:val="00DC4151"/>
    <w:rsid w:val="00DC41C3"/>
    <w:rsid w:val="00DC4526"/>
    <w:rsid w:val="00DC45D3"/>
    <w:rsid w:val="00DC464F"/>
    <w:rsid w:val="00DC46A0"/>
    <w:rsid w:val="00DC4833"/>
    <w:rsid w:val="00DC4888"/>
    <w:rsid w:val="00DC4903"/>
    <w:rsid w:val="00DC4971"/>
    <w:rsid w:val="00DC4AB4"/>
    <w:rsid w:val="00DC4B60"/>
    <w:rsid w:val="00DC4D79"/>
    <w:rsid w:val="00DC4E04"/>
    <w:rsid w:val="00DC4EC2"/>
    <w:rsid w:val="00DC4EDE"/>
    <w:rsid w:val="00DC504F"/>
    <w:rsid w:val="00DC53C1"/>
    <w:rsid w:val="00DC54FE"/>
    <w:rsid w:val="00DC56E6"/>
    <w:rsid w:val="00DC57A9"/>
    <w:rsid w:val="00DC57E2"/>
    <w:rsid w:val="00DC5912"/>
    <w:rsid w:val="00DC5CE0"/>
    <w:rsid w:val="00DC6088"/>
    <w:rsid w:val="00DC60EA"/>
    <w:rsid w:val="00DC6184"/>
    <w:rsid w:val="00DC6422"/>
    <w:rsid w:val="00DC67BA"/>
    <w:rsid w:val="00DC67E7"/>
    <w:rsid w:val="00DC683E"/>
    <w:rsid w:val="00DC6BE5"/>
    <w:rsid w:val="00DC6C5A"/>
    <w:rsid w:val="00DC6D83"/>
    <w:rsid w:val="00DC6D94"/>
    <w:rsid w:val="00DC6F3E"/>
    <w:rsid w:val="00DC7080"/>
    <w:rsid w:val="00DC7084"/>
    <w:rsid w:val="00DC70B5"/>
    <w:rsid w:val="00DC7187"/>
    <w:rsid w:val="00DC71A0"/>
    <w:rsid w:val="00DC74E0"/>
    <w:rsid w:val="00DC762D"/>
    <w:rsid w:val="00DC78CC"/>
    <w:rsid w:val="00DC78D0"/>
    <w:rsid w:val="00DC7941"/>
    <w:rsid w:val="00DC794F"/>
    <w:rsid w:val="00DC7FB3"/>
    <w:rsid w:val="00DC842E"/>
    <w:rsid w:val="00DD0007"/>
    <w:rsid w:val="00DD0085"/>
    <w:rsid w:val="00DD0638"/>
    <w:rsid w:val="00DD0686"/>
    <w:rsid w:val="00DD09CB"/>
    <w:rsid w:val="00DD0A27"/>
    <w:rsid w:val="00DD0C68"/>
    <w:rsid w:val="00DD0EAF"/>
    <w:rsid w:val="00DD0F79"/>
    <w:rsid w:val="00DD14B9"/>
    <w:rsid w:val="00DD1A07"/>
    <w:rsid w:val="00DD1A9A"/>
    <w:rsid w:val="00DD2027"/>
    <w:rsid w:val="00DD2072"/>
    <w:rsid w:val="00DD2267"/>
    <w:rsid w:val="00DD2937"/>
    <w:rsid w:val="00DD2E28"/>
    <w:rsid w:val="00DD30DE"/>
    <w:rsid w:val="00DD333B"/>
    <w:rsid w:val="00DD338F"/>
    <w:rsid w:val="00DD33A3"/>
    <w:rsid w:val="00DD3453"/>
    <w:rsid w:val="00DD36F4"/>
    <w:rsid w:val="00DD374B"/>
    <w:rsid w:val="00DD37DB"/>
    <w:rsid w:val="00DD3CBF"/>
    <w:rsid w:val="00DD3DC9"/>
    <w:rsid w:val="00DD3F58"/>
    <w:rsid w:val="00DD46D5"/>
    <w:rsid w:val="00DD47D4"/>
    <w:rsid w:val="00DD4D9E"/>
    <w:rsid w:val="00DD4ED8"/>
    <w:rsid w:val="00DD4F54"/>
    <w:rsid w:val="00DD5300"/>
    <w:rsid w:val="00DD5470"/>
    <w:rsid w:val="00DD58FE"/>
    <w:rsid w:val="00DD5A96"/>
    <w:rsid w:val="00DD5D09"/>
    <w:rsid w:val="00DD5E43"/>
    <w:rsid w:val="00DD6576"/>
    <w:rsid w:val="00DD694C"/>
    <w:rsid w:val="00DD6C15"/>
    <w:rsid w:val="00DD709D"/>
    <w:rsid w:val="00DD7B07"/>
    <w:rsid w:val="00DD7C59"/>
    <w:rsid w:val="00DD7E0B"/>
    <w:rsid w:val="00DD9267"/>
    <w:rsid w:val="00DE0021"/>
    <w:rsid w:val="00DE01DB"/>
    <w:rsid w:val="00DE027E"/>
    <w:rsid w:val="00DE03E3"/>
    <w:rsid w:val="00DE071D"/>
    <w:rsid w:val="00DE0998"/>
    <w:rsid w:val="00DE0B01"/>
    <w:rsid w:val="00DE0BA6"/>
    <w:rsid w:val="00DE0FAF"/>
    <w:rsid w:val="00DE103F"/>
    <w:rsid w:val="00DE1245"/>
    <w:rsid w:val="00DE1496"/>
    <w:rsid w:val="00DE17A9"/>
    <w:rsid w:val="00DE1905"/>
    <w:rsid w:val="00DE1A33"/>
    <w:rsid w:val="00DE1AC1"/>
    <w:rsid w:val="00DE1B3A"/>
    <w:rsid w:val="00DE1D48"/>
    <w:rsid w:val="00DE1F13"/>
    <w:rsid w:val="00DE22C0"/>
    <w:rsid w:val="00DE2906"/>
    <w:rsid w:val="00DE2ACF"/>
    <w:rsid w:val="00DE2D89"/>
    <w:rsid w:val="00DE2F03"/>
    <w:rsid w:val="00DE31C2"/>
    <w:rsid w:val="00DE322D"/>
    <w:rsid w:val="00DE3280"/>
    <w:rsid w:val="00DE35B7"/>
    <w:rsid w:val="00DE383F"/>
    <w:rsid w:val="00DE3C8A"/>
    <w:rsid w:val="00DE3E06"/>
    <w:rsid w:val="00DE4C44"/>
    <w:rsid w:val="00DE4D80"/>
    <w:rsid w:val="00DE4DA0"/>
    <w:rsid w:val="00DE4E66"/>
    <w:rsid w:val="00DE4EEB"/>
    <w:rsid w:val="00DE5075"/>
    <w:rsid w:val="00DE5134"/>
    <w:rsid w:val="00DE54DF"/>
    <w:rsid w:val="00DE5553"/>
    <w:rsid w:val="00DE5757"/>
    <w:rsid w:val="00DE57E5"/>
    <w:rsid w:val="00DE58DF"/>
    <w:rsid w:val="00DE5E0C"/>
    <w:rsid w:val="00DE6555"/>
    <w:rsid w:val="00DE66DC"/>
    <w:rsid w:val="00DE6973"/>
    <w:rsid w:val="00DE6AA2"/>
    <w:rsid w:val="00DE6AB9"/>
    <w:rsid w:val="00DE6B40"/>
    <w:rsid w:val="00DE6CF7"/>
    <w:rsid w:val="00DE6E1F"/>
    <w:rsid w:val="00DE6F76"/>
    <w:rsid w:val="00DE74B3"/>
    <w:rsid w:val="00DE77BF"/>
    <w:rsid w:val="00DE7DA1"/>
    <w:rsid w:val="00DE7FC1"/>
    <w:rsid w:val="00DF0134"/>
    <w:rsid w:val="00DF01AE"/>
    <w:rsid w:val="00DF02AD"/>
    <w:rsid w:val="00DF0367"/>
    <w:rsid w:val="00DF04F6"/>
    <w:rsid w:val="00DF0689"/>
    <w:rsid w:val="00DF0A96"/>
    <w:rsid w:val="00DF0D4A"/>
    <w:rsid w:val="00DF1114"/>
    <w:rsid w:val="00DF12D6"/>
    <w:rsid w:val="00DF148F"/>
    <w:rsid w:val="00DF1750"/>
    <w:rsid w:val="00DF1894"/>
    <w:rsid w:val="00DF1987"/>
    <w:rsid w:val="00DF19DE"/>
    <w:rsid w:val="00DF1BAF"/>
    <w:rsid w:val="00DF220A"/>
    <w:rsid w:val="00DF226C"/>
    <w:rsid w:val="00DF22C9"/>
    <w:rsid w:val="00DF244F"/>
    <w:rsid w:val="00DF2BFF"/>
    <w:rsid w:val="00DF2C6E"/>
    <w:rsid w:val="00DF2D8C"/>
    <w:rsid w:val="00DF309B"/>
    <w:rsid w:val="00DF3452"/>
    <w:rsid w:val="00DF34AE"/>
    <w:rsid w:val="00DF37A5"/>
    <w:rsid w:val="00DF4365"/>
    <w:rsid w:val="00DF4758"/>
    <w:rsid w:val="00DF4886"/>
    <w:rsid w:val="00DF48E2"/>
    <w:rsid w:val="00DF596D"/>
    <w:rsid w:val="00DF59AC"/>
    <w:rsid w:val="00DF5B2E"/>
    <w:rsid w:val="00DF5C78"/>
    <w:rsid w:val="00DF5DA9"/>
    <w:rsid w:val="00DF5EE5"/>
    <w:rsid w:val="00DF6022"/>
    <w:rsid w:val="00DF6188"/>
    <w:rsid w:val="00DF63DE"/>
    <w:rsid w:val="00DF6562"/>
    <w:rsid w:val="00DF6695"/>
    <w:rsid w:val="00DF6814"/>
    <w:rsid w:val="00DF684E"/>
    <w:rsid w:val="00DF6BEC"/>
    <w:rsid w:val="00DF6ECC"/>
    <w:rsid w:val="00DF7050"/>
    <w:rsid w:val="00DF7244"/>
    <w:rsid w:val="00DF728C"/>
    <w:rsid w:val="00DF75B1"/>
    <w:rsid w:val="00DF7947"/>
    <w:rsid w:val="00DF7C39"/>
    <w:rsid w:val="00E00044"/>
    <w:rsid w:val="00E00120"/>
    <w:rsid w:val="00E00304"/>
    <w:rsid w:val="00E008B9"/>
    <w:rsid w:val="00E00BA0"/>
    <w:rsid w:val="00E00CDE"/>
    <w:rsid w:val="00E0116E"/>
    <w:rsid w:val="00E01209"/>
    <w:rsid w:val="00E013F0"/>
    <w:rsid w:val="00E0142E"/>
    <w:rsid w:val="00E015BE"/>
    <w:rsid w:val="00E017B2"/>
    <w:rsid w:val="00E01888"/>
    <w:rsid w:val="00E01AF9"/>
    <w:rsid w:val="00E02021"/>
    <w:rsid w:val="00E020AE"/>
    <w:rsid w:val="00E02186"/>
    <w:rsid w:val="00E02353"/>
    <w:rsid w:val="00E028DE"/>
    <w:rsid w:val="00E02A34"/>
    <w:rsid w:val="00E02BCB"/>
    <w:rsid w:val="00E02CE6"/>
    <w:rsid w:val="00E02CF5"/>
    <w:rsid w:val="00E02E25"/>
    <w:rsid w:val="00E03024"/>
    <w:rsid w:val="00E03034"/>
    <w:rsid w:val="00E03175"/>
    <w:rsid w:val="00E0334E"/>
    <w:rsid w:val="00E03383"/>
    <w:rsid w:val="00E034C3"/>
    <w:rsid w:val="00E035BD"/>
    <w:rsid w:val="00E0372C"/>
    <w:rsid w:val="00E03901"/>
    <w:rsid w:val="00E03B96"/>
    <w:rsid w:val="00E03EFA"/>
    <w:rsid w:val="00E04343"/>
    <w:rsid w:val="00E04447"/>
    <w:rsid w:val="00E045C6"/>
    <w:rsid w:val="00E046CC"/>
    <w:rsid w:val="00E04778"/>
    <w:rsid w:val="00E04EA2"/>
    <w:rsid w:val="00E04F34"/>
    <w:rsid w:val="00E04F7D"/>
    <w:rsid w:val="00E04FBB"/>
    <w:rsid w:val="00E0500D"/>
    <w:rsid w:val="00E051B5"/>
    <w:rsid w:val="00E05210"/>
    <w:rsid w:val="00E05403"/>
    <w:rsid w:val="00E054D8"/>
    <w:rsid w:val="00E05655"/>
    <w:rsid w:val="00E05C57"/>
    <w:rsid w:val="00E05C80"/>
    <w:rsid w:val="00E060A3"/>
    <w:rsid w:val="00E06558"/>
    <w:rsid w:val="00E0668F"/>
    <w:rsid w:val="00E06BC8"/>
    <w:rsid w:val="00E06C8B"/>
    <w:rsid w:val="00E06E13"/>
    <w:rsid w:val="00E06F62"/>
    <w:rsid w:val="00E0704B"/>
    <w:rsid w:val="00E074E0"/>
    <w:rsid w:val="00E07982"/>
    <w:rsid w:val="00E07AA9"/>
    <w:rsid w:val="00E07F81"/>
    <w:rsid w:val="00E07FE4"/>
    <w:rsid w:val="00E1010A"/>
    <w:rsid w:val="00E10309"/>
    <w:rsid w:val="00E10494"/>
    <w:rsid w:val="00E1055E"/>
    <w:rsid w:val="00E10686"/>
    <w:rsid w:val="00E107A5"/>
    <w:rsid w:val="00E108A9"/>
    <w:rsid w:val="00E10C2C"/>
    <w:rsid w:val="00E10CFC"/>
    <w:rsid w:val="00E10E20"/>
    <w:rsid w:val="00E115D7"/>
    <w:rsid w:val="00E1165F"/>
    <w:rsid w:val="00E11983"/>
    <w:rsid w:val="00E11B0C"/>
    <w:rsid w:val="00E121E5"/>
    <w:rsid w:val="00E12548"/>
    <w:rsid w:val="00E1286C"/>
    <w:rsid w:val="00E12B7F"/>
    <w:rsid w:val="00E132A4"/>
    <w:rsid w:val="00E132C1"/>
    <w:rsid w:val="00E133A0"/>
    <w:rsid w:val="00E1348B"/>
    <w:rsid w:val="00E13503"/>
    <w:rsid w:val="00E13790"/>
    <w:rsid w:val="00E13E95"/>
    <w:rsid w:val="00E1422C"/>
    <w:rsid w:val="00E1424E"/>
    <w:rsid w:val="00E145EA"/>
    <w:rsid w:val="00E14656"/>
    <w:rsid w:val="00E1487B"/>
    <w:rsid w:val="00E14ED6"/>
    <w:rsid w:val="00E15154"/>
    <w:rsid w:val="00E15563"/>
    <w:rsid w:val="00E157DE"/>
    <w:rsid w:val="00E15940"/>
    <w:rsid w:val="00E16119"/>
    <w:rsid w:val="00E162B1"/>
    <w:rsid w:val="00E164BB"/>
    <w:rsid w:val="00E166CA"/>
    <w:rsid w:val="00E16922"/>
    <w:rsid w:val="00E16E8C"/>
    <w:rsid w:val="00E16EFD"/>
    <w:rsid w:val="00E1743E"/>
    <w:rsid w:val="00E17591"/>
    <w:rsid w:val="00E176E0"/>
    <w:rsid w:val="00E17875"/>
    <w:rsid w:val="00E17FCA"/>
    <w:rsid w:val="00E20378"/>
    <w:rsid w:val="00E2039C"/>
    <w:rsid w:val="00E2067B"/>
    <w:rsid w:val="00E206F9"/>
    <w:rsid w:val="00E20775"/>
    <w:rsid w:val="00E20899"/>
    <w:rsid w:val="00E209FB"/>
    <w:rsid w:val="00E20A96"/>
    <w:rsid w:val="00E20C27"/>
    <w:rsid w:val="00E20CD7"/>
    <w:rsid w:val="00E20F9E"/>
    <w:rsid w:val="00E2154F"/>
    <w:rsid w:val="00E21772"/>
    <w:rsid w:val="00E2215F"/>
    <w:rsid w:val="00E22166"/>
    <w:rsid w:val="00E223C8"/>
    <w:rsid w:val="00E225B7"/>
    <w:rsid w:val="00E22738"/>
    <w:rsid w:val="00E22DA5"/>
    <w:rsid w:val="00E22F03"/>
    <w:rsid w:val="00E22FB4"/>
    <w:rsid w:val="00E23024"/>
    <w:rsid w:val="00E2308E"/>
    <w:rsid w:val="00E235F9"/>
    <w:rsid w:val="00E23677"/>
    <w:rsid w:val="00E237D5"/>
    <w:rsid w:val="00E2391F"/>
    <w:rsid w:val="00E23A3A"/>
    <w:rsid w:val="00E23A5A"/>
    <w:rsid w:val="00E24118"/>
    <w:rsid w:val="00E243C8"/>
    <w:rsid w:val="00E244B6"/>
    <w:rsid w:val="00E245E3"/>
    <w:rsid w:val="00E24A5A"/>
    <w:rsid w:val="00E24D90"/>
    <w:rsid w:val="00E24EE7"/>
    <w:rsid w:val="00E24F40"/>
    <w:rsid w:val="00E24FA9"/>
    <w:rsid w:val="00E250BE"/>
    <w:rsid w:val="00E251F0"/>
    <w:rsid w:val="00E25A3F"/>
    <w:rsid w:val="00E25B1D"/>
    <w:rsid w:val="00E25B34"/>
    <w:rsid w:val="00E26872"/>
    <w:rsid w:val="00E268FE"/>
    <w:rsid w:val="00E26AF3"/>
    <w:rsid w:val="00E26BBC"/>
    <w:rsid w:val="00E26FC2"/>
    <w:rsid w:val="00E27290"/>
    <w:rsid w:val="00E277D4"/>
    <w:rsid w:val="00E27B9F"/>
    <w:rsid w:val="00E27F5F"/>
    <w:rsid w:val="00E301A5"/>
    <w:rsid w:val="00E304A4"/>
    <w:rsid w:val="00E30816"/>
    <w:rsid w:val="00E30990"/>
    <w:rsid w:val="00E30A22"/>
    <w:rsid w:val="00E30A42"/>
    <w:rsid w:val="00E30B11"/>
    <w:rsid w:val="00E30E78"/>
    <w:rsid w:val="00E312A8"/>
    <w:rsid w:val="00E312E8"/>
    <w:rsid w:val="00E316BB"/>
    <w:rsid w:val="00E31B01"/>
    <w:rsid w:val="00E31B6D"/>
    <w:rsid w:val="00E31DA3"/>
    <w:rsid w:val="00E31E89"/>
    <w:rsid w:val="00E31F92"/>
    <w:rsid w:val="00E32163"/>
    <w:rsid w:val="00E32292"/>
    <w:rsid w:val="00E322F3"/>
    <w:rsid w:val="00E32314"/>
    <w:rsid w:val="00E324B4"/>
    <w:rsid w:val="00E324BB"/>
    <w:rsid w:val="00E3264D"/>
    <w:rsid w:val="00E328CB"/>
    <w:rsid w:val="00E32C66"/>
    <w:rsid w:val="00E32D72"/>
    <w:rsid w:val="00E33109"/>
    <w:rsid w:val="00E335EB"/>
    <w:rsid w:val="00E33655"/>
    <w:rsid w:val="00E3383B"/>
    <w:rsid w:val="00E3385C"/>
    <w:rsid w:val="00E3397C"/>
    <w:rsid w:val="00E33985"/>
    <w:rsid w:val="00E33B51"/>
    <w:rsid w:val="00E34025"/>
    <w:rsid w:val="00E34538"/>
    <w:rsid w:val="00E34607"/>
    <w:rsid w:val="00E347FB"/>
    <w:rsid w:val="00E34827"/>
    <w:rsid w:val="00E34C86"/>
    <w:rsid w:val="00E34D44"/>
    <w:rsid w:val="00E34F48"/>
    <w:rsid w:val="00E35014"/>
    <w:rsid w:val="00E3538C"/>
    <w:rsid w:val="00E35400"/>
    <w:rsid w:val="00E355C4"/>
    <w:rsid w:val="00E355C8"/>
    <w:rsid w:val="00E35D0C"/>
    <w:rsid w:val="00E35E9E"/>
    <w:rsid w:val="00E36375"/>
    <w:rsid w:val="00E36B9A"/>
    <w:rsid w:val="00E36EBF"/>
    <w:rsid w:val="00E37166"/>
    <w:rsid w:val="00E37420"/>
    <w:rsid w:val="00E37439"/>
    <w:rsid w:val="00E377C9"/>
    <w:rsid w:val="00E37A29"/>
    <w:rsid w:val="00E37C0D"/>
    <w:rsid w:val="00E37CA1"/>
    <w:rsid w:val="00E37F83"/>
    <w:rsid w:val="00E40044"/>
    <w:rsid w:val="00E402FB"/>
    <w:rsid w:val="00E404A0"/>
    <w:rsid w:val="00E406D8"/>
    <w:rsid w:val="00E4075A"/>
    <w:rsid w:val="00E40876"/>
    <w:rsid w:val="00E40896"/>
    <w:rsid w:val="00E4090E"/>
    <w:rsid w:val="00E40CE3"/>
    <w:rsid w:val="00E414CE"/>
    <w:rsid w:val="00E4183D"/>
    <w:rsid w:val="00E41A7F"/>
    <w:rsid w:val="00E41C4F"/>
    <w:rsid w:val="00E41D2D"/>
    <w:rsid w:val="00E41F41"/>
    <w:rsid w:val="00E422B3"/>
    <w:rsid w:val="00E425FD"/>
    <w:rsid w:val="00E42E29"/>
    <w:rsid w:val="00E42E75"/>
    <w:rsid w:val="00E42F7E"/>
    <w:rsid w:val="00E433A0"/>
    <w:rsid w:val="00E43A3F"/>
    <w:rsid w:val="00E43BB1"/>
    <w:rsid w:val="00E44099"/>
    <w:rsid w:val="00E44307"/>
    <w:rsid w:val="00E44415"/>
    <w:rsid w:val="00E444DA"/>
    <w:rsid w:val="00E446CF"/>
    <w:rsid w:val="00E4494F"/>
    <w:rsid w:val="00E44B23"/>
    <w:rsid w:val="00E44E5E"/>
    <w:rsid w:val="00E44EE3"/>
    <w:rsid w:val="00E44F77"/>
    <w:rsid w:val="00E44FF4"/>
    <w:rsid w:val="00E45752"/>
    <w:rsid w:val="00E457E0"/>
    <w:rsid w:val="00E4656A"/>
    <w:rsid w:val="00E4667C"/>
    <w:rsid w:val="00E466AE"/>
    <w:rsid w:val="00E468AB"/>
    <w:rsid w:val="00E46A9A"/>
    <w:rsid w:val="00E46D4F"/>
    <w:rsid w:val="00E46DB7"/>
    <w:rsid w:val="00E46E8C"/>
    <w:rsid w:val="00E46FE4"/>
    <w:rsid w:val="00E47439"/>
    <w:rsid w:val="00E47713"/>
    <w:rsid w:val="00E47911"/>
    <w:rsid w:val="00E47AA8"/>
    <w:rsid w:val="00E47DDE"/>
    <w:rsid w:val="00E47F14"/>
    <w:rsid w:val="00E4B823"/>
    <w:rsid w:val="00E500A8"/>
    <w:rsid w:val="00E508E6"/>
    <w:rsid w:val="00E50910"/>
    <w:rsid w:val="00E50B8C"/>
    <w:rsid w:val="00E50DB0"/>
    <w:rsid w:val="00E51104"/>
    <w:rsid w:val="00E513D0"/>
    <w:rsid w:val="00E51673"/>
    <w:rsid w:val="00E51AE3"/>
    <w:rsid w:val="00E51FCD"/>
    <w:rsid w:val="00E52031"/>
    <w:rsid w:val="00E521A9"/>
    <w:rsid w:val="00E521BA"/>
    <w:rsid w:val="00E521BB"/>
    <w:rsid w:val="00E522C3"/>
    <w:rsid w:val="00E523B8"/>
    <w:rsid w:val="00E5254C"/>
    <w:rsid w:val="00E525DC"/>
    <w:rsid w:val="00E52668"/>
    <w:rsid w:val="00E528A0"/>
    <w:rsid w:val="00E52CED"/>
    <w:rsid w:val="00E52F1B"/>
    <w:rsid w:val="00E53044"/>
    <w:rsid w:val="00E5320C"/>
    <w:rsid w:val="00E53319"/>
    <w:rsid w:val="00E53367"/>
    <w:rsid w:val="00E5365E"/>
    <w:rsid w:val="00E5369A"/>
    <w:rsid w:val="00E536C0"/>
    <w:rsid w:val="00E5373E"/>
    <w:rsid w:val="00E53A3E"/>
    <w:rsid w:val="00E53B46"/>
    <w:rsid w:val="00E53DD3"/>
    <w:rsid w:val="00E53F7F"/>
    <w:rsid w:val="00E53FFC"/>
    <w:rsid w:val="00E5451F"/>
    <w:rsid w:val="00E54735"/>
    <w:rsid w:val="00E547F7"/>
    <w:rsid w:val="00E54AAE"/>
    <w:rsid w:val="00E54C10"/>
    <w:rsid w:val="00E54C3A"/>
    <w:rsid w:val="00E54CF1"/>
    <w:rsid w:val="00E54ECE"/>
    <w:rsid w:val="00E54FE4"/>
    <w:rsid w:val="00E55822"/>
    <w:rsid w:val="00E55977"/>
    <w:rsid w:val="00E55CD1"/>
    <w:rsid w:val="00E560A9"/>
    <w:rsid w:val="00E560F0"/>
    <w:rsid w:val="00E5613F"/>
    <w:rsid w:val="00E562F0"/>
    <w:rsid w:val="00E56AD9"/>
    <w:rsid w:val="00E56BBC"/>
    <w:rsid w:val="00E56CA4"/>
    <w:rsid w:val="00E56EC2"/>
    <w:rsid w:val="00E57145"/>
    <w:rsid w:val="00E5743B"/>
    <w:rsid w:val="00E5745B"/>
    <w:rsid w:val="00E57680"/>
    <w:rsid w:val="00E579CA"/>
    <w:rsid w:val="00E57EDC"/>
    <w:rsid w:val="00E5AC5D"/>
    <w:rsid w:val="00E6005F"/>
    <w:rsid w:val="00E60153"/>
    <w:rsid w:val="00E604B8"/>
    <w:rsid w:val="00E60A86"/>
    <w:rsid w:val="00E60B05"/>
    <w:rsid w:val="00E60C19"/>
    <w:rsid w:val="00E60DCC"/>
    <w:rsid w:val="00E60F35"/>
    <w:rsid w:val="00E6103F"/>
    <w:rsid w:val="00E616C6"/>
    <w:rsid w:val="00E6179F"/>
    <w:rsid w:val="00E61B07"/>
    <w:rsid w:val="00E61BC2"/>
    <w:rsid w:val="00E6201E"/>
    <w:rsid w:val="00E6203C"/>
    <w:rsid w:val="00E62378"/>
    <w:rsid w:val="00E6246D"/>
    <w:rsid w:val="00E6247A"/>
    <w:rsid w:val="00E62AE0"/>
    <w:rsid w:val="00E62D3C"/>
    <w:rsid w:val="00E62E5A"/>
    <w:rsid w:val="00E630D4"/>
    <w:rsid w:val="00E63283"/>
    <w:rsid w:val="00E6331B"/>
    <w:rsid w:val="00E63657"/>
    <w:rsid w:val="00E636BD"/>
    <w:rsid w:val="00E63B58"/>
    <w:rsid w:val="00E63E60"/>
    <w:rsid w:val="00E63EEB"/>
    <w:rsid w:val="00E6410B"/>
    <w:rsid w:val="00E64179"/>
    <w:rsid w:val="00E64700"/>
    <w:rsid w:val="00E64785"/>
    <w:rsid w:val="00E6483C"/>
    <w:rsid w:val="00E648A6"/>
    <w:rsid w:val="00E64DCF"/>
    <w:rsid w:val="00E64DDF"/>
    <w:rsid w:val="00E64F4A"/>
    <w:rsid w:val="00E6500F"/>
    <w:rsid w:val="00E65196"/>
    <w:rsid w:val="00E6554D"/>
    <w:rsid w:val="00E658EC"/>
    <w:rsid w:val="00E65B3C"/>
    <w:rsid w:val="00E65CDA"/>
    <w:rsid w:val="00E65D3B"/>
    <w:rsid w:val="00E65DAB"/>
    <w:rsid w:val="00E66197"/>
    <w:rsid w:val="00E668AD"/>
    <w:rsid w:val="00E6691D"/>
    <w:rsid w:val="00E66F4F"/>
    <w:rsid w:val="00E67177"/>
    <w:rsid w:val="00E6731D"/>
    <w:rsid w:val="00E6747F"/>
    <w:rsid w:val="00E67504"/>
    <w:rsid w:val="00E67817"/>
    <w:rsid w:val="00E67951"/>
    <w:rsid w:val="00E67AA4"/>
    <w:rsid w:val="00E67AC2"/>
    <w:rsid w:val="00E67CAF"/>
    <w:rsid w:val="00E6C487"/>
    <w:rsid w:val="00E701DA"/>
    <w:rsid w:val="00E70294"/>
    <w:rsid w:val="00E70325"/>
    <w:rsid w:val="00E703CB"/>
    <w:rsid w:val="00E70CAF"/>
    <w:rsid w:val="00E71133"/>
    <w:rsid w:val="00E7122B"/>
    <w:rsid w:val="00E7161F"/>
    <w:rsid w:val="00E71684"/>
    <w:rsid w:val="00E719A5"/>
    <w:rsid w:val="00E71C1A"/>
    <w:rsid w:val="00E71CC8"/>
    <w:rsid w:val="00E72515"/>
    <w:rsid w:val="00E728B2"/>
    <w:rsid w:val="00E72A80"/>
    <w:rsid w:val="00E72EAE"/>
    <w:rsid w:val="00E7326B"/>
    <w:rsid w:val="00E73300"/>
    <w:rsid w:val="00E734F6"/>
    <w:rsid w:val="00E73833"/>
    <w:rsid w:val="00E73BDE"/>
    <w:rsid w:val="00E73C7A"/>
    <w:rsid w:val="00E73E7E"/>
    <w:rsid w:val="00E73F56"/>
    <w:rsid w:val="00E74323"/>
    <w:rsid w:val="00E74551"/>
    <w:rsid w:val="00E74D68"/>
    <w:rsid w:val="00E74F14"/>
    <w:rsid w:val="00E74FDD"/>
    <w:rsid w:val="00E75237"/>
    <w:rsid w:val="00E75258"/>
    <w:rsid w:val="00E75308"/>
    <w:rsid w:val="00E75B88"/>
    <w:rsid w:val="00E7638B"/>
    <w:rsid w:val="00E767BE"/>
    <w:rsid w:val="00E76C10"/>
    <w:rsid w:val="00E7712F"/>
    <w:rsid w:val="00E77272"/>
    <w:rsid w:val="00E77304"/>
    <w:rsid w:val="00E773BD"/>
    <w:rsid w:val="00E7771C"/>
    <w:rsid w:val="00E77B6C"/>
    <w:rsid w:val="00E77BCB"/>
    <w:rsid w:val="00E77D76"/>
    <w:rsid w:val="00E77ECD"/>
    <w:rsid w:val="00E8011C"/>
    <w:rsid w:val="00E802CB"/>
    <w:rsid w:val="00E8082F"/>
    <w:rsid w:val="00E80857"/>
    <w:rsid w:val="00E80AB7"/>
    <w:rsid w:val="00E80B0C"/>
    <w:rsid w:val="00E80DAD"/>
    <w:rsid w:val="00E80E46"/>
    <w:rsid w:val="00E81057"/>
    <w:rsid w:val="00E811CF"/>
    <w:rsid w:val="00E814B8"/>
    <w:rsid w:val="00E81673"/>
    <w:rsid w:val="00E81694"/>
    <w:rsid w:val="00E817BB"/>
    <w:rsid w:val="00E81BBB"/>
    <w:rsid w:val="00E81CE7"/>
    <w:rsid w:val="00E81F2F"/>
    <w:rsid w:val="00E8209F"/>
    <w:rsid w:val="00E821E6"/>
    <w:rsid w:val="00E8239C"/>
    <w:rsid w:val="00E8247F"/>
    <w:rsid w:val="00E82E7C"/>
    <w:rsid w:val="00E83136"/>
    <w:rsid w:val="00E83208"/>
    <w:rsid w:val="00E8379B"/>
    <w:rsid w:val="00E837A5"/>
    <w:rsid w:val="00E8405E"/>
    <w:rsid w:val="00E84189"/>
    <w:rsid w:val="00E84206"/>
    <w:rsid w:val="00E84209"/>
    <w:rsid w:val="00E84363"/>
    <w:rsid w:val="00E84780"/>
    <w:rsid w:val="00E8484E"/>
    <w:rsid w:val="00E84895"/>
    <w:rsid w:val="00E849E6"/>
    <w:rsid w:val="00E84D59"/>
    <w:rsid w:val="00E84DC8"/>
    <w:rsid w:val="00E84DCB"/>
    <w:rsid w:val="00E84EAE"/>
    <w:rsid w:val="00E85197"/>
    <w:rsid w:val="00E852F6"/>
    <w:rsid w:val="00E8543E"/>
    <w:rsid w:val="00E85512"/>
    <w:rsid w:val="00E85578"/>
    <w:rsid w:val="00E85587"/>
    <w:rsid w:val="00E85882"/>
    <w:rsid w:val="00E85F7D"/>
    <w:rsid w:val="00E8613B"/>
    <w:rsid w:val="00E8652D"/>
    <w:rsid w:val="00E866EF"/>
    <w:rsid w:val="00E86A8C"/>
    <w:rsid w:val="00E86AD1"/>
    <w:rsid w:val="00E86BCA"/>
    <w:rsid w:val="00E86C72"/>
    <w:rsid w:val="00E86CFD"/>
    <w:rsid w:val="00E86D68"/>
    <w:rsid w:val="00E870BD"/>
    <w:rsid w:val="00E87156"/>
    <w:rsid w:val="00E87347"/>
    <w:rsid w:val="00E87365"/>
    <w:rsid w:val="00E873CA"/>
    <w:rsid w:val="00E87495"/>
    <w:rsid w:val="00E8763A"/>
    <w:rsid w:val="00E87840"/>
    <w:rsid w:val="00E87B9E"/>
    <w:rsid w:val="00E87BE9"/>
    <w:rsid w:val="00E87D24"/>
    <w:rsid w:val="00E87EA7"/>
    <w:rsid w:val="00E9010B"/>
    <w:rsid w:val="00E905DD"/>
    <w:rsid w:val="00E90AEF"/>
    <w:rsid w:val="00E90D24"/>
    <w:rsid w:val="00E9113A"/>
    <w:rsid w:val="00E9152B"/>
    <w:rsid w:val="00E91A61"/>
    <w:rsid w:val="00E91CC0"/>
    <w:rsid w:val="00E91F05"/>
    <w:rsid w:val="00E92325"/>
    <w:rsid w:val="00E925A3"/>
    <w:rsid w:val="00E92672"/>
    <w:rsid w:val="00E927F1"/>
    <w:rsid w:val="00E9294F"/>
    <w:rsid w:val="00E92EB6"/>
    <w:rsid w:val="00E92F30"/>
    <w:rsid w:val="00E92F7A"/>
    <w:rsid w:val="00E931A7"/>
    <w:rsid w:val="00E93399"/>
    <w:rsid w:val="00E934F2"/>
    <w:rsid w:val="00E93602"/>
    <w:rsid w:val="00E93730"/>
    <w:rsid w:val="00E937C1"/>
    <w:rsid w:val="00E938F0"/>
    <w:rsid w:val="00E93C6F"/>
    <w:rsid w:val="00E93E24"/>
    <w:rsid w:val="00E93E61"/>
    <w:rsid w:val="00E93F20"/>
    <w:rsid w:val="00E942E9"/>
    <w:rsid w:val="00E94449"/>
    <w:rsid w:val="00E944DB"/>
    <w:rsid w:val="00E94563"/>
    <w:rsid w:val="00E945AF"/>
    <w:rsid w:val="00E947FD"/>
    <w:rsid w:val="00E949C1"/>
    <w:rsid w:val="00E94AC7"/>
    <w:rsid w:val="00E94FDA"/>
    <w:rsid w:val="00E95130"/>
    <w:rsid w:val="00E952C0"/>
    <w:rsid w:val="00E95A99"/>
    <w:rsid w:val="00E95AD6"/>
    <w:rsid w:val="00E95C3A"/>
    <w:rsid w:val="00E95C41"/>
    <w:rsid w:val="00E95E6D"/>
    <w:rsid w:val="00E966E2"/>
    <w:rsid w:val="00E966F4"/>
    <w:rsid w:val="00E96854"/>
    <w:rsid w:val="00E96F80"/>
    <w:rsid w:val="00E97117"/>
    <w:rsid w:val="00E97236"/>
    <w:rsid w:val="00E97461"/>
    <w:rsid w:val="00E97578"/>
    <w:rsid w:val="00E9758B"/>
    <w:rsid w:val="00E97911"/>
    <w:rsid w:val="00E9794B"/>
    <w:rsid w:val="00E97EDB"/>
    <w:rsid w:val="00EA000A"/>
    <w:rsid w:val="00EA0187"/>
    <w:rsid w:val="00EA0198"/>
    <w:rsid w:val="00EA0552"/>
    <w:rsid w:val="00EA076E"/>
    <w:rsid w:val="00EA0A06"/>
    <w:rsid w:val="00EA0AE6"/>
    <w:rsid w:val="00EA0D03"/>
    <w:rsid w:val="00EA0D67"/>
    <w:rsid w:val="00EA1569"/>
    <w:rsid w:val="00EA15D7"/>
    <w:rsid w:val="00EA1884"/>
    <w:rsid w:val="00EA1BAF"/>
    <w:rsid w:val="00EA1C9A"/>
    <w:rsid w:val="00EA1CE1"/>
    <w:rsid w:val="00EA2052"/>
    <w:rsid w:val="00EA211F"/>
    <w:rsid w:val="00EA23AD"/>
    <w:rsid w:val="00EA2504"/>
    <w:rsid w:val="00EA2991"/>
    <w:rsid w:val="00EA2B28"/>
    <w:rsid w:val="00EA2C75"/>
    <w:rsid w:val="00EA2D12"/>
    <w:rsid w:val="00EA2D5A"/>
    <w:rsid w:val="00EA2DC1"/>
    <w:rsid w:val="00EA392A"/>
    <w:rsid w:val="00EA3A7E"/>
    <w:rsid w:val="00EA3D03"/>
    <w:rsid w:val="00EA40FE"/>
    <w:rsid w:val="00EA4200"/>
    <w:rsid w:val="00EA463D"/>
    <w:rsid w:val="00EA4C57"/>
    <w:rsid w:val="00EA4ED3"/>
    <w:rsid w:val="00EA5116"/>
    <w:rsid w:val="00EA57BE"/>
    <w:rsid w:val="00EA59B1"/>
    <w:rsid w:val="00EA59F5"/>
    <w:rsid w:val="00EA5DF6"/>
    <w:rsid w:val="00EA65AE"/>
    <w:rsid w:val="00EA6779"/>
    <w:rsid w:val="00EA6913"/>
    <w:rsid w:val="00EA6AE5"/>
    <w:rsid w:val="00EA6D59"/>
    <w:rsid w:val="00EA6E70"/>
    <w:rsid w:val="00EA6F18"/>
    <w:rsid w:val="00EA710F"/>
    <w:rsid w:val="00EA7315"/>
    <w:rsid w:val="00EA7539"/>
    <w:rsid w:val="00EA755E"/>
    <w:rsid w:val="00EA77F0"/>
    <w:rsid w:val="00EA797A"/>
    <w:rsid w:val="00EA7D4E"/>
    <w:rsid w:val="00EA7DF8"/>
    <w:rsid w:val="00EA7F1C"/>
    <w:rsid w:val="00EB0281"/>
    <w:rsid w:val="00EB0325"/>
    <w:rsid w:val="00EB06CC"/>
    <w:rsid w:val="00EB0CE6"/>
    <w:rsid w:val="00EB0E32"/>
    <w:rsid w:val="00EB101F"/>
    <w:rsid w:val="00EB10B1"/>
    <w:rsid w:val="00EB1666"/>
    <w:rsid w:val="00EB1BEE"/>
    <w:rsid w:val="00EB2090"/>
    <w:rsid w:val="00EB23B4"/>
    <w:rsid w:val="00EB2AD9"/>
    <w:rsid w:val="00EB2BB8"/>
    <w:rsid w:val="00EB2CDC"/>
    <w:rsid w:val="00EB2E13"/>
    <w:rsid w:val="00EB3149"/>
    <w:rsid w:val="00EB3175"/>
    <w:rsid w:val="00EB326E"/>
    <w:rsid w:val="00EB3393"/>
    <w:rsid w:val="00EB3414"/>
    <w:rsid w:val="00EB350D"/>
    <w:rsid w:val="00EB382C"/>
    <w:rsid w:val="00EB3B99"/>
    <w:rsid w:val="00EB3C7E"/>
    <w:rsid w:val="00EB3F3A"/>
    <w:rsid w:val="00EB44F3"/>
    <w:rsid w:val="00EB4D88"/>
    <w:rsid w:val="00EB4FD2"/>
    <w:rsid w:val="00EB5906"/>
    <w:rsid w:val="00EB66DC"/>
    <w:rsid w:val="00EB6765"/>
    <w:rsid w:val="00EB6943"/>
    <w:rsid w:val="00EB69EC"/>
    <w:rsid w:val="00EB6C8F"/>
    <w:rsid w:val="00EB6E40"/>
    <w:rsid w:val="00EB7303"/>
    <w:rsid w:val="00EB74AA"/>
    <w:rsid w:val="00EB75A2"/>
    <w:rsid w:val="00EB7A38"/>
    <w:rsid w:val="00EB7FFD"/>
    <w:rsid w:val="00EBB6D5"/>
    <w:rsid w:val="00EBD452"/>
    <w:rsid w:val="00EC014D"/>
    <w:rsid w:val="00EC0733"/>
    <w:rsid w:val="00EC0CA6"/>
    <w:rsid w:val="00EC0CC6"/>
    <w:rsid w:val="00EC0D11"/>
    <w:rsid w:val="00EC0EB1"/>
    <w:rsid w:val="00EC0FEE"/>
    <w:rsid w:val="00EC1826"/>
    <w:rsid w:val="00EC1931"/>
    <w:rsid w:val="00EC19D3"/>
    <w:rsid w:val="00EC1AD6"/>
    <w:rsid w:val="00EC1B25"/>
    <w:rsid w:val="00EC2393"/>
    <w:rsid w:val="00EC25CE"/>
    <w:rsid w:val="00EC279D"/>
    <w:rsid w:val="00EC285A"/>
    <w:rsid w:val="00EC2B4A"/>
    <w:rsid w:val="00EC2DD7"/>
    <w:rsid w:val="00EC3057"/>
    <w:rsid w:val="00EC31A3"/>
    <w:rsid w:val="00EC3538"/>
    <w:rsid w:val="00EC3670"/>
    <w:rsid w:val="00EC36EE"/>
    <w:rsid w:val="00EC383C"/>
    <w:rsid w:val="00EC3916"/>
    <w:rsid w:val="00EC3A8B"/>
    <w:rsid w:val="00EC3BB8"/>
    <w:rsid w:val="00EC3D01"/>
    <w:rsid w:val="00EC446F"/>
    <w:rsid w:val="00EC46C1"/>
    <w:rsid w:val="00EC484D"/>
    <w:rsid w:val="00EC4940"/>
    <w:rsid w:val="00EC4A25"/>
    <w:rsid w:val="00EC4B36"/>
    <w:rsid w:val="00EC4BC5"/>
    <w:rsid w:val="00EC4D5E"/>
    <w:rsid w:val="00EC50A2"/>
    <w:rsid w:val="00EC5298"/>
    <w:rsid w:val="00EC5408"/>
    <w:rsid w:val="00EC5732"/>
    <w:rsid w:val="00EC58D7"/>
    <w:rsid w:val="00EC59BF"/>
    <w:rsid w:val="00EC5E1D"/>
    <w:rsid w:val="00EC6156"/>
    <w:rsid w:val="00EC6164"/>
    <w:rsid w:val="00EC618E"/>
    <w:rsid w:val="00EC62A8"/>
    <w:rsid w:val="00EC6359"/>
    <w:rsid w:val="00EC63DB"/>
    <w:rsid w:val="00EC6429"/>
    <w:rsid w:val="00EC650A"/>
    <w:rsid w:val="00EC65B2"/>
    <w:rsid w:val="00EC6657"/>
    <w:rsid w:val="00EC6894"/>
    <w:rsid w:val="00EC6BCD"/>
    <w:rsid w:val="00EC7550"/>
    <w:rsid w:val="00EC7B10"/>
    <w:rsid w:val="00EC7DFF"/>
    <w:rsid w:val="00EC7E8D"/>
    <w:rsid w:val="00ECD447"/>
    <w:rsid w:val="00ECE918"/>
    <w:rsid w:val="00ED00AE"/>
    <w:rsid w:val="00ED0125"/>
    <w:rsid w:val="00ED0449"/>
    <w:rsid w:val="00ED0774"/>
    <w:rsid w:val="00ED0EC0"/>
    <w:rsid w:val="00ED0EC7"/>
    <w:rsid w:val="00ED1E91"/>
    <w:rsid w:val="00ED22CF"/>
    <w:rsid w:val="00ED25CB"/>
    <w:rsid w:val="00ED26A2"/>
    <w:rsid w:val="00ED2735"/>
    <w:rsid w:val="00ED28EA"/>
    <w:rsid w:val="00ED2915"/>
    <w:rsid w:val="00ED2B45"/>
    <w:rsid w:val="00ED2B8B"/>
    <w:rsid w:val="00ED2BAF"/>
    <w:rsid w:val="00ED2BCE"/>
    <w:rsid w:val="00ED2CE9"/>
    <w:rsid w:val="00ED2DA7"/>
    <w:rsid w:val="00ED3239"/>
    <w:rsid w:val="00ED323F"/>
    <w:rsid w:val="00ED33AD"/>
    <w:rsid w:val="00ED352A"/>
    <w:rsid w:val="00ED356A"/>
    <w:rsid w:val="00ED39F2"/>
    <w:rsid w:val="00ED3A4D"/>
    <w:rsid w:val="00ED3B28"/>
    <w:rsid w:val="00ED3CAC"/>
    <w:rsid w:val="00ED3DA1"/>
    <w:rsid w:val="00ED3E59"/>
    <w:rsid w:val="00ED3ED7"/>
    <w:rsid w:val="00ED4050"/>
    <w:rsid w:val="00ED40B1"/>
    <w:rsid w:val="00ED42AF"/>
    <w:rsid w:val="00ED4E13"/>
    <w:rsid w:val="00ED569C"/>
    <w:rsid w:val="00ED5918"/>
    <w:rsid w:val="00ED601F"/>
    <w:rsid w:val="00ED60EF"/>
    <w:rsid w:val="00ED61D0"/>
    <w:rsid w:val="00ED6212"/>
    <w:rsid w:val="00ED638F"/>
    <w:rsid w:val="00ED63F7"/>
    <w:rsid w:val="00ED642A"/>
    <w:rsid w:val="00ED682E"/>
    <w:rsid w:val="00ED6997"/>
    <w:rsid w:val="00ED6C68"/>
    <w:rsid w:val="00ED6CD0"/>
    <w:rsid w:val="00ED715B"/>
    <w:rsid w:val="00ED730B"/>
    <w:rsid w:val="00ED76BC"/>
    <w:rsid w:val="00ED7B5C"/>
    <w:rsid w:val="00ED7B95"/>
    <w:rsid w:val="00ED7CB8"/>
    <w:rsid w:val="00EE0002"/>
    <w:rsid w:val="00EE0203"/>
    <w:rsid w:val="00EE032D"/>
    <w:rsid w:val="00EE04F2"/>
    <w:rsid w:val="00EE05D9"/>
    <w:rsid w:val="00EE0888"/>
    <w:rsid w:val="00EE08E9"/>
    <w:rsid w:val="00EE0EED"/>
    <w:rsid w:val="00EE0F32"/>
    <w:rsid w:val="00EE137C"/>
    <w:rsid w:val="00EE13D1"/>
    <w:rsid w:val="00EE151F"/>
    <w:rsid w:val="00EE18B8"/>
    <w:rsid w:val="00EE1AEC"/>
    <w:rsid w:val="00EE1B69"/>
    <w:rsid w:val="00EE2329"/>
    <w:rsid w:val="00EE2435"/>
    <w:rsid w:val="00EE246D"/>
    <w:rsid w:val="00EE24B7"/>
    <w:rsid w:val="00EE29D8"/>
    <w:rsid w:val="00EE2C43"/>
    <w:rsid w:val="00EE2CCA"/>
    <w:rsid w:val="00EE32AD"/>
    <w:rsid w:val="00EE3648"/>
    <w:rsid w:val="00EE3A29"/>
    <w:rsid w:val="00EE3ADF"/>
    <w:rsid w:val="00EE3FDF"/>
    <w:rsid w:val="00EE3FE3"/>
    <w:rsid w:val="00EE4334"/>
    <w:rsid w:val="00EE4488"/>
    <w:rsid w:val="00EE4BB8"/>
    <w:rsid w:val="00EE4FA9"/>
    <w:rsid w:val="00EE504A"/>
    <w:rsid w:val="00EE50D6"/>
    <w:rsid w:val="00EE5220"/>
    <w:rsid w:val="00EE555C"/>
    <w:rsid w:val="00EE5612"/>
    <w:rsid w:val="00EE5833"/>
    <w:rsid w:val="00EE586D"/>
    <w:rsid w:val="00EE5875"/>
    <w:rsid w:val="00EE5A9C"/>
    <w:rsid w:val="00EE5E6D"/>
    <w:rsid w:val="00EE6933"/>
    <w:rsid w:val="00EE6A42"/>
    <w:rsid w:val="00EE6AAD"/>
    <w:rsid w:val="00EE6B00"/>
    <w:rsid w:val="00EE6DD8"/>
    <w:rsid w:val="00EE7276"/>
    <w:rsid w:val="00EE7370"/>
    <w:rsid w:val="00EE7776"/>
    <w:rsid w:val="00EE7A1F"/>
    <w:rsid w:val="00EE7C28"/>
    <w:rsid w:val="00EE7D73"/>
    <w:rsid w:val="00EE7DBC"/>
    <w:rsid w:val="00EE7E17"/>
    <w:rsid w:val="00EE7F07"/>
    <w:rsid w:val="00EF0023"/>
    <w:rsid w:val="00EF0337"/>
    <w:rsid w:val="00EF05D6"/>
    <w:rsid w:val="00EF05DC"/>
    <w:rsid w:val="00EF063F"/>
    <w:rsid w:val="00EF0B5C"/>
    <w:rsid w:val="00EF0EDC"/>
    <w:rsid w:val="00EF1298"/>
    <w:rsid w:val="00EF1323"/>
    <w:rsid w:val="00EF14C8"/>
    <w:rsid w:val="00EF1564"/>
    <w:rsid w:val="00EF1B21"/>
    <w:rsid w:val="00EF1CB0"/>
    <w:rsid w:val="00EF2176"/>
    <w:rsid w:val="00EF21E1"/>
    <w:rsid w:val="00EF2405"/>
    <w:rsid w:val="00EF24A9"/>
    <w:rsid w:val="00EF254B"/>
    <w:rsid w:val="00EF2736"/>
    <w:rsid w:val="00EF2B5E"/>
    <w:rsid w:val="00EF2CD5"/>
    <w:rsid w:val="00EF2D1A"/>
    <w:rsid w:val="00EF2F8B"/>
    <w:rsid w:val="00EF3197"/>
    <w:rsid w:val="00EF32C2"/>
    <w:rsid w:val="00EF3492"/>
    <w:rsid w:val="00EF357F"/>
    <w:rsid w:val="00EF364A"/>
    <w:rsid w:val="00EF39A1"/>
    <w:rsid w:val="00EF3A22"/>
    <w:rsid w:val="00EF3F85"/>
    <w:rsid w:val="00EF4365"/>
    <w:rsid w:val="00EF4492"/>
    <w:rsid w:val="00EF499F"/>
    <w:rsid w:val="00EF4C05"/>
    <w:rsid w:val="00EF4D16"/>
    <w:rsid w:val="00EF4EEC"/>
    <w:rsid w:val="00EF5284"/>
    <w:rsid w:val="00EF55E8"/>
    <w:rsid w:val="00EF5793"/>
    <w:rsid w:val="00EF5A0F"/>
    <w:rsid w:val="00EF5BDD"/>
    <w:rsid w:val="00EF5F2C"/>
    <w:rsid w:val="00EF6015"/>
    <w:rsid w:val="00EF601C"/>
    <w:rsid w:val="00EF67F6"/>
    <w:rsid w:val="00EF6BF1"/>
    <w:rsid w:val="00EF6BF8"/>
    <w:rsid w:val="00EF6F91"/>
    <w:rsid w:val="00EF746E"/>
    <w:rsid w:val="00EF7620"/>
    <w:rsid w:val="00EF79BF"/>
    <w:rsid w:val="00EF7A86"/>
    <w:rsid w:val="00EF7E23"/>
    <w:rsid w:val="00EF7EBC"/>
    <w:rsid w:val="00EFABF4"/>
    <w:rsid w:val="00F00425"/>
    <w:rsid w:val="00F00520"/>
    <w:rsid w:val="00F0075F"/>
    <w:rsid w:val="00F00A17"/>
    <w:rsid w:val="00F00A5E"/>
    <w:rsid w:val="00F00B12"/>
    <w:rsid w:val="00F00FC8"/>
    <w:rsid w:val="00F012EC"/>
    <w:rsid w:val="00F0130F"/>
    <w:rsid w:val="00F01410"/>
    <w:rsid w:val="00F0145C"/>
    <w:rsid w:val="00F017AC"/>
    <w:rsid w:val="00F01910"/>
    <w:rsid w:val="00F01E21"/>
    <w:rsid w:val="00F0216F"/>
    <w:rsid w:val="00F02240"/>
    <w:rsid w:val="00F02EE2"/>
    <w:rsid w:val="00F02EF3"/>
    <w:rsid w:val="00F0333F"/>
    <w:rsid w:val="00F033E2"/>
    <w:rsid w:val="00F036D7"/>
    <w:rsid w:val="00F03BD8"/>
    <w:rsid w:val="00F03CD5"/>
    <w:rsid w:val="00F03E1F"/>
    <w:rsid w:val="00F03EEE"/>
    <w:rsid w:val="00F040ED"/>
    <w:rsid w:val="00F041AD"/>
    <w:rsid w:val="00F043D6"/>
    <w:rsid w:val="00F043F4"/>
    <w:rsid w:val="00F04497"/>
    <w:rsid w:val="00F04662"/>
    <w:rsid w:val="00F046C0"/>
    <w:rsid w:val="00F04775"/>
    <w:rsid w:val="00F047BA"/>
    <w:rsid w:val="00F048B8"/>
    <w:rsid w:val="00F049BB"/>
    <w:rsid w:val="00F04CC3"/>
    <w:rsid w:val="00F04DA2"/>
    <w:rsid w:val="00F05087"/>
    <w:rsid w:val="00F055EF"/>
    <w:rsid w:val="00F057CD"/>
    <w:rsid w:val="00F05A68"/>
    <w:rsid w:val="00F05DCD"/>
    <w:rsid w:val="00F06869"/>
    <w:rsid w:val="00F06C21"/>
    <w:rsid w:val="00F07027"/>
    <w:rsid w:val="00F075C9"/>
    <w:rsid w:val="00F07690"/>
    <w:rsid w:val="00F0773F"/>
    <w:rsid w:val="00F07846"/>
    <w:rsid w:val="00F0793C"/>
    <w:rsid w:val="00F07A7A"/>
    <w:rsid w:val="00F07C8F"/>
    <w:rsid w:val="00F07DE0"/>
    <w:rsid w:val="00F0AEF1"/>
    <w:rsid w:val="00F10200"/>
    <w:rsid w:val="00F1057D"/>
    <w:rsid w:val="00F1061E"/>
    <w:rsid w:val="00F1082F"/>
    <w:rsid w:val="00F108E9"/>
    <w:rsid w:val="00F1095B"/>
    <w:rsid w:val="00F10E0C"/>
    <w:rsid w:val="00F10FB9"/>
    <w:rsid w:val="00F111A6"/>
    <w:rsid w:val="00F1133E"/>
    <w:rsid w:val="00F118FE"/>
    <w:rsid w:val="00F1194E"/>
    <w:rsid w:val="00F11A8D"/>
    <w:rsid w:val="00F11ACB"/>
    <w:rsid w:val="00F11BFA"/>
    <w:rsid w:val="00F11F8E"/>
    <w:rsid w:val="00F127B3"/>
    <w:rsid w:val="00F129EC"/>
    <w:rsid w:val="00F12D90"/>
    <w:rsid w:val="00F12EFC"/>
    <w:rsid w:val="00F12FBE"/>
    <w:rsid w:val="00F12FC3"/>
    <w:rsid w:val="00F130BD"/>
    <w:rsid w:val="00F130EA"/>
    <w:rsid w:val="00F133D6"/>
    <w:rsid w:val="00F135DD"/>
    <w:rsid w:val="00F1384E"/>
    <w:rsid w:val="00F13B34"/>
    <w:rsid w:val="00F141A7"/>
    <w:rsid w:val="00F14624"/>
    <w:rsid w:val="00F148BF"/>
    <w:rsid w:val="00F14B4E"/>
    <w:rsid w:val="00F14BA4"/>
    <w:rsid w:val="00F14E62"/>
    <w:rsid w:val="00F153C7"/>
    <w:rsid w:val="00F153D1"/>
    <w:rsid w:val="00F15BAB"/>
    <w:rsid w:val="00F15E26"/>
    <w:rsid w:val="00F162CF"/>
    <w:rsid w:val="00F16558"/>
    <w:rsid w:val="00F16AD4"/>
    <w:rsid w:val="00F16B2E"/>
    <w:rsid w:val="00F16F85"/>
    <w:rsid w:val="00F17691"/>
    <w:rsid w:val="00F176F1"/>
    <w:rsid w:val="00F17CBC"/>
    <w:rsid w:val="00F17F93"/>
    <w:rsid w:val="00F206F2"/>
    <w:rsid w:val="00F20D4D"/>
    <w:rsid w:val="00F20D88"/>
    <w:rsid w:val="00F20DFB"/>
    <w:rsid w:val="00F20F8F"/>
    <w:rsid w:val="00F214D9"/>
    <w:rsid w:val="00F21562"/>
    <w:rsid w:val="00F216CE"/>
    <w:rsid w:val="00F218BA"/>
    <w:rsid w:val="00F2192A"/>
    <w:rsid w:val="00F21BAE"/>
    <w:rsid w:val="00F21BED"/>
    <w:rsid w:val="00F21FA2"/>
    <w:rsid w:val="00F22479"/>
    <w:rsid w:val="00F226B6"/>
    <w:rsid w:val="00F22724"/>
    <w:rsid w:val="00F22A92"/>
    <w:rsid w:val="00F23087"/>
    <w:rsid w:val="00F2350F"/>
    <w:rsid w:val="00F236E3"/>
    <w:rsid w:val="00F23833"/>
    <w:rsid w:val="00F2392E"/>
    <w:rsid w:val="00F2392F"/>
    <w:rsid w:val="00F23C38"/>
    <w:rsid w:val="00F23D23"/>
    <w:rsid w:val="00F24103"/>
    <w:rsid w:val="00F242F7"/>
    <w:rsid w:val="00F24539"/>
    <w:rsid w:val="00F245F6"/>
    <w:rsid w:val="00F24990"/>
    <w:rsid w:val="00F25185"/>
    <w:rsid w:val="00F251EB"/>
    <w:rsid w:val="00F252DE"/>
    <w:rsid w:val="00F2560E"/>
    <w:rsid w:val="00F2576B"/>
    <w:rsid w:val="00F257F3"/>
    <w:rsid w:val="00F258A3"/>
    <w:rsid w:val="00F25A2F"/>
    <w:rsid w:val="00F25B85"/>
    <w:rsid w:val="00F25F26"/>
    <w:rsid w:val="00F2601D"/>
    <w:rsid w:val="00F2635E"/>
    <w:rsid w:val="00F2662A"/>
    <w:rsid w:val="00F26703"/>
    <w:rsid w:val="00F26FEA"/>
    <w:rsid w:val="00F27095"/>
    <w:rsid w:val="00F271A2"/>
    <w:rsid w:val="00F274E9"/>
    <w:rsid w:val="00F2752E"/>
    <w:rsid w:val="00F27763"/>
    <w:rsid w:val="00F27B41"/>
    <w:rsid w:val="00F27EAC"/>
    <w:rsid w:val="00F27EF9"/>
    <w:rsid w:val="00F27F53"/>
    <w:rsid w:val="00F27F87"/>
    <w:rsid w:val="00F2F5C4"/>
    <w:rsid w:val="00F3020B"/>
    <w:rsid w:val="00F3037C"/>
    <w:rsid w:val="00F303D9"/>
    <w:rsid w:val="00F30441"/>
    <w:rsid w:val="00F30552"/>
    <w:rsid w:val="00F3057B"/>
    <w:rsid w:val="00F306B4"/>
    <w:rsid w:val="00F3070C"/>
    <w:rsid w:val="00F30809"/>
    <w:rsid w:val="00F309C1"/>
    <w:rsid w:val="00F3120D"/>
    <w:rsid w:val="00F312E9"/>
    <w:rsid w:val="00F313E3"/>
    <w:rsid w:val="00F31451"/>
    <w:rsid w:val="00F314DA"/>
    <w:rsid w:val="00F31939"/>
    <w:rsid w:val="00F31B08"/>
    <w:rsid w:val="00F3205F"/>
    <w:rsid w:val="00F323D8"/>
    <w:rsid w:val="00F325A8"/>
    <w:rsid w:val="00F325FB"/>
    <w:rsid w:val="00F32EA6"/>
    <w:rsid w:val="00F33313"/>
    <w:rsid w:val="00F33655"/>
    <w:rsid w:val="00F33D1E"/>
    <w:rsid w:val="00F34211"/>
    <w:rsid w:val="00F3427A"/>
    <w:rsid w:val="00F3435C"/>
    <w:rsid w:val="00F3453D"/>
    <w:rsid w:val="00F34BA8"/>
    <w:rsid w:val="00F34EAF"/>
    <w:rsid w:val="00F34FCB"/>
    <w:rsid w:val="00F3500C"/>
    <w:rsid w:val="00F35020"/>
    <w:rsid w:val="00F35269"/>
    <w:rsid w:val="00F35499"/>
    <w:rsid w:val="00F35518"/>
    <w:rsid w:val="00F35534"/>
    <w:rsid w:val="00F3555B"/>
    <w:rsid w:val="00F3559E"/>
    <w:rsid w:val="00F35691"/>
    <w:rsid w:val="00F357DE"/>
    <w:rsid w:val="00F35D09"/>
    <w:rsid w:val="00F35D60"/>
    <w:rsid w:val="00F35E37"/>
    <w:rsid w:val="00F36239"/>
    <w:rsid w:val="00F36434"/>
    <w:rsid w:val="00F365BB"/>
    <w:rsid w:val="00F366C8"/>
    <w:rsid w:val="00F368E2"/>
    <w:rsid w:val="00F36FD4"/>
    <w:rsid w:val="00F37071"/>
    <w:rsid w:val="00F3729E"/>
    <w:rsid w:val="00F3768F"/>
    <w:rsid w:val="00F3794F"/>
    <w:rsid w:val="00F379B1"/>
    <w:rsid w:val="00F37AF1"/>
    <w:rsid w:val="00F3856F"/>
    <w:rsid w:val="00F40296"/>
    <w:rsid w:val="00F402BF"/>
    <w:rsid w:val="00F40769"/>
    <w:rsid w:val="00F40B59"/>
    <w:rsid w:val="00F41005"/>
    <w:rsid w:val="00F41039"/>
    <w:rsid w:val="00F41358"/>
    <w:rsid w:val="00F41424"/>
    <w:rsid w:val="00F41462"/>
    <w:rsid w:val="00F41541"/>
    <w:rsid w:val="00F41C82"/>
    <w:rsid w:val="00F42099"/>
    <w:rsid w:val="00F42189"/>
    <w:rsid w:val="00F42247"/>
    <w:rsid w:val="00F42339"/>
    <w:rsid w:val="00F42442"/>
    <w:rsid w:val="00F426C6"/>
    <w:rsid w:val="00F428F7"/>
    <w:rsid w:val="00F429B9"/>
    <w:rsid w:val="00F42E01"/>
    <w:rsid w:val="00F42F3D"/>
    <w:rsid w:val="00F42F5F"/>
    <w:rsid w:val="00F43603"/>
    <w:rsid w:val="00F43D45"/>
    <w:rsid w:val="00F43DCE"/>
    <w:rsid w:val="00F43E0D"/>
    <w:rsid w:val="00F43EA1"/>
    <w:rsid w:val="00F43FC9"/>
    <w:rsid w:val="00F4403C"/>
    <w:rsid w:val="00F4435B"/>
    <w:rsid w:val="00F44365"/>
    <w:rsid w:val="00F444A2"/>
    <w:rsid w:val="00F4458D"/>
    <w:rsid w:val="00F445D9"/>
    <w:rsid w:val="00F446BE"/>
    <w:rsid w:val="00F4527B"/>
    <w:rsid w:val="00F4580A"/>
    <w:rsid w:val="00F45835"/>
    <w:rsid w:val="00F45DEE"/>
    <w:rsid w:val="00F45E46"/>
    <w:rsid w:val="00F46007"/>
    <w:rsid w:val="00F4620E"/>
    <w:rsid w:val="00F46693"/>
    <w:rsid w:val="00F4689F"/>
    <w:rsid w:val="00F46C96"/>
    <w:rsid w:val="00F46F5F"/>
    <w:rsid w:val="00F473B7"/>
    <w:rsid w:val="00F47433"/>
    <w:rsid w:val="00F47447"/>
    <w:rsid w:val="00F47450"/>
    <w:rsid w:val="00F475C5"/>
    <w:rsid w:val="00F47784"/>
    <w:rsid w:val="00F47945"/>
    <w:rsid w:val="00F47AEE"/>
    <w:rsid w:val="00F47D8A"/>
    <w:rsid w:val="00F50013"/>
    <w:rsid w:val="00F50331"/>
    <w:rsid w:val="00F5096C"/>
    <w:rsid w:val="00F50980"/>
    <w:rsid w:val="00F50A62"/>
    <w:rsid w:val="00F50A6A"/>
    <w:rsid w:val="00F50CB5"/>
    <w:rsid w:val="00F50DDB"/>
    <w:rsid w:val="00F50E68"/>
    <w:rsid w:val="00F50F51"/>
    <w:rsid w:val="00F51206"/>
    <w:rsid w:val="00F51547"/>
    <w:rsid w:val="00F516D9"/>
    <w:rsid w:val="00F51752"/>
    <w:rsid w:val="00F51A4C"/>
    <w:rsid w:val="00F51A6E"/>
    <w:rsid w:val="00F51BD1"/>
    <w:rsid w:val="00F522F4"/>
    <w:rsid w:val="00F52B9F"/>
    <w:rsid w:val="00F52BB0"/>
    <w:rsid w:val="00F52C5C"/>
    <w:rsid w:val="00F52F48"/>
    <w:rsid w:val="00F53029"/>
    <w:rsid w:val="00F53450"/>
    <w:rsid w:val="00F53655"/>
    <w:rsid w:val="00F53825"/>
    <w:rsid w:val="00F539A6"/>
    <w:rsid w:val="00F53A16"/>
    <w:rsid w:val="00F53B94"/>
    <w:rsid w:val="00F53D2A"/>
    <w:rsid w:val="00F53F14"/>
    <w:rsid w:val="00F54434"/>
    <w:rsid w:val="00F545B6"/>
    <w:rsid w:val="00F545EE"/>
    <w:rsid w:val="00F549B9"/>
    <w:rsid w:val="00F55288"/>
    <w:rsid w:val="00F554B9"/>
    <w:rsid w:val="00F5634C"/>
    <w:rsid w:val="00F56609"/>
    <w:rsid w:val="00F56A47"/>
    <w:rsid w:val="00F56A71"/>
    <w:rsid w:val="00F56EDC"/>
    <w:rsid w:val="00F56FD4"/>
    <w:rsid w:val="00F571D9"/>
    <w:rsid w:val="00F575B5"/>
    <w:rsid w:val="00F57752"/>
    <w:rsid w:val="00F57ABC"/>
    <w:rsid w:val="00F6000C"/>
    <w:rsid w:val="00F600A8"/>
    <w:rsid w:val="00F60541"/>
    <w:rsid w:val="00F610C1"/>
    <w:rsid w:val="00F610EB"/>
    <w:rsid w:val="00F61168"/>
    <w:rsid w:val="00F6126A"/>
    <w:rsid w:val="00F612DA"/>
    <w:rsid w:val="00F613B0"/>
    <w:rsid w:val="00F615E4"/>
    <w:rsid w:val="00F61796"/>
    <w:rsid w:val="00F61850"/>
    <w:rsid w:val="00F6187E"/>
    <w:rsid w:val="00F61B67"/>
    <w:rsid w:val="00F61CC3"/>
    <w:rsid w:val="00F6227F"/>
    <w:rsid w:val="00F62353"/>
    <w:rsid w:val="00F6241B"/>
    <w:rsid w:val="00F6244C"/>
    <w:rsid w:val="00F624E1"/>
    <w:rsid w:val="00F6274A"/>
    <w:rsid w:val="00F62A53"/>
    <w:rsid w:val="00F62B05"/>
    <w:rsid w:val="00F62B2A"/>
    <w:rsid w:val="00F62BA4"/>
    <w:rsid w:val="00F62BD1"/>
    <w:rsid w:val="00F6324E"/>
    <w:rsid w:val="00F639A4"/>
    <w:rsid w:val="00F63A95"/>
    <w:rsid w:val="00F63B81"/>
    <w:rsid w:val="00F63EE1"/>
    <w:rsid w:val="00F63F0B"/>
    <w:rsid w:val="00F6413F"/>
    <w:rsid w:val="00F641CE"/>
    <w:rsid w:val="00F642A4"/>
    <w:rsid w:val="00F6434A"/>
    <w:rsid w:val="00F64C90"/>
    <w:rsid w:val="00F64CD1"/>
    <w:rsid w:val="00F64DCD"/>
    <w:rsid w:val="00F64EE0"/>
    <w:rsid w:val="00F653EB"/>
    <w:rsid w:val="00F655E6"/>
    <w:rsid w:val="00F6565C"/>
    <w:rsid w:val="00F65A44"/>
    <w:rsid w:val="00F65A5E"/>
    <w:rsid w:val="00F65E3F"/>
    <w:rsid w:val="00F65F36"/>
    <w:rsid w:val="00F65F58"/>
    <w:rsid w:val="00F66008"/>
    <w:rsid w:val="00F66189"/>
    <w:rsid w:val="00F6675B"/>
    <w:rsid w:val="00F66BFD"/>
    <w:rsid w:val="00F674B6"/>
    <w:rsid w:val="00F67699"/>
    <w:rsid w:val="00F676DA"/>
    <w:rsid w:val="00F677F4"/>
    <w:rsid w:val="00F67917"/>
    <w:rsid w:val="00F67A22"/>
    <w:rsid w:val="00F67A53"/>
    <w:rsid w:val="00F67C83"/>
    <w:rsid w:val="00F703B0"/>
    <w:rsid w:val="00F7044F"/>
    <w:rsid w:val="00F70882"/>
    <w:rsid w:val="00F70BBB"/>
    <w:rsid w:val="00F70C8F"/>
    <w:rsid w:val="00F70CB1"/>
    <w:rsid w:val="00F70FDA"/>
    <w:rsid w:val="00F71033"/>
    <w:rsid w:val="00F71047"/>
    <w:rsid w:val="00F7119A"/>
    <w:rsid w:val="00F7167D"/>
    <w:rsid w:val="00F718C0"/>
    <w:rsid w:val="00F71BEC"/>
    <w:rsid w:val="00F71C38"/>
    <w:rsid w:val="00F71D04"/>
    <w:rsid w:val="00F71FF0"/>
    <w:rsid w:val="00F72027"/>
    <w:rsid w:val="00F72342"/>
    <w:rsid w:val="00F72482"/>
    <w:rsid w:val="00F724A4"/>
    <w:rsid w:val="00F724C2"/>
    <w:rsid w:val="00F72524"/>
    <w:rsid w:val="00F726A4"/>
    <w:rsid w:val="00F72881"/>
    <w:rsid w:val="00F72899"/>
    <w:rsid w:val="00F72957"/>
    <w:rsid w:val="00F72D78"/>
    <w:rsid w:val="00F72F66"/>
    <w:rsid w:val="00F73221"/>
    <w:rsid w:val="00F73267"/>
    <w:rsid w:val="00F73744"/>
    <w:rsid w:val="00F737E5"/>
    <w:rsid w:val="00F73B26"/>
    <w:rsid w:val="00F73DE5"/>
    <w:rsid w:val="00F73F5F"/>
    <w:rsid w:val="00F741E2"/>
    <w:rsid w:val="00F74898"/>
    <w:rsid w:val="00F74AFC"/>
    <w:rsid w:val="00F752D4"/>
    <w:rsid w:val="00F75665"/>
    <w:rsid w:val="00F75675"/>
    <w:rsid w:val="00F75796"/>
    <w:rsid w:val="00F757CF"/>
    <w:rsid w:val="00F75FE9"/>
    <w:rsid w:val="00F76213"/>
    <w:rsid w:val="00F762F8"/>
    <w:rsid w:val="00F769DF"/>
    <w:rsid w:val="00F769ED"/>
    <w:rsid w:val="00F76A1B"/>
    <w:rsid w:val="00F76CC5"/>
    <w:rsid w:val="00F76F00"/>
    <w:rsid w:val="00F77128"/>
    <w:rsid w:val="00F77256"/>
    <w:rsid w:val="00F77754"/>
    <w:rsid w:val="00F777CA"/>
    <w:rsid w:val="00F77AD6"/>
    <w:rsid w:val="00F77F6C"/>
    <w:rsid w:val="00F7E1D8"/>
    <w:rsid w:val="00F7EDD9"/>
    <w:rsid w:val="00F80136"/>
    <w:rsid w:val="00F808B8"/>
    <w:rsid w:val="00F80939"/>
    <w:rsid w:val="00F80CC4"/>
    <w:rsid w:val="00F80D57"/>
    <w:rsid w:val="00F80E23"/>
    <w:rsid w:val="00F80EBB"/>
    <w:rsid w:val="00F80EC7"/>
    <w:rsid w:val="00F81213"/>
    <w:rsid w:val="00F81520"/>
    <w:rsid w:val="00F819FF"/>
    <w:rsid w:val="00F81BF9"/>
    <w:rsid w:val="00F81E3A"/>
    <w:rsid w:val="00F8201F"/>
    <w:rsid w:val="00F821BB"/>
    <w:rsid w:val="00F82315"/>
    <w:rsid w:val="00F82623"/>
    <w:rsid w:val="00F82639"/>
    <w:rsid w:val="00F829DC"/>
    <w:rsid w:val="00F82C9D"/>
    <w:rsid w:val="00F82E20"/>
    <w:rsid w:val="00F833BA"/>
    <w:rsid w:val="00F8366B"/>
    <w:rsid w:val="00F83B29"/>
    <w:rsid w:val="00F83BBF"/>
    <w:rsid w:val="00F84A49"/>
    <w:rsid w:val="00F84AC7"/>
    <w:rsid w:val="00F84BBD"/>
    <w:rsid w:val="00F85453"/>
    <w:rsid w:val="00F857B3"/>
    <w:rsid w:val="00F85DE0"/>
    <w:rsid w:val="00F86463"/>
    <w:rsid w:val="00F86519"/>
    <w:rsid w:val="00F8669E"/>
    <w:rsid w:val="00F866E3"/>
    <w:rsid w:val="00F86CEE"/>
    <w:rsid w:val="00F86D2E"/>
    <w:rsid w:val="00F873A4"/>
    <w:rsid w:val="00F874D2"/>
    <w:rsid w:val="00F8764E"/>
    <w:rsid w:val="00F8770C"/>
    <w:rsid w:val="00F87B18"/>
    <w:rsid w:val="00F87B3A"/>
    <w:rsid w:val="00F87BB4"/>
    <w:rsid w:val="00F9019A"/>
    <w:rsid w:val="00F9026C"/>
    <w:rsid w:val="00F90459"/>
    <w:rsid w:val="00F9061D"/>
    <w:rsid w:val="00F90C7B"/>
    <w:rsid w:val="00F90D54"/>
    <w:rsid w:val="00F90F3A"/>
    <w:rsid w:val="00F9133F"/>
    <w:rsid w:val="00F91557"/>
    <w:rsid w:val="00F915A2"/>
    <w:rsid w:val="00F918ED"/>
    <w:rsid w:val="00F91989"/>
    <w:rsid w:val="00F91C40"/>
    <w:rsid w:val="00F91CA7"/>
    <w:rsid w:val="00F91CC7"/>
    <w:rsid w:val="00F91D07"/>
    <w:rsid w:val="00F91E95"/>
    <w:rsid w:val="00F922AF"/>
    <w:rsid w:val="00F9249C"/>
    <w:rsid w:val="00F924E9"/>
    <w:rsid w:val="00F927F1"/>
    <w:rsid w:val="00F929B4"/>
    <w:rsid w:val="00F929E1"/>
    <w:rsid w:val="00F92B5B"/>
    <w:rsid w:val="00F92E28"/>
    <w:rsid w:val="00F932E5"/>
    <w:rsid w:val="00F9369B"/>
    <w:rsid w:val="00F937AB"/>
    <w:rsid w:val="00F93D66"/>
    <w:rsid w:val="00F940F1"/>
    <w:rsid w:val="00F942B1"/>
    <w:rsid w:val="00F94302"/>
    <w:rsid w:val="00F943F8"/>
    <w:rsid w:val="00F9473F"/>
    <w:rsid w:val="00F947D7"/>
    <w:rsid w:val="00F94902"/>
    <w:rsid w:val="00F94ECE"/>
    <w:rsid w:val="00F950A4"/>
    <w:rsid w:val="00F9565B"/>
    <w:rsid w:val="00F9577C"/>
    <w:rsid w:val="00F95F7F"/>
    <w:rsid w:val="00F95FB8"/>
    <w:rsid w:val="00F96465"/>
    <w:rsid w:val="00F96602"/>
    <w:rsid w:val="00F96630"/>
    <w:rsid w:val="00F96648"/>
    <w:rsid w:val="00F967C7"/>
    <w:rsid w:val="00F96A7E"/>
    <w:rsid w:val="00F96F38"/>
    <w:rsid w:val="00F97257"/>
    <w:rsid w:val="00F9754E"/>
    <w:rsid w:val="00F97558"/>
    <w:rsid w:val="00F9761E"/>
    <w:rsid w:val="00F976DA"/>
    <w:rsid w:val="00F97967"/>
    <w:rsid w:val="00F979F1"/>
    <w:rsid w:val="00F979FD"/>
    <w:rsid w:val="00F97D22"/>
    <w:rsid w:val="00F97E90"/>
    <w:rsid w:val="00F97FAD"/>
    <w:rsid w:val="00F9F7DC"/>
    <w:rsid w:val="00FA0423"/>
    <w:rsid w:val="00FA0896"/>
    <w:rsid w:val="00FA0A4F"/>
    <w:rsid w:val="00FA0B4E"/>
    <w:rsid w:val="00FA0B95"/>
    <w:rsid w:val="00FA0CED"/>
    <w:rsid w:val="00FA0ED3"/>
    <w:rsid w:val="00FA0FA7"/>
    <w:rsid w:val="00FA11BD"/>
    <w:rsid w:val="00FA1259"/>
    <w:rsid w:val="00FA13D8"/>
    <w:rsid w:val="00FA1569"/>
    <w:rsid w:val="00FA15BC"/>
    <w:rsid w:val="00FA1723"/>
    <w:rsid w:val="00FA1889"/>
    <w:rsid w:val="00FA18D0"/>
    <w:rsid w:val="00FA1A7C"/>
    <w:rsid w:val="00FA1C21"/>
    <w:rsid w:val="00FA1EBA"/>
    <w:rsid w:val="00FA20AD"/>
    <w:rsid w:val="00FA23AC"/>
    <w:rsid w:val="00FA2640"/>
    <w:rsid w:val="00FA26D3"/>
    <w:rsid w:val="00FA26E3"/>
    <w:rsid w:val="00FA2A4B"/>
    <w:rsid w:val="00FA2C29"/>
    <w:rsid w:val="00FA2CCF"/>
    <w:rsid w:val="00FA2D2B"/>
    <w:rsid w:val="00FA2DB3"/>
    <w:rsid w:val="00FA2DC5"/>
    <w:rsid w:val="00FA2EE9"/>
    <w:rsid w:val="00FA30A5"/>
    <w:rsid w:val="00FA330F"/>
    <w:rsid w:val="00FA34D7"/>
    <w:rsid w:val="00FA37E7"/>
    <w:rsid w:val="00FA3853"/>
    <w:rsid w:val="00FA3B7C"/>
    <w:rsid w:val="00FA3BFA"/>
    <w:rsid w:val="00FA3BFF"/>
    <w:rsid w:val="00FA3C60"/>
    <w:rsid w:val="00FA3D9A"/>
    <w:rsid w:val="00FA3F25"/>
    <w:rsid w:val="00FA4184"/>
    <w:rsid w:val="00FA44A7"/>
    <w:rsid w:val="00FA45FB"/>
    <w:rsid w:val="00FA4BB5"/>
    <w:rsid w:val="00FA4C95"/>
    <w:rsid w:val="00FA4DF2"/>
    <w:rsid w:val="00FA4E60"/>
    <w:rsid w:val="00FA4FE3"/>
    <w:rsid w:val="00FA5074"/>
    <w:rsid w:val="00FA511F"/>
    <w:rsid w:val="00FA51D3"/>
    <w:rsid w:val="00FA5733"/>
    <w:rsid w:val="00FA5ED9"/>
    <w:rsid w:val="00FA618E"/>
    <w:rsid w:val="00FA6320"/>
    <w:rsid w:val="00FA6768"/>
    <w:rsid w:val="00FA7084"/>
    <w:rsid w:val="00FA74E9"/>
    <w:rsid w:val="00FA7519"/>
    <w:rsid w:val="00FA7528"/>
    <w:rsid w:val="00FA75B7"/>
    <w:rsid w:val="00FA7656"/>
    <w:rsid w:val="00FA77A8"/>
    <w:rsid w:val="00FA7927"/>
    <w:rsid w:val="00FA7AF0"/>
    <w:rsid w:val="00FA7B92"/>
    <w:rsid w:val="00FA7BEA"/>
    <w:rsid w:val="00FADC7C"/>
    <w:rsid w:val="00FB0000"/>
    <w:rsid w:val="00FB02D5"/>
    <w:rsid w:val="00FB04F3"/>
    <w:rsid w:val="00FB08C4"/>
    <w:rsid w:val="00FB0AE5"/>
    <w:rsid w:val="00FB0AEF"/>
    <w:rsid w:val="00FB0BF7"/>
    <w:rsid w:val="00FB0CB3"/>
    <w:rsid w:val="00FB0DE0"/>
    <w:rsid w:val="00FB0E6E"/>
    <w:rsid w:val="00FB0F2F"/>
    <w:rsid w:val="00FB1052"/>
    <w:rsid w:val="00FB1267"/>
    <w:rsid w:val="00FB13A2"/>
    <w:rsid w:val="00FB1440"/>
    <w:rsid w:val="00FB1467"/>
    <w:rsid w:val="00FB15BC"/>
    <w:rsid w:val="00FB1BD3"/>
    <w:rsid w:val="00FB1C01"/>
    <w:rsid w:val="00FB1C20"/>
    <w:rsid w:val="00FB1C55"/>
    <w:rsid w:val="00FB1FCF"/>
    <w:rsid w:val="00FB2354"/>
    <w:rsid w:val="00FB23FF"/>
    <w:rsid w:val="00FB2830"/>
    <w:rsid w:val="00FB2916"/>
    <w:rsid w:val="00FB2954"/>
    <w:rsid w:val="00FB2C2D"/>
    <w:rsid w:val="00FB2CC5"/>
    <w:rsid w:val="00FB2D7C"/>
    <w:rsid w:val="00FB3283"/>
    <w:rsid w:val="00FB345E"/>
    <w:rsid w:val="00FB35A8"/>
    <w:rsid w:val="00FB3694"/>
    <w:rsid w:val="00FB3796"/>
    <w:rsid w:val="00FB3CE5"/>
    <w:rsid w:val="00FB3D2B"/>
    <w:rsid w:val="00FB3E0C"/>
    <w:rsid w:val="00FB414B"/>
    <w:rsid w:val="00FB41A7"/>
    <w:rsid w:val="00FB4288"/>
    <w:rsid w:val="00FB4301"/>
    <w:rsid w:val="00FB4528"/>
    <w:rsid w:val="00FB47CD"/>
    <w:rsid w:val="00FB4AA5"/>
    <w:rsid w:val="00FB4BFC"/>
    <w:rsid w:val="00FB4ED2"/>
    <w:rsid w:val="00FB52A2"/>
    <w:rsid w:val="00FB5479"/>
    <w:rsid w:val="00FB55A6"/>
    <w:rsid w:val="00FB55BE"/>
    <w:rsid w:val="00FB56C6"/>
    <w:rsid w:val="00FB57D8"/>
    <w:rsid w:val="00FB5B0C"/>
    <w:rsid w:val="00FB6059"/>
    <w:rsid w:val="00FB62A6"/>
    <w:rsid w:val="00FB6503"/>
    <w:rsid w:val="00FB6514"/>
    <w:rsid w:val="00FB69BD"/>
    <w:rsid w:val="00FB75AC"/>
    <w:rsid w:val="00FB75B0"/>
    <w:rsid w:val="00FB7A54"/>
    <w:rsid w:val="00FB7A8A"/>
    <w:rsid w:val="00FB7B30"/>
    <w:rsid w:val="00FB7B94"/>
    <w:rsid w:val="00FB7CFE"/>
    <w:rsid w:val="00FB7D2E"/>
    <w:rsid w:val="00FB7D7C"/>
    <w:rsid w:val="00FB7DD4"/>
    <w:rsid w:val="00FB7FFE"/>
    <w:rsid w:val="00FC017B"/>
    <w:rsid w:val="00FC0189"/>
    <w:rsid w:val="00FC01F7"/>
    <w:rsid w:val="00FC0216"/>
    <w:rsid w:val="00FC0342"/>
    <w:rsid w:val="00FC0440"/>
    <w:rsid w:val="00FC0646"/>
    <w:rsid w:val="00FC078E"/>
    <w:rsid w:val="00FC0951"/>
    <w:rsid w:val="00FC0BE7"/>
    <w:rsid w:val="00FC0CB9"/>
    <w:rsid w:val="00FC0FA7"/>
    <w:rsid w:val="00FC1241"/>
    <w:rsid w:val="00FC18E1"/>
    <w:rsid w:val="00FC1A9E"/>
    <w:rsid w:val="00FC1C57"/>
    <w:rsid w:val="00FC1F4F"/>
    <w:rsid w:val="00FC2526"/>
    <w:rsid w:val="00FC272B"/>
    <w:rsid w:val="00FC2A52"/>
    <w:rsid w:val="00FC2C98"/>
    <w:rsid w:val="00FC2EDF"/>
    <w:rsid w:val="00FC31C2"/>
    <w:rsid w:val="00FC3355"/>
    <w:rsid w:val="00FC33D0"/>
    <w:rsid w:val="00FC3521"/>
    <w:rsid w:val="00FC35E0"/>
    <w:rsid w:val="00FC3BE3"/>
    <w:rsid w:val="00FC3C34"/>
    <w:rsid w:val="00FC3C65"/>
    <w:rsid w:val="00FC3F38"/>
    <w:rsid w:val="00FC3F44"/>
    <w:rsid w:val="00FC40B6"/>
    <w:rsid w:val="00FC4166"/>
    <w:rsid w:val="00FC4288"/>
    <w:rsid w:val="00FC43E9"/>
    <w:rsid w:val="00FC4685"/>
    <w:rsid w:val="00FC4815"/>
    <w:rsid w:val="00FC4C53"/>
    <w:rsid w:val="00FC4EC6"/>
    <w:rsid w:val="00FC50B0"/>
    <w:rsid w:val="00FC5192"/>
    <w:rsid w:val="00FC539D"/>
    <w:rsid w:val="00FC5444"/>
    <w:rsid w:val="00FC55CD"/>
    <w:rsid w:val="00FC5887"/>
    <w:rsid w:val="00FC5CDD"/>
    <w:rsid w:val="00FC5DBB"/>
    <w:rsid w:val="00FC5E15"/>
    <w:rsid w:val="00FC61A7"/>
    <w:rsid w:val="00FC6588"/>
    <w:rsid w:val="00FC66DF"/>
    <w:rsid w:val="00FC672A"/>
    <w:rsid w:val="00FC67F4"/>
    <w:rsid w:val="00FC69C2"/>
    <w:rsid w:val="00FC6D6A"/>
    <w:rsid w:val="00FC6DC0"/>
    <w:rsid w:val="00FC6EF5"/>
    <w:rsid w:val="00FC6FB0"/>
    <w:rsid w:val="00FC6FE3"/>
    <w:rsid w:val="00FC71E0"/>
    <w:rsid w:val="00FC7499"/>
    <w:rsid w:val="00FC7569"/>
    <w:rsid w:val="00FC79D6"/>
    <w:rsid w:val="00FC7B56"/>
    <w:rsid w:val="00FC7BA2"/>
    <w:rsid w:val="00FC7BAD"/>
    <w:rsid w:val="00FC7BCA"/>
    <w:rsid w:val="00FD0049"/>
    <w:rsid w:val="00FD01E9"/>
    <w:rsid w:val="00FD038F"/>
    <w:rsid w:val="00FD03FA"/>
    <w:rsid w:val="00FD044D"/>
    <w:rsid w:val="00FD04BF"/>
    <w:rsid w:val="00FD0853"/>
    <w:rsid w:val="00FD092C"/>
    <w:rsid w:val="00FD0A42"/>
    <w:rsid w:val="00FD13D5"/>
    <w:rsid w:val="00FD1661"/>
    <w:rsid w:val="00FD1664"/>
    <w:rsid w:val="00FD1855"/>
    <w:rsid w:val="00FD18E9"/>
    <w:rsid w:val="00FD19DF"/>
    <w:rsid w:val="00FD1C63"/>
    <w:rsid w:val="00FD24E7"/>
    <w:rsid w:val="00FD25BE"/>
    <w:rsid w:val="00FD261C"/>
    <w:rsid w:val="00FD2E7D"/>
    <w:rsid w:val="00FD325D"/>
    <w:rsid w:val="00FD3368"/>
    <w:rsid w:val="00FD346D"/>
    <w:rsid w:val="00FD3595"/>
    <w:rsid w:val="00FD36C4"/>
    <w:rsid w:val="00FD3C44"/>
    <w:rsid w:val="00FD4243"/>
    <w:rsid w:val="00FD4997"/>
    <w:rsid w:val="00FD499A"/>
    <w:rsid w:val="00FD4CC7"/>
    <w:rsid w:val="00FD4D3A"/>
    <w:rsid w:val="00FD4F41"/>
    <w:rsid w:val="00FD52FC"/>
    <w:rsid w:val="00FD560A"/>
    <w:rsid w:val="00FD570F"/>
    <w:rsid w:val="00FD596F"/>
    <w:rsid w:val="00FD597A"/>
    <w:rsid w:val="00FD5AB6"/>
    <w:rsid w:val="00FD5B26"/>
    <w:rsid w:val="00FD5FEA"/>
    <w:rsid w:val="00FD601D"/>
    <w:rsid w:val="00FD6705"/>
    <w:rsid w:val="00FD6847"/>
    <w:rsid w:val="00FD6960"/>
    <w:rsid w:val="00FD6A90"/>
    <w:rsid w:val="00FD6DD0"/>
    <w:rsid w:val="00FD7772"/>
    <w:rsid w:val="00FD781C"/>
    <w:rsid w:val="00FD783B"/>
    <w:rsid w:val="00FD7840"/>
    <w:rsid w:val="00FD7DC2"/>
    <w:rsid w:val="00FD7E3C"/>
    <w:rsid w:val="00FD7FB2"/>
    <w:rsid w:val="00FE0124"/>
    <w:rsid w:val="00FE0BF4"/>
    <w:rsid w:val="00FE0D97"/>
    <w:rsid w:val="00FE118E"/>
    <w:rsid w:val="00FE13C2"/>
    <w:rsid w:val="00FE1452"/>
    <w:rsid w:val="00FE17DE"/>
    <w:rsid w:val="00FE18D2"/>
    <w:rsid w:val="00FE1A1D"/>
    <w:rsid w:val="00FE1F52"/>
    <w:rsid w:val="00FE2065"/>
    <w:rsid w:val="00FE2523"/>
    <w:rsid w:val="00FE28AC"/>
    <w:rsid w:val="00FE29E8"/>
    <w:rsid w:val="00FE2B3D"/>
    <w:rsid w:val="00FE2EB3"/>
    <w:rsid w:val="00FE30B5"/>
    <w:rsid w:val="00FE3225"/>
    <w:rsid w:val="00FE3850"/>
    <w:rsid w:val="00FE3B60"/>
    <w:rsid w:val="00FE3E77"/>
    <w:rsid w:val="00FE3EC3"/>
    <w:rsid w:val="00FE3EF1"/>
    <w:rsid w:val="00FE41A9"/>
    <w:rsid w:val="00FE4450"/>
    <w:rsid w:val="00FE4474"/>
    <w:rsid w:val="00FE4826"/>
    <w:rsid w:val="00FE492C"/>
    <w:rsid w:val="00FE4A9A"/>
    <w:rsid w:val="00FE4B41"/>
    <w:rsid w:val="00FE4F1A"/>
    <w:rsid w:val="00FE543A"/>
    <w:rsid w:val="00FE5655"/>
    <w:rsid w:val="00FE5AA1"/>
    <w:rsid w:val="00FE5E69"/>
    <w:rsid w:val="00FE5FFF"/>
    <w:rsid w:val="00FE6262"/>
    <w:rsid w:val="00FE6269"/>
    <w:rsid w:val="00FE6700"/>
    <w:rsid w:val="00FE6CEB"/>
    <w:rsid w:val="00FE6FD2"/>
    <w:rsid w:val="00FE71E8"/>
    <w:rsid w:val="00FE730E"/>
    <w:rsid w:val="00FE77BB"/>
    <w:rsid w:val="00FE786B"/>
    <w:rsid w:val="00FE78B8"/>
    <w:rsid w:val="00FE7C89"/>
    <w:rsid w:val="00FE7E7A"/>
    <w:rsid w:val="00FF0270"/>
    <w:rsid w:val="00FF032C"/>
    <w:rsid w:val="00FF0409"/>
    <w:rsid w:val="00FF0643"/>
    <w:rsid w:val="00FF0901"/>
    <w:rsid w:val="00FF0AE8"/>
    <w:rsid w:val="00FF0F04"/>
    <w:rsid w:val="00FF1917"/>
    <w:rsid w:val="00FF1E86"/>
    <w:rsid w:val="00FF1EAC"/>
    <w:rsid w:val="00FF208A"/>
    <w:rsid w:val="00FF2116"/>
    <w:rsid w:val="00FF2313"/>
    <w:rsid w:val="00FF25F4"/>
    <w:rsid w:val="00FF2C69"/>
    <w:rsid w:val="00FF2D00"/>
    <w:rsid w:val="00FF2DAE"/>
    <w:rsid w:val="00FF2DB8"/>
    <w:rsid w:val="00FF2DEF"/>
    <w:rsid w:val="00FF359A"/>
    <w:rsid w:val="00FF35C3"/>
    <w:rsid w:val="00FF3962"/>
    <w:rsid w:val="00FF3E2D"/>
    <w:rsid w:val="00FF4164"/>
    <w:rsid w:val="00FF4263"/>
    <w:rsid w:val="00FF429E"/>
    <w:rsid w:val="00FF4601"/>
    <w:rsid w:val="00FF4761"/>
    <w:rsid w:val="00FF4FD4"/>
    <w:rsid w:val="00FF4FD6"/>
    <w:rsid w:val="00FF536F"/>
    <w:rsid w:val="00FF563A"/>
    <w:rsid w:val="00FF569F"/>
    <w:rsid w:val="00FF56D8"/>
    <w:rsid w:val="00FF582C"/>
    <w:rsid w:val="00FF5AF3"/>
    <w:rsid w:val="00FF5BEB"/>
    <w:rsid w:val="00FF5EAD"/>
    <w:rsid w:val="00FF6307"/>
    <w:rsid w:val="00FF6661"/>
    <w:rsid w:val="00FF66F8"/>
    <w:rsid w:val="00FF6709"/>
    <w:rsid w:val="00FF68F3"/>
    <w:rsid w:val="00FF6BCB"/>
    <w:rsid w:val="00FF6CD6"/>
    <w:rsid w:val="00FF717D"/>
    <w:rsid w:val="00FF72CC"/>
    <w:rsid w:val="00FF758D"/>
    <w:rsid w:val="00FF78FC"/>
    <w:rsid w:val="00FF7BDC"/>
    <w:rsid w:val="010003A9"/>
    <w:rsid w:val="0100E5C0"/>
    <w:rsid w:val="010361F9"/>
    <w:rsid w:val="0103BBDA"/>
    <w:rsid w:val="01040C84"/>
    <w:rsid w:val="0106266E"/>
    <w:rsid w:val="0109ED50"/>
    <w:rsid w:val="010A8DF9"/>
    <w:rsid w:val="010E1C97"/>
    <w:rsid w:val="0112D06A"/>
    <w:rsid w:val="01133DC1"/>
    <w:rsid w:val="01146E5F"/>
    <w:rsid w:val="0114CC7C"/>
    <w:rsid w:val="0117EA4B"/>
    <w:rsid w:val="01190778"/>
    <w:rsid w:val="011912DE"/>
    <w:rsid w:val="0119EB25"/>
    <w:rsid w:val="011B7406"/>
    <w:rsid w:val="011BC2D0"/>
    <w:rsid w:val="011CFEE9"/>
    <w:rsid w:val="011D04D5"/>
    <w:rsid w:val="011D48AE"/>
    <w:rsid w:val="011E6CA1"/>
    <w:rsid w:val="011E7E54"/>
    <w:rsid w:val="0123A12A"/>
    <w:rsid w:val="012C66DA"/>
    <w:rsid w:val="012D22D0"/>
    <w:rsid w:val="01310994"/>
    <w:rsid w:val="01329950"/>
    <w:rsid w:val="013333DD"/>
    <w:rsid w:val="0133A307"/>
    <w:rsid w:val="01361E11"/>
    <w:rsid w:val="0137D4C9"/>
    <w:rsid w:val="013821EB"/>
    <w:rsid w:val="01383FBB"/>
    <w:rsid w:val="0139275F"/>
    <w:rsid w:val="0139590C"/>
    <w:rsid w:val="0139815C"/>
    <w:rsid w:val="013C8466"/>
    <w:rsid w:val="013E07D0"/>
    <w:rsid w:val="013F29CF"/>
    <w:rsid w:val="01413A05"/>
    <w:rsid w:val="0142D03C"/>
    <w:rsid w:val="0142FF65"/>
    <w:rsid w:val="01438C24"/>
    <w:rsid w:val="0147941D"/>
    <w:rsid w:val="014894E7"/>
    <w:rsid w:val="0149D30F"/>
    <w:rsid w:val="014B8392"/>
    <w:rsid w:val="014BD23B"/>
    <w:rsid w:val="014D2283"/>
    <w:rsid w:val="014ECFFE"/>
    <w:rsid w:val="014EDF50"/>
    <w:rsid w:val="0151B345"/>
    <w:rsid w:val="01526B2E"/>
    <w:rsid w:val="015624B3"/>
    <w:rsid w:val="0156C6F7"/>
    <w:rsid w:val="0158D4B8"/>
    <w:rsid w:val="015AC0F1"/>
    <w:rsid w:val="015CBD8F"/>
    <w:rsid w:val="015CBF3B"/>
    <w:rsid w:val="015E82BD"/>
    <w:rsid w:val="01608493"/>
    <w:rsid w:val="01614835"/>
    <w:rsid w:val="01634140"/>
    <w:rsid w:val="016379E9"/>
    <w:rsid w:val="01657FB8"/>
    <w:rsid w:val="0165BD76"/>
    <w:rsid w:val="01670AF8"/>
    <w:rsid w:val="01674AF5"/>
    <w:rsid w:val="0167A923"/>
    <w:rsid w:val="0169730B"/>
    <w:rsid w:val="016A7B10"/>
    <w:rsid w:val="016B0FD2"/>
    <w:rsid w:val="016C737E"/>
    <w:rsid w:val="016E1274"/>
    <w:rsid w:val="016E8A96"/>
    <w:rsid w:val="016EE4DC"/>
    <w:rsid w:val="016FB5A7"/>
    <w:rsid w:val="0170329B"/>
    <w:rsid w:val="01703987"/>
    <w:rsid w:val="0172497C"/>
    <w:rsid w:val="01729937"/>
    <w:rsid w:val="0172F23B"/>
    <w:rsid w:val="0175C564"/>
    <w:rsid w:val="01763254"/>
    <w:rsid w:val="017897DB"/>
    <w:rsid w:val="01794ABB"/>
    <w:rsid w:val="01812276"/>
    <w:rsid w:val="01828630"/>
    <w:rsid w:val="01838CDC"/>
    <w:rsid w:val="01842A83"/>
    <w:rsid w:val="018702D9"/>
    <w:rsid w:val="018A1148"/>
    <w:rsid w:val="018A7208"/>
    <w:rsid w:val="018D5A6B"/>
    <w:rsid w:val="019033D4"/>
    <w:rsid w:val="0190E9CF"/>
    <w:rsid w:val="01912497"/>
    <w:rsid w:val="019200A6"/>
    <w:rsid w:val="019558A7"/>
    <w:rsid w:val="0195A588"/>
    <w:rsid w:val="0196F746"/>
    <w:rsid w:val="019965F6"/>
    <w:rsid w:val="019A9D52"/>
    <w:rsid w:val="019CB438"/>
    <w:rsid w:val="019D292D"/>
    <w:rsid w:val="019FEE1F"/>
    <w:rsid w:val="01A06506"/>
    <w:rsid w:val="01A46272"/>
    <w:rsid w:val="01A484E3"/>
    <w:rsid w:val="01A7457F"/>
    <w:rsid w:val="01A7B63F"/>
    <w:rsid w:val="01A7E8CD"/>
    <w:rsid w:val="01AAEE6C"/>
    <w:rsid w:val="01AE96E7"/>
    <w:rsid w:val="01B0686D"/>
    <w:rsid w:val="01B58E2C"/>
    <w:rsid w:val="01B73891"/>
    <w:rsid w:val="01B73DAC"/>
    <w:rsid w:val="01BB0347"/>
    <w:rsid w:val="01BB6418"/>
    <w:rsid w:val="01BC0CA7"/>
    <w:rsid w:val="01BF0213"/>
    <w:rsid w:val="01C02E14"/>
    <w:rsid w:val="01C8534C"/>
    <w:rsid w:val="01C87A1A"/>
    <w:rsid w:val="01C9B584"/>
    <w:rsid w:val="01CC11CB"/>
    <w:rsid w:val="01CC6A42"/>
    <w:rsid w:val="01CD4602"/>
    <w:rsid w:val="01D0ACB6"/>
    <w:rsid w:val="01D2D590"/>
    <w:rsid w:val="01D321BA"/>
    <w:rsid w:val="01D63663"/>
    <w:rsid w:val="01D78E61"/>
    <w:rsid w:val="01D85173"/>
    <w:rsid w:val="01D8A7E3"/>
    <w:rsid w:val="01DB1E22"/>
    <w:rsid w:val="01DC010D"/>
    <w:rsid w:val="01DD60F1"/>
    <w:rsid w:val="01DE8965"/>
    <w:rsid w:val="01E06C2B"/>
    <w:rsid w:val="01E082B2"/>
    <w:rsid w:val="01E0ABC8"/>
    <w:rsid w:val="01E0D49C"/>
    <w:rsid w:val="01E2B303"/>
    <w:rsid w:val="01E42D04"/>
    <w:rsid w:val="01E5D859"/>
    <w:rsid w:val="01E5DCFF"/>
    <w:rsid w:val="01E5E920"/>
    <w:rsid w:val="01E6C00B"/>
    <w:rsid w:val="01ED1C43"/>
    <w:rsid w:val="01ED5B3A"/>
    <w:rsid w:val="01EE48E9"/>
    <w:rsid w:val="01EE5C32"/>
    <w:rsid w:val="01F01FFD"/>
    <w:rsid w:val="01F06A58"/>
    <w:rsid w:val="01F0B4B7"/>
    <w:rsid w:val="01F3EA86"/>
    <w:rsid w:val="01F40B45"/>
    <w:rsid w:val="01F415F5"/>
    <w:rsid w:val="01F6AFD8"/>
    <w:rsid w:val="01F76D3F"/>
    <w:rsid w:val="01F8014D"/>
    <w:rsid w:val="01F8732A"/>
    <w:rsid w:val="01F8C942"/>
    <w:rsid w:val="01F91035"/>
    <w:rsid w:val="01F91865"/>
    <w:rsid w:val="01F9201E"/>
    <w:rsid w:val="01FA25FA"/>
    <w:rsid w:val="01FBA4ED"/>
    <w:rsid w:val="01FD8BCA"/>
    <w:rsid w:val="01FDFB10"/>
    <w:rsid w:val="01FED79E"/>
    <w:rsid w:val="01FF21D9"/>
    <w:rsid w:val="01FF2FD1"/>
    <w:rsid w:val="01FF7515"/>
    <w:rsid w:val="020240D7"/>
    <w:rsid w:val="0202C088"/>
    <w:rsid w:val="0203B3C7"/>
    <w:rsid w:val="020408E0"/>
    <w:rsid w:val="02042B1A"/>
    <w:rsid w:val="020542AA"/>
    <w:rsid w:val="0207C783"/>
    <w:rsid w:val="0208C3CC"/>
    <w:rsid w:val="0208E31B"/>
    <w:rsid w:val="02090323"/>
    <w:rsid w:val="020BF499"/>
    <w:rsid w:val="020C797D"/>
    <w:rsid w:val="020F697A"/>
    <w:rsid w:val="020F7F49"/>
    <w:rsid w:val="0210F14A"/>
    <w:rsid w:val="02114031"/>
    <w:rsid w:val="021368EE"/>
    <w:rsid w:val="021442D4"/>
    <w:rsid w:val="02186A29"/>
    <w:rsid w:val="0218CFDE"/>
    <w:rsid w:val="0219884C"/>
    <w:rsid w:val="021A3555"/>
    <w:rsid w:val="021AFBCE"/>
    <w:rsid w:val="021FB266"/>
    <w:rsid w:val="0221D10F"/>
    <w:rsid w:val="022771D0"/>
    <w:rsid w:val="0229BF03"/>
    <w:rsid w:val="0229F5FB"/>
    <w:rsid w:val="022A0884"/>
    <w:rsid w:val="022AA89B"/>
    <w:rsid w:val="022ADABE"/>
    <w:rsid w:val="022C1392"/>
    <w:rsid w:val="022DD5BF"/>
    <w:rsid w:val="022DF403"/>
    <w:rsid w:val="022FAC9D"/>
    <w:rsid w:val="02341FB7"/>
    <w:rsid w:val="023448D1"/>
    <w:rsid w:val="023540C7"/>
    <w:rsid w:val="0235FEC6"/>
    <w:rsid w:val="02369ACD"/>
    <w:rsid w:val="023938CD"/>
    <w:rsid w:val="023A918F"/>
    <w:rsid w:val="023C274B"/>
    <w:rsid w:val="023C2D1D"/>
    <w:rsid w:val="023CA404"/>
    <w:rsid w:val="023F6355"/>
    <w:rsid w:val="023FFB96"/>
    <w:rsid w:val="02405CFC"/>
    <w:rsid w:val="02451646"/>
    <w:rsid w:val="02452796"/>
    <w:rsid w:val="0245844C"/>
    <w:rsid w:val="0246A5BE"/>
    <w:rsid w:val="0248F491"/>
    <w:rsid w:val="02495F9D"/>
    <w:rsid w:val="024A0FB7"/>
    <w:rsid w:val="024A45E6"/>
    <w:rsid w:val="024AD64B"/>
    <w:rsid w:val="024D0706"/>
    <w:rsid w:val="024DEBC7"/>
    <w:rsid w:val="024E73EF"/>
    <w:rsid w:val="02505FFA"/>
    <w:rsid w:val="0251EFA9"/>
    <w:rsid w:val="0255FDAC"/>
    <w:rsid w:val="02572860"/>
    <w:rsid w:val="02575C90"/>
    <w:rsid w:val="025A6E95"/>
    <w:rsid w:val="025F4B61"/>
    <w:rsid w:val="026452E0"/>
    <w:rsid w:val="02656908"/>
    <w:rsid w:val="0268A9AB"/>
    <w:rsid w:val="026C9527"/>
    <w:rsid w:val="026CDCCE"/>
    <w:rsid w:val="026FB4AF"/>
    <w:rsid w:val="02718CF2"/>
    <w:rsid w:val="0274C418"/>
    <w:rsid w:val="0275D17B"/>
    <w:rsid w:val="02788C8C"/>
    <w:rsid w:val="0278B559"/>
    <w:rsid w:val="027A80F5"/>
    <w:rsid w:val="027A917A"/>
    <w:rsid w:val="027DD661"/>
    <w:rsid w:val="027DFEF7"/>
    <w:rsid w:val="027E73F7"/>
    <w:rsid w:val="027FCA1D"/>
    <w:rsid w:val="02805ACB"/>
    <w:rsid w:val="02808953"/>
    <w:rsid w:val="02819624"/>
    <w:rsid w:val="0281D6B2"/>
    <w:rsid w:val="0281F855"/>
    <w:rsid w:val="02838872"/>
    <w:rsid w:val="0283E35C"/>
    <w:rsid w:val="0289817C"/>
    <w:rsid w:val="028D580D"/>
    <w:rsid w:val="028D62C0"/>
    <w:rsid w:val="028EC625"/>
    <w:rsid w:val="028FC819"/>
    <w:rsid w:val="02904978"/>
    <w:rsid w:val="02909ED9"/>
    <w:rsid w:val="029163E0"/>
    <w:rsid w:val="02920EF8"/>
    <w:rsid w:val="02928327"/>
    <w:rsid w:val="0296341D"/>
    <w:rsid w:val="02970B5E"/>
    <w:rsid w:val="02987DFB"/>
    <w:rsid w:val="029A0DEE"/>
    <w:rsid w:val="029FB74D"/>
    <w:rsid w:val="02A05248"/>
    <w:rsid w:val="02A11B51"/>
    <w:rsid w:val="02A2DD6F"/>
    <w:rsid w:val="02A44724"/>
    <w:rsid w:val="02A6B224"/>
    <w:rsid w:val="02AE1B97"/>
    <w:rsid w:val="02AE8EC9"/>
    <w:rsid w:val="02AEB1C3"/>
    <w:rsid w:val="02AFDD7F"/>
    <w:rsid w:val="02B27030"/>
    <w:rsid w:val="02B47D16"/>
    <w:rsid w:val="02B596B8"/>
    <w:rsid w:val="02B6E292"/>
    <w:rsid w:val="02B6F63A"/>
    <w:rsid w:val="02B82D50"/>
    <w:rsid w:val="02B8AF9A"/>
    <w:rsid w:val="02B8D85E"/>
    <w:rsid w:val="02BAEB67"/>
    <w:rsid w:val="02BE8681"/>
    <w:rsid w:val="02C07E82"/>
    <w:rsid w:val="02C24C65"/>
    <w:rsid w:val="02C372C3"/>
    <w:rsid w:val="02C5E7C7"/>
    <w:rsid w:val="02C68F75"/>
    <w:rsid w:val="02C745C2"/>
    <w:rsid w:val="02C770C6"/>
    <w:rsid w:val="02C93407"/>
    <w:rsid w:val="02C963A4"/>
    <w:rsid w:val="02CD219E"/>
    <w:rsid w:val="02CE3FFB"/>
    <w:rsid w:val="02CF5DA0"/>
    <w:rsid w:val="02CFBD61"/>
    <w:rsid w:val="02CFF1F8"/>
    <w:rsid w:val="02D0047B"/>
    <w:rsid w:val="02D1A2AA"/>
    <w:rsid w:val="02D24B36"/>
    <w:rsid w:val="02D250BA"/>
    <w:rsid w:val="02D2C0AB"/>
    <w:rsid w:val="02D2DBFA"/>
    <w:rsid w:val="02D32A58"/>
    <w:rsid w:val="02D3EFCC"/>
    <w:rsid w:val="02D59AC0"/>
    <w:rsid w:val="02D749CB"/>
    <w:rsid w:val="02D860FB"/>
    <w:rsid w:val="02DAEA11"/>
    <w:rsid w:val="02DD50BA"/>
    <w:rsid w:val="02DDF60E"/>
    <w:rsid w:val="02DED8CB"/>
    <w:rsid w:val="02DF860D"/>
    <w:rsid w:val="02E4AD51"/>
    <w:rsid w:val="02E5F5DB"/>
    <w:rsid w:val="02E606E9"/>
    <w:rsid w:val="02E61510"/>
    <w:rsid w:val="02E89031"/>
    <w:rsid w:val="02E900EA"/>
    <w:rsid w:val="02E90665"/>
    <w:rsid w:val="02EA3479"/>
    <w:rsid w:val="02EADFE1"/>
    <w:rsid w:val="02EB5204"/>
    <w:rsid w:val="02EB5BC0"/>
    <w:rsid w:val="02ECAE1E"/>
    <w:rsid w:val="02ED6158"/>
    <w:rsid w:val="02EE7AED"/>
    <w:rsid w:val="02F0EBF3"/>
    <w:rsid w:val="02F2532C"/>
    <w:rsid w:val="02F3449D"/>
    <w:rsid w:val="02F34D8E"/>
    <w:rsid w:val="02F364F8"/>
    <w:rsid w:val="02F81E66"/>
    <w:rsid w:val="02F8DE25"/>
    <w:rsid w:val="02FEA608"/>
    <w:rsid w:val="02FF44D8"/>
    <w:rsid w:val="02FFD6EF"/>
    <w:rsid w:val="0300C610"/>
    <w:rsid w:val="03010B60"/>
    <w:rsid w:val="03047612"/>
    <w:rsid w:val="0304B299"/>
    <w:rsid w:val="0304DDD2"/>
    <w:rsid w:val="03062074"/>
    <w:rsid w:val="0306B3FE"/>
    <w:rsid w:val="03070DAE"/>
    <w:rsid w:val="0308108B"/>
    <w:rsid w:val="030ABA17"/>
    <w:rsid w:val="030BECE3"/>
    <w:rsid w:val="030D7827"/>
    <w:rsid w:val="030E0C43"/>
    <w:rsid w:val="031054E0"/>
    <w:rsid w:val="0313B250"/>
    <w:rsid w:val="0314D49A"/>
    <w:rsid w:val="031525E2"/>
    <w:rsid w:val="0317FC83"/>
    <w:rsid w:val="03189DEE"/>
    <w:rsid w:val="03190A2A"/>
    <w:rsid w:val="031BE22C"/>
    <w:rsid w:val="031E0BC8"/>
    <w:rsid w:val="031E117F"/>
    <w:rsid w:val="031EE091"/>
    <w:rsid w:val="031F37B8"/>
    <w:rsid w:val="03228159"/>
    <w:rsid w:val="0323A85B"/>
    <w:rsid w:val="03246FD0"/>
    <w:rsid w:val="03268F89"/>
    <w:rsid w:val="0328F210"/>
    <w:rsid w:val="0329E20B"/>
    <w:rsid w:val="032AE710"/>
    <w:rsid w:val="032B039B"/>
    <w:rsid w:val="032CC3E9"/>
    <w:rsid w:val="032DE105"/>
    <w:rsid w:val="032EBB0E"/>
    <w:rsid w:val="033287FA"/>
    <w:rsid w:val="0334E843"/>
    <w:rsid w:val="0335A963"/>
    <w:rsid w:val="033909BC"/>
    <w:rsid w:val="033BB5AC"/>
    <w:rsid w:val="0341CB50"/>
    <w:rsid w:val="03425FF0"/>
    <w:rsid w:val="03446282"/>
    <w:rsid w:val="0345602C"/>
    <w:rsid w:val="034583A1"/>
    <w:rsid w:val="0345AE02"/>
    <w:rsid w:val="03489E37"/>
    <w:rsid w:val="034D1DC0"/>
    <w:rsid w:val="034D619E"/>
    <w:rsid w:val="034E5EB4"/>
    <w:rsid w:val="034F5E3F"/>
    <w:rsid w:val="0351B371"/>
    <w:rsid w:val="0352E615"/>
    <w:rsid w:val="0357D61C"/>
    <w:rsid w:val="0359604E"/>
    <w:rsid w:val="035B1DC2"/>
    <w:rsid w:val="035C4A13"/>
    <w:rsid w:val="035CD3DD"/>
    <w:rsid w:val="035CF6BB"/>
    <w:rsid w:val="035F463A"/>
    <w:rsid w:val="03601E06"/>
    <w:rsid w:val="0361CA98"/>
    <w:rsid w:val="03624273"/>
    <w:rsid w:val="0363407C"/>
    <w:rsid w:val="03651306"/>
    <w:rsid w:val="03657C57"/>
    <w:rsid w:val="036654C1"/>
    <w:rsid w:val="03667C7C"/>
    <w:rsid w:val="0366DC5D"/>
    <w:rsid w:val="0367259C"/>
    <w:rsid w:val="03688734"/>
    <w:rsid w:val="0369126C"/>
    <w:rsid w:val="03696683"/>
    <w:rsid w:val="036B73A5"/>
    <w:rsid w:val="036C1309"/>
    <w:rsid w:val="036C48C1"/>
    <w:rsid w:val="036D207B"/>
    <w:rsid w:val="036D3AB6"/>
    <w:rsid w:val="036D7EAC"/>
    <w:rsid w:val="037311AC"/>
    <w:rsid w:val="037737C4"/>
    <w:rsid w:val="037860A7"/>
    <w:rsid w:val="03799C8C"/>
    <w:rsid w:val="037A084A"/>
    <w:rsid w:val="037C1989"/>
    <w:rsid w:val="037DDCB6"/>
    <w:rsid w:val="037F1599"/>
    <w:rsid w:val="03850F9B"/>
    <w:rsid w:val="03854875"/>
    <w:rsid w:val="03857FFD"/>
    <w:rsid w:val="03861320"/>
    <w:rsid w:val="038984D4"/>
    <w:rsid w:val="038B9ADA"/>
    <w:rsid w:val="038DDDE5"/>
    <w:rsid w:val="038E04FB"/>
    <w:rsid w:val="038E82DB"/>
    <w:rsid w:val="038EA008"/>
    <w:rsid w:val="03908FA1"/>
    <w:rsid w:val="0390A7E3"/>
    <w:rsid w:val="03934543"/>
    <w:rsid w:val="03954FA4"/>
    <w:rsid w:val="039A12BA"/>
    <w:rsid w:val="039B8CF3"/>
    <w:rsid w:val="039D6A38"/>
    <w:rsid w:val="039F9400"/>
    <w:rsid w:val="03A0526D"/>
    <w:rsid w:val="03A0AC9B"/>
    <w:rsid w:val="03A0ADEA"/>
    <w:rsid w:val="03A1719B"/>
    <w:rsid w:val="03A17E08"/>
    <w:rsid w:val="03A19543"/>
    <w:rsid w:val="03A49507"/>
    <w:rsid w:val="03A58605"/>
    <w:rsid w:val="03A74524"/>
    <w:rsid w:val="03A789D2"/>
    <w:rsid w:val="03A87BA0"/>
    <w:rsid w:val="03A95853"/>
    <w:rsid w:val="03A9A9E7"/>
    <w:rsid w:val="03A9F333"/>
    <w:rsid w:val="03AA04CC"/>
    <w:rsid w:val="03AB0A3A"/>
    <w:rsid w:val="03ABC404"/>
    <w:rsid w:val="03ABCCAB"/>
    <w:rsid w:val="03AE4184"/>
    <w:rsid w:val="03AE62C7"/>
    <w:rsid w:val="03AF1819"/>
    <w:rsid w:val="03B15146"/>
    <w:rsid w:val="03B2D6E8"/>
    <w:rsid w:val="03B2EF2C"/>
    <w:rsid w:val="03B38B4C"/>
    <w:rsid w:val="03B4572B"/>
    <w:rsid w:val="03B4D383"/>
    <w:rsid w:val="03B5F942"/>
    <w:rsid w:val="03B705E8"/>
    <w:rsid w:val="03B76F32"/>
    <w:rsid w:val="03B9561A"/>
    <w:rsid w:val="03B9B552"/>
    <w:rsid w:val="03BB301C"/>
    <w:rsid w:val="03BBE504"/>
    <w:rsid w:val="03BC0E59"/>
    <w:rsid w:val="03BD9DED"/>
    <w:rsid w:val="03BECF4F"/>
    <w:rsid w:val="03C06ED1"/>
    <w:rsid w:val="03C24B63"/>
    <w:rsid w:val="03C53457"/>
    <w:rsid w:val="03C7DC33"/>
    <w:rsid w:val="03C82223"/>
    <w:rsid w:val="03C96654"/>
    <w:rsid w:val="03C9861D"/>
    <w:rsid w:val="03CA6686"/>
    <w:rsid w:val="03CADE77"/>
    <w:rsid w:val="03CBC0C1"/>
    <w:rsid w:val="03CDD707"/>
    <w:rsid w:val="03D0B1D7"/>
    <w:rsid w:val="03D2E35E"/>
    <w:rsid w:val="03D69AFD"/>
    <w:rsid w:val="03D7F1BC"/>
    <w:rsid w:val="03D8615A"/>
    <w:rsid w:val="03D8D07A"/>
    <w:rsid w:val="03DE0698"/>
    <w:rsid w:val="03E0FC76"/>
    <w:rsid w:val="03E13020"/>
    <w:rsid w:val="03E2DADD"/>
    <w:rsid w:val="03E41A86"/>
    <w:rsid w:val="03E45355"/>
    <w:rsid w:val="03E45A06"/>
    <w:rsid w:val="03E5752F"/>
    <w:rsid w:val="03E5B5A9"/>
    <w:rsid w:val="03E9B088"/>
    <w:rsid w:val="03E9C4B9"/>
    <w:rsid w:val="03EAA3FF"/>
    <w:rsid w:val="03EB9E59"/>
    <w:rsid w:val="03ED2F1B"/>
    <w:rsid w:val="03EE2FE6"/>
    <w:rsid w:val="03EE8786"/>
    <w:rsid w:val="03EEB855"/>
    <w:rsid w:val="03EF1FE8"/>
    <w:rsid w:val="03F01EFF"/>
    <w:rsid w:val="03F075FD"/>
    <w:rsid w:val="03F0C20A"/>
    <w:rsid w:val="03F3D393"/>
    <w:rsid w:val="03F53799"/>
    <w:rsid w:val="03F65920"/>
    <w:rsid w:val="03F66F33"/>
    <w:rsid w:val="03F83551"/>
    <w:rsid w:val="03FBE591"/>
    <w:rsid w:val="03FC2DF1"/>
    <w:rsid w:val="03FD9F3C"/>
    <w:rsid w:val="03FF148F"/>
    <w:rsid w:val="04044199"/>
    <w:rsid w:val="04055D25"/>
    <w:rsid w:val="0405F763"/>
    <w:rsid w:val="0407842D"/>
    <w:rsid w:val="04084024"/>
    <w:rsid w:val="0408B784"/>
    <w:rsid w:val="0409F297"/>
    <w:rsid w:val="040D38D8"/>
    <w:rsid w:val="04100374"/>
    <w:rsid w:val="0410A79A"/>
    <w:rsid w:val="04116E29"/>
    <w:rsid w:val="04124320"/>
    <w:rsid w:val="04143A4D"/>
    <w:rsid w:val="04164676"/>
    <w:rsid w:val="0418927B"/>
    <w:rsid w:val="0419E3E1"/>
    <w:rsid w:val="041BC453"/>
    <w:rsid w:val="041C58E5"/>
    <w:rsid w:val="041CC60E"/>
    <w:rsid w:val="041DF029"/>
    <w:rsid w:val="041EF9DA"/>
    <w:rsid w:val="0421B828"/>
    <w:rsid w:val="042260D2"/>
    <w:rsid w:val="0424E3BC"/>
    <w:rsid w:val="0425831A"/>
    <w:rsid w:val="042732A9"/>
    <w:rsid w:val="0428DB54"/>
    <w:rsid w:val="042A9686"/>
    <w:rsid w:val="042B76E1"/>
    <w:rsid w:val="042E557C"/>
    <w:rsid w:val="04304406"/>
    <w:rsid w:val="043056C9"/>
    <w:rsid w:val="0430B3FF"/>
    <w:rsid w:val="043231D4"/>
    <w:rsid w:val="0432B032"/>
    <w:rsid w:val="0433806C"/>
    <w:rsid w:val="043450C0"/>
    <w:rsid w:val="0434DF0B"/>
    <w:rsid w:val="0435878D"/>
    <w:rsid w:val="0438B161"/>
    <w:rsid w:val="04391AF7"/>
    <w:rsid w:val="043A2C52"/>
    <w:rsid w:val="0440831B"/>
    <w:rsid w:val="04437961"/>
    <w:rsid w:val="0443F3E0"/>
    <w:rsid w:val="04444850"/>
    <w:rsid w:val="04447709"/>
    <w:rsid w:val="0444D7A3"/>
    <w:rsid w:val="0445686D"/>
    <w:rsid w:val="04483AB1"/>
    <w:rsid w:val="04487795"/>
    <w:rsid w:val="044947DF"/>
    <w:rsid w:val="044D134B"/>
    <w:rsid w:val="044D1F30"/>
    <w:rsid w:val="044F19EA"/>
    <w:rsid w:val="044F60B3"/>
    <w:rsid w:val="04504F77"/>
    <w:rsid w:val="0451C1A3"/>
    <w:rsid w:val="0451C8C8"/>
    <w:rsid w:val="04531A95"/>
    <w:rsid w:val="045648A3"/>
    <w:rsid w:val="045679D3"/>
    <w:rsid w:val="04572DA8"/>
    <w:rsid w:val="045998FB"/>
    <w:rsid w:val="045A5A78"/>
    <w:rsid w:val="045B6CC0"/>
    <w:rsid w:val="045BC85A"/>
    <w:rsid w:val="045E071B"/>
    <w:rsid w:val="045F0F09"/>
    <w:rsid w:val="0460908F"/>
    <w:rsid w:val="0460D8F6"/>
    <w:rsid w:val="0461362B"/>
    <w:rsid w:val="04640C0A"/>
    <w:rsid w:val="0464BD5A"/>
    <w:rsid w:val="0466F71F"/>
    <w:rsid w:val="04679FA7"/>
    <w:rsid w:val="0468BC16"/>
    <w:rsid w:val="0468F9A0"/>
    <w:rsid w:val="046919E5"/>
    <w:rsid w:val="046960FA"/>
    <w:rsid w:val="046ADDB3"/>
    <w:rsid w:val="046BA966"/>
    <w:rsid w:val="046BB127"/>
    <w:rsid w:val="046E1229"/>
    <w:rsid w:val="046F2CC3"/>
    <w:rsid w:val="046F70FC"/>
    <w:rsid w:val="046F736E"/>
    <w:rsid w:val="046F8F9A"/>
    <w:rsid w:val="047021E8"/>
    <w:rsid w:val="04725B3B"/>
    <w:rsid w:val="0472709C"/>
    <w:rsid w:val="04733254"/>
    <w:rsid w:val="04745B47"/>
    <w:rsid w:val="04761836"/>
    <w:rsid w:val="04761E3B"/>
    <w:rsid w:val="04764F80"/>
    <w:rsid w:val="0477AD2F"/>
    <w:rsid w:val="04780968"/>
    <w:rsid w:val="047DE3F3"/>
    <w:rsid w:val="047DE44E"/>
    <w:rsid w:val="047F74D5"/>
    <w:rsid w:val="047FB8DC"/>
    <w:rsid w:val="0480148B"/>
    <w:rsid w:val="04840F08"/>
    <w:rsid w:val="0486A1C8"/>
    <w:rsid w:val="04873F4B"/>
    <w:rsid w:val="04898770"/>
    <w:rsid w:val="048D7707"/>
    <w:rsid w:val="048EA64E"/>
    <w:rsid w:val="048FAC83"/>
    <w:rsid w:val="04900830"/>
    <w:rsid w:val="049097B8"/>
    <w:rsid w:val="049311F9"/>
    <w:rsid w:val="04932BAB"/>
    <w:rsid w:val="0493B42E"/>
    <w:rsid w:val="0496B705"/>
    <w:rsid w:val="04986686"/>
    <w:rsid w:val="0498E8F7"/>
    <w:rsid w:val="049ADE81"/>
    <w:rsid w:val="049B1A97"/>
    <w:rsid w:val="049C15FB"/>
    <w:rsid w:val="04A0760E"/>
    <w:rsid w:val="04A17590"/>
    <w:rsid w:val="04A17C8F"/>
    <w:rsid w:val="04A5D95B"/>
    <w:rsid w:val="04ABA625"/>
    <w:rsid w:val="04AC11A2"/>
    <w:rsid w:val="04AC583C"/>
    <w:rsid w:val="04AC91AE"/>
    <w:rsid w:val="04AEF69A"/>
    <w:rsid w:val="04B03205"/>
    <w:rsid w:val="04B1A1B8"/>
    <w:rsid w:val="04B22D09"/>
    <w:rsid w:val="04B25EF7"/>
    <w:rsid w:val="04B34331"/>
    <w:rsid w:val="04B3930F"/>
    <w:rsid w:val="04B3D86C"/>
    <w:rsid w:val="04B57CA9"/>
    <w:rsid w:val="04B59A6F"/>
    <w:rsid w:val="04B6E22B"/>
    <w:rsid w:val="04B6E73B"/>
    <w:rsid w:val="04B7D8F1"/>
    <w:rsid w:val="04B95671"/>
    <w:rsid w:val="04B9FC06"/>
    <w:rsid w:val="04BBA26D"/>
    <w:rsid w:val="04C0C035"/>
    <w:rsid w:val="04C3B684"/>
    <w:rsid w:val="04C5B192"/>
    <w:rsid w:val="04C647D3"/>
    <w:rsid w:val="04C81E67"/>
    <w:rsid w:val="04C8B868"/>
    <w:rsid w:val="04C9D247"/>
    <w:rsid w:val="04CA8ACD"/>
    <w:rsid w:val="04CB48DD"/>
    <w:rsid w:val="04CB7EB5"/>
    <w:rsid w:val="04CDF3C0"/>
    <w:rsid w:val="04CE3F93"/>
    <w:rsid w:val="04CF8E0A"/>
    <w:rsid w:val="04D009D0"/>
    <w:rsid w:val="04D0DA54"/>
    <w:rsid w:val="04D145A2"/>
    <w:rsid w:val="04D1E394"/>
    <w:rsid w:val="04D6E3BC"/>
    <w:rsid w:val="04D94059"/>
    <w:rsid w:val="04DFA4D2"/>
    <w:rsid w:val="04E195F6"/>
    <w:rsid w:val="04E353B5"/>
    <w:rsid w:val="04E3690D"/>
    <w:rsid w:val="04E45330"/>
    <w:rsid w:val="04E6F3B1"/>
    <w:rsid w:val="04E77C5E"/>
    <w:rsid w:val="04E8D875"/>
    <w:rsid w:val="04E9394B"/>
    <w:rsid w:val="04E9FD0F"/>
    <w:rsid w:val="04EA3226"/>
    <w:rsid w:val="04EAABFD"/>
    <w:rsid w:val="04EC6995"/>
    <w:rsid w:val="04ED12A4"/>
    <w:rsid w:val="04F0B990"/>
    <w:rsid w:val="04FAC81F"/>
    <w:rsid w:val="04FBA68C"/>
    <w:rsid w:val="04FC4EDC"/>
    <w:rsid w:val="04FDBD8B"/>
    <w:rsid w:val="04FF1528"/>
    <w:rsid w:val="04FF5D8F"/>
    <w:rsid w:val="05008C69"/>
    <w:rsid w:val="0501214B"/>
    <w:rsid w:val="0502A661"/>
    <w:rsid w:val="0502CD05"/>
    <w:rsid w:val="0502E704"/>
    <w:rsid w:val="050594A8"/>
    <w:rsid w:val="050764D7"/>
    <w:rsid w:val="05084A40"/>
    <w:rsid w:val="050991D2"/>
    <w:rsid w:val="050A68DA"/>
    <w:rsid w:val="050C390D"/>
    <w:rsid w:val="050CD00D"/>
    <w:rsid w:val="050D3D00"/>
    <w:rsid w:val="050D5F14"/>
    <w:rsid w:val="051311A5"/>
    <w:rsid w:val="05132028"/>
    <w:rsid w:val="05145F2F"/>
    <w:rsid w:val="051862F8"/>
    <w:rsid w:val="0519399C"/>
    <w:rsid w:val="0519828B"/>
    <w:rsid w:val="051ABF69"/>
    <w:rsid w:val="051B8867"/>
    <w:rsid w:val="051BD520"/>
    <w:rsid w:val="051D0726"/>
    <w:rsid w:val="051D08E1"/>
    <w:rsid w:val="051E24D8"/>
    <w:rsid w:val="052118D6"/>
    <w:rsid w:val="05222084"/>
    <w:rsid w:val="052379D8"/>
    <w:rsid w:val="0523D57C"/>
    <w:rsid w:val="05240090"/>
    <w:rsid w:val="052414C0"/>
    <w:rsid w:val="0525542B"/>
    <w:rsid w:val="05262F63"/>
    <w:rsid w:val="0526CCF0"/>
    <w:rsid w:val="0527BC29"/>
    <w:rsid w:val="052922E1"/>
    <w:rsid w:val="052A6BF2"/>
    <w:rsid w:val="052D9C1C"/>
    <w:rsid w:val="052E93D9"/>
    <w:rsid w:val="052F9CE6"/>
    <w:rsid w:val="0530B3C0"/>
    <w:rsid w:val="05348D8B"/>
    <w:rsid w:val="053640E7"/>
    <w:rsid w:val="05398AEE"/>
    <w:rsid w:val="053A0CF7"/>
    <w:rsid w:val="053A34BB"/>
    <w:rsid w:val="053AC69D"/>
    <w:rsid w:val="053B2EDB"/>
    <w:rsid w:val="053C0379"/>
    <w:rsid w:val="053D5D3E"/>
    <w:rsid w:val="05412FC7"/>
    <w:rsid w:val="0541BF72"/>
    <w:rsid w:val="0541F366"/>
    <w:rsid w:val="05444DAA"/>
    <w:rsid w:val="0544BFA9"/>
    <w:rsid w:val="0545D52D"/>
    <w:rsid w:val="0547B7D8"/>
    <w:rsid w:val="0548158C"/>
    <w:rsid w:val="05493469"/>
    <w:rsid w:val="054A38AD"/>
    <w:rsid w:val="054A8CBC"/>
    <w:rsid w:val="054BC57D"/>
    <w:rsid w:val="054D070C"/>
    <w:rsid w:val="054D1B9A"/>
    <w:rsid w:val="054E045F"/>
    <w:rsid w:val="054E4278"/>
    <w:rsid w:val="054EB3CD"/>
    <w:rsid w:val="0550FF2F"/>
    <w:rsid w:val="0551DB25"/>
    <w:rsid w:val="0553D09A"/>
    <w:rsid w:val="0557DC71"/>
    <w:rsid w:val="055ACC4C"/>
    <w:rsid w:val="055DC52C"/>
    <w:rsid w:val="056074F1"/>
    <w:rsid w:val="0562D47E"/>
    <w:rsid w:val="0564F1BE"/>
    <w:rsid w:val="056A0608"/>
    <w:rsid w:val="056A8759"/>
    <w:rsid w:val="056AA683"/>
    <w:rsid w:val="056AB452"/>
    <w:rsid w:val="056ADE6D"/>
    <w:rsid w:val="056D79D5"/>
    <w:rsid w:val="056F35A6"/>
    <w:rsid w:val="0570CBCD"/>
    <w:rsid w:val="0570F3D9"/>
    <w:rsid w:val="05729261"/>
    <w:rsid w:val="057325F5"/>
    <w:rsid w:val="0575F23D"/>
    <w:rsid w:val="0576748B"/>
    <w:rsid w:val="0576946C"/>
    <w:rsid w:val="0577023E"/>
    <w:rsid w:val="05770250"/>
    <w:rsid w:val="0577E8BB"/>
    <w:rsid w:val="05782DD5"/>
    <w:rsid w:val="057934D8"/>
    <w:rsid w:val="057AAE8D"/>
    <w:rsid w:val="057AB489"/>
    <w:rsid w:val="057E3CA0"/>
    <w:rsid w:val="057E549E"/>
    <w:rsid w:val="0581FBE1"/>
    <w:rsid w:val="0584BE64"/>
    <w:rsid w:val="0589B4DC"/>
    <w:rsid w:val="058D37E5"/>
    <w:rsid w:val="058DE429"/>
    <w:rsid w:val="058F5761"/>
    <w:rsid w:val="05908048"/>
    <w:rsid w:val="05910061"/>
    <w:rsid w:val="05996D8C"/>
    <w:rsid w:val="059A3636"/>
    <w:rsid w:val="059B34E7"/>
    <w:rsid w:val="059BB687"/>
    <w:rsid w:val="05A0241D"/>
    <w:rsid w:val="05A1094A"/>
    <w:rsid w:val="05A14BC2"/>
    <w:rsid w:val="05A14E2C"/>
    <w:rsid w:val="05A5046B"/>
    <w:rsid w:val="05A63F4E"/>
    <w:rsid w:val="05A6788A"/>
    <w:rsid w:val="05A9108C"/>
    <w:rsid w:val="05AB71A9"/>
    <w:rsid w:val="05AB8A0D"/>
    <w:rsid w:val="05ACD5B6"/>
    <w:rsid w:val="05ACD8AA"/>
    <w:rsid w:val="05AE634C"/>
    <w:rsid w:val="05AE6D2E"/>
    <w:rsid w:val="05AF87E0"/>
    <w:rsid w:val="05AF9C6A"/>
    <w:rsid w:val="05B740B1"/>
    <w:rsid w:val="05B7DE5E"/>
    <w:rsid w:val="05B855A9"/>
    <w:rsid w:val="05B8C845"/>
    <w:rsid w:val="05B93A57"/>
    <w:rsid w:val="05B9F40E"/>
    <w:rsid w:val="05BA1DF6"/>
    <w:rsid w:val="05BB124E"/>
    <w:rsid w:val="05BC1E7B"/>
    <w:rsid w:val="05BD06B2"/>
    <w:rsid w:val="05BDB29B"/>
    <w:rsid w:val="05C2CAB8"/>
    <w:rsid w:val="05C2CC75"/>
    <w:rsid w:val="05C4C87D"/>
    <w:rsid w:val="05C50D9F"/>
    <w:rsid w:val="05C7996B"/>
    <w:rsid w:val="05C8C741"/>
    <w:rsid w:val="05C9D328"/>
    <w:rsid w:val="05CA0950"/>
    <w:rsid w:val="05CBBA9A"/>
    <w:rsid w:val="05CBE4D1"/>
    <w:rsid w:val="05CCE720"/>
    <w:rsid w:val="05CDD77A"/>
    <w:rsid w:val="05D23A95"/>
    <w:rsid w:val="05D2691E"/>
    <w:rsid w:val="05D51EFE"/>
    <w:rsid w:val="05D65221"/>
    <w:rsid w:val="05D6ED46"/>
    <w:rsid w:val="05D79B84"/>
    <w:rsid w:val="05D7F30A"/>
    <w:rsid w:val="05D8F071"/>
    <w:rsid w:val="05D91CD4"/>
    <w:rsid w:val="05D9C0CC"/>
    <w:rsid w:val="05DA83CF"/>
    <w:rsid w:val="05DA8DFD"/>
    <w:rsid w:val="05DB9531"/>
    <w:rsid w:val="05DBB1E4"/>
    <w:rsid w:val="05DD8670"/>
    <w:rsid w:val="05DDA10F"/>
    <w:rsid w:val="05DEC211"/>
    <w:rsid w:val="05E007BD"/>
    <w:rsid w:val="05E020D2"/>
    <w:rsid w:val="05E0F334"/>
    <w:rsid w:val="05E3F456"/>
    <w:rsid w:val="05E50ECA"/>
    <w:rsid w:val="05E98BEF"/>
    <w:rsid w:val="05EC9D29"/>
    <w:rsid w:val="05EDA3B7"/>
    <w:rsid w:val="05EE994F"/>
    <w:rsid w:val="05EEFFC5"/>
    <w:rsid w:val="05EF04F3"/>
    <w:rsid w:val="05EF9A8B"/>
    <w:rsid w:val="05EFA168"/>
    <w:rsid w:val="05F01A20"/>
    <w:rsid w:val="05F188FB"/>
    <w:rsid w:val="05F29444"/>
    <w:rsid w:val="05F2D1AD"/>
    <w:rsid w:val="05F435A8"/>
    <w:rsid w:val="05F57DAE"/>
    <w:rsid w:val="05F7DB31"/>
    <w:rsid w:val="05F83273"/>
    <w:rsid w:val="05FD4FA9"/>
    <w:rsid w:val="05FD8889"/>
    <w:rsid w:val="05FDBB09"/>
    <w:rsid w:val="05FF80C7"/>
    <w:rsid w:val="06002651"/>
    <w:rsid w:val="0600B430"/>
    <w:rsid w:val="0600F5BD"/>
    <w:rsid w:val="0602065D"/>
    <w:rsid w:val="060269CA"/>
    <w:rsid w:val="0603B0BE"/>
    <w:rsid w:val="06041276"/>
    <w:rsid w:val="0604CF7B"/>
    <w:rsid w:val="060509F6"/>
    <w:rsid w:val="06092515"/>
    <w:rsid w:val="060B34E5"/>
    <w:rsid w:val="060C201B"/>
    <w:rsid w:val="060D30F1"/>
    <w:rsid w:val="060D861B"/>
    <w:rsid w:val="060EF520"/>
    <w:rsid w:val="060F9FA0"/>
    <w:rsid w:val="06118F8C"/>
    <w:rsid w:val="06128E02"/>
    <w:rsid w:val="0612D088"/>
    <w:rsid w:val="0612E3EF"/>
    <w:rsid w:val="061423CE"/>
    <w:rsid w:val="0614A3B0"/>
    <w:rsid w:val="06155480"/>
    <w:rsid w:val="0616EDC7"/>
    <w:rsid w:val="061782D8"/>
    <w:rsid w:val="061D3FF9"/>
    <w:rsid w:val="0620E837"/>
    <w:rsid w:val="0622B87D"/>
    <w:rsid w:val="0622C210"/>
    <w:rsid w:val="0623E827"/>
    <w:rsid w:val="06252963"/>
    <w:rsid w:val="062728FD"/>
    <w:rsid w:val="062BE5DE"/>
    <w:rsid w:val="062D8697"/>
    <w:rsid w:val="062DFE51"/>
    <w:rsid w:val="0632CA56"/>
    <w:rsid w:val="06370EAF"/>
    <w:rsid w:val="0639B33C"/>
    <w:rsid w:val="063A41E2"/>
    <w:rsid w:val="063B9898"/>
    <w:rsid w:val="063C2826"/>
    <w:rsid w:val="063CD422"/>
    <w:rsid w:val="063D940C"/>
    <w:rsid w:val="06417D91"/>
    <w:rsid w:val="06419469"/>
    <w:rsid w:val="06438DA5"/>
    <w:rsid w:val="0645AD27"/>
    <w:rsid w:val="0647954F"/>
    <w:rsid w:val="0648E96E"/>
    <w:rsid w:val="06495D5E"/>
    <w:rsid w:val="064A19FE"/>
    <w:rsid w:val="064B5AB6"/>
    <w:rsid w:val="064BADB4"/>
    <w:rsid w:val="064C0077"/>
    <w:rsid w:val="064D28DB"/>
    <w:rsid w:val="064E41E3"/>
    <w:rsid w:val="064EA477"/>
    <w:rsid w:val="064FB343"/>
    <w:rsid w:val="06544740"/>
    <w:rsid w:val="0654E618"/>
    <w:rsid w:val="0654EAAB"/>
    <w:rsid w:val="06591DEF"/>
    <w:rsid w:val="065B80D1"/>
    <w:rsid w:val="065C4816"/>
    <w:rsid w:val="065C6C61"/>
    <w:rsid w:val="065D9735"/>
    <w:rsid w:val="065DF29B"/>
    <w:rsid w:val="065E1A58"/>
    <w:rsid w:val="065EBA4F"/>
    <w:rsid w:val="065EE41F"/>
    <w:rsid w:val="065FC74F"/>
    <w:rsid w:val="06601339"/>
    <w:rsid w:val="0661392C"/>
    <w:rsid w:val="066185E5"/>
    <w:rsid w:val="0661FE17"/>
    <w:rsid w:val="06625B48"/>
    <w:rsid w:val="0664E07E"/>
    <w:rsid w:val="0665B12A"/>
    <w:rsid w:val="0667900F"/>
    <w:rsid w:val="066799B5"/>
    <w:rsid w:val="066826DB"/>
    <w:rsid w:val="0668E750"/>
    <w:rsid w:val="066A31C1"/>
    <w:rsid w:val="066CD49C"/>
    <w:rsid w:val="066F21EC"/>
    <w:rsid w:val="067054E0"/>
    <w:rsid w:val="0670E591"/>
    <w:rsid w:val="06736BDB"/>
    <w:rsid w:val="0673C917"/>
    <w:rsid w:val="067B2762"/>
    <w:rsid w:val="067BA525"/>
    <w:rsid w:val="067E0888"/>
    <w:rsid w:val="067F7A6D"/>
    <w:rsid w:val="067FA71C"/>
    <w:rsid w:val="068075F1"/>
    <w:rsid w:val="0681C76A"/>
    <w:rsid w:val="0682346B"/>
    <w:rsid w:val="068298D6"/>
    <w:rsid w:val="068A76C7"/>
    <w:rsid w:val="068CF47B"/>
    <w:rsid w:val="068E0288"/>
    <w:rsid w:val="068ED3B5"/>
    <w:rsid w:val="06910110"/>
    <w:rsid w:val="069152D6"/>
    <w:rsid w:val="06937DAB"/>
    <w:rsid w:val="0696F336"/>
    <w:rsid w:val="0697F1EA"/>
    <w:rsid w:val="0698C054"/>
    <w:rsid w:val="069AD97C"/>
    <w:rsid w:val="069C06C5"/>
    <w:rsid w:val="069C7EF5"/>
    <w:rsid w:val="069C90EB"/>
    <w:rsid w:val="069D5CC7"/>
    <w:rsid w:val="069D7863"/>
    <w:rsid w:val="069E5187"/>
    <w:rsid w:val="069EDFF6"/>
    <w:rsid w:val="06A10745"/>
    <w:rsid w:val="06A30DE4"/>
    <w:rsid w:val="06A4EFD2"/>
    <w:rsid w:val="06A9F6D4"/>
    <w:rsid w:val="06AA871F"/>
    <w:rsid w:val="06ADC750"/>
    <w:rsid w:val="06AE8ADE"/>
    <w:rsid w:val="06B1AF1D"/>
    <w:rsid w:val="06B1E5C7"/>
    <w:rsid w:val="06B1EC4D"/>
    <w:rsid w:val="06B25F57"/>
    <w:rsid w:val="06B356A4"/>
    <w:rsid w:val="06B6144E"/>
    <w:rsid w:val="06B7094E"/>
    <w:rsid w:val="06B813FA"/>
    <w:rsid w:val="06B8C35B"/>
    <w:rsid w:val="06BBC6AE"/>
    <w:rsid w:val="06BD0D0B"/>
    <w:rsid w:val="06BD66B5"/>
    <w:rsid w:val="06BDBE88"/>
    <w:rsid w:val="06C1B73B"/>
    <w:rsid w:val="06C2ABDB"/>
    <w:rsid w:val="06C3EE3C"/>
    <w:rsid w:val="06C5E523"/>
    <w:rsid w:val="06C65B9C"/>
    <w:rsid w:val="06C6A96B"/>
    <w:rsid w:val="06C93B7D"/>
    <w:rsid w:val="06C9A189"/>
    <w:rsid w:val="06CB878C"/>
    <w:rsid w:val="06CCCAB9"/>
    <w:rsid w:val="06CD5BB6"/>
    <w:rsid w:val="06CDBFE0"/>
    <w:rsid w:val="06CE17A4"/>
    <w:rsid w:val="06CF02D3"/>
    <w:rsid w:val="06D07B00"/>
    <w:rsid w:val="06D18253"/>
    <w:rsid w:val="06D25F28"/>
    <w:rsid w:val="06D30BC5"/>
    <w:rsid w:val="06D696FE"/>
    <w:rsid w:val="06D6F772"/>
    <w:rsid w:val="06D7B7EF"/>
    <w:rsid w:val="06D7D1F7"/>
    <w:rsid w:val="06D87D88"/>
    <w:rsid w:val="06D97062"/>
    <w:rsid w:val="06DCEACA"/>
    <w:rsid w:val="06DCFFC5"/>
    <w:rsid w:val="06DD7E71"/>
    <w:rsid w:val="06DE0D2A"/>
    <w:rsid w:val="06E0FD98"/>
    <w:rsid w:val="06E14031"/>
    <w:rsid w:val="06E16D91"/>
    <w:rsid w:val="06E1B043"/>
    <w:rsid w:val="06E2F4E2"/>
    <w:rsid w:val="06E2FCA2"/>
    <w:rsid w:val="06E35E26"/>
    <w:rsid w:val="06E3A674"/>
    <w:rsid w:val="06E5C7F9"/>
    <w:rsid w:val="06E5CFED"/>
    <w:rsid w:val="06E74463"/>
    <w:rsid w:val="06E76981"/>
    <w:rsid w:val="06EA754F"/>
    <w:rsid w:val="06EB93C8"/>
    <w:rsid w:val="06EBF862"/>
    <w:rsid w:val="06EE6D80"/>
    <w:rsid w:val="06EF5C57"/>
    <w:rsid w:val="06EFDB62"/>
    <w:rsid w:val="06EFEBDF"/>
    <w:rsid w:val="06F483FB"/>
    <w:rsid w:val="06F64A9C"/>
    <w:rsid w:val="06F7BA6C"/>
    <w:rsid w:val="06F8A43D"/>
    <w:rsid w:val="06F8D26D"/>
    <w:rsid w:val="06F92493"/>
    <w:rsid w:val="06FA77E4"/>
    <w:rsid w:val="06FAD9D2"/>
    <w:rsid w:val="06FBE6AE"/>
    <w:rsid w:val="06FD0138"/>
    <w:rsid w:val="07004838"/>
    <w:rsid w:val="070126DF"/>
    <w:rsid w:val="0702CEDE"/>
    <w:rsid w:val="0703C09D"/>
    <w:rsid w:val="07044F41"/>
    <w:rsid w:val="0707B21A"/>
    <w:rsid w:val="07095424"/>
    <w:rsid w:val="070AEDDF"/>
    <w:rsid w:val="071128F1"/>
    <w:rsid w:val="0714C0D0"/>
    <w:rsid w:val="07161447"/>
    <w:rsid w:val="0716575B"/>
    <w:rsid w:val="0717A652"/>
    <w:rsid w:val="0717B74D"/>
    <w:rsid w:val="0717C3D8"/>
    <w:rsid w:val="071F940B"/>
    <w:rsid w:val="071FF420"/>
    <w:rsid w:val="07200238"/>
    <w:rsid w:val="07234853"/>
    <w:rsid w:val="0723A064"/>
    <w:rsid w:val="07241800"/>
    <w:rsid w:val="0725D81F"/>
    <w:rsid w:val="0725D8E2"/>
    <w:rsid w:val="0727988B"/>
    <w:rsid w:val="0728B893"/>
    <w:rsid w:val="072ACC60"/>
    <w:rsid w:val="072B6DF3"/>
    <w:rsid w:val="072B7D01"/>
    <w:rsid w:val="072BB682"/>
    <w:rsid w:val="072BF82D"/>
    <w:rsid w:val="072E0FF5"/>
    <w:rsid w:val="072F2A4C"/>
    <w:rsid w:val="0730AFFA"/>
    <w:rsid w:val="0730B890"/>
    <w:rsid w:val="07312CA5"/>
    <w:rsid w:val="07335AAC"/>
    <w:rsid w:val="0734F5D1"/>
    <w:rsid w:val="07355781"/>
    <w:rsid w:val="0735AF96"/>
    <w:rsid w:val="0735B860"/>
    <w:rsid w:val="073668F0"/>
    <w:rsid w:val="07390DED"/>
    <w:rsid w:val="073A4806"/>
    <w:rsid w:val="073A71BB"/>
    <w:rsid w:val="073B279F"/>
    <w:rsid w:val="073DF8A5"/>
    <w:rsid w:val="073EEE42"/>
    <w:rsid w:val="0744B022"/>
    <w:rsid w:val="0745E7BD"/>
    <w:rsid w:val="07493436"/>
    <w:rsid w:val="074997F1"/>
    <w:rsid w:val="074BF07F"/>
    <w:rsid w:val="074DBDDF"/>
    <w:rsid w:val="07500D7F"/>
    <w:rsid w:val="0750EED8"/>
    <w:rsid w:val="07518522"/>
    <w:rsid w:val="0753684F"/>
    <w:rsid w:val="0757DB93"/>
    <w:rsid w:val="0757EE02"/>
    <w:rsid w:val="075A2A23"/>
    <w:rsid w:val="075C065B"/>
    <w:rsid w:val="075C0E22"/>
    <w:rsid w:val="075D23DC"/>
    <w:rsid w:val="075EFC5D"/>
    <w:rsid w:val="075F08A1"/>
    <w:rsid w:val="07604F8F"/>
    <w:rsid w:val="076190BC"/>
    <w:rsid w:val="07623748"/>
    <w:rsid w:val="07625E5C"/>
    <w:rsid w:val="07643174"/>
    <w:rsid w:val="07653835"/>
    <w:rsid w:val="0765B2D4"/>
    <w:rsid w:val="076798D2"/>
    <w:rsid w:val="0767D5AF"/>
    <w:rsid w:val="0768B0DA"/>
    <w:rsid w:val="07694081"/>
    <w:rsid w:val="076BD2FE"/>
    <w:rsid w:val="076C5A5C"/>
    <w:rsid w:val="076D2578"/>
    <w:rsid w:val="076D2F35"/>
    <w:rsid w:val="076EF3AD"/>
    <w:rsid w:val="0772B6E3"/>
    <w:rsid w:val="0773C7F0"/>
    <w:rsid w:val="0774A816"/>
    <w:rsid w:val="0774A824"/>
    <w:rsid w:val="0776E3DA"/>
    <w:rsid w:val="077BB1A8"/>
    <w:rsid w:val="077C1535"/>
    <w:rsid w:val="077DCA49"/>
    <w:rsid w:val="077E3C18"/>
    <w:rsid w:val="077EBEF2"/>
    <w:rsid w:val="07860A9A"/>
    <w:rsid w:val="07865943"/>
    <w:rsid w:val="0788528C"/>
    <w:rsid w:val="078A1B5D"/>
    <w:rsid w:val="078B3F92"/>
    <w:rsid w:val="078CFB4C"/>
    <w:rsid w:val="078D56CC"/>
    <w:rsid w:val="078E5247"/>
    <w:rsid w:val="078F45E4"/>
    <w:rsid w:val="0790912C"/>
    <w:rsid w:val="0790D583"/>
    <w:rsid w:val="0795A5A8"/>
    <w:rsid w:val="0796AFCB"/>
    <w:rsid w:val="07974C6A"/>
    <w:rsid w:val="079989E3"/>
    <w:rsid w:val="0799AB4F"/>
    <w:rsid w:val="079B7380"/>
    <w:rsid w:val="079C7130"/>
    <w:rsid w:val="079E9BFB"/>
    <w:rsid w:val="079FB0EB"/>
    <w:rsid w:val="07A0517F"/>
    <w:rsid w:val="07A08FE7"/>
    <w:rsid w:val="07A1153A"/>
    <w:rsid w:val="07A4F877"/>
    <w:rsid w:val="07A5A000"/>
    <w:rsid w:val="07A644B5"/>
    <w:rsid w:val="07AC0A05"/>
    <w:rsid w:val="07AC61F8"/>
    <w:rsid w:val="07AE408B"/>
    <w:rsid w:val="07AE6F76"/>
    <w:rsid w:val="07B0225B"/>
    <w:rsid w:val="07B06B14"/>
    <w:rsid w:val="07B0B557"/>
    <w:rsid w:val="07B3920B"/>
    <w:rsid w:val="07B4AA68"/>
    <w:rsid w:val="07B4CE9B"/>
    <w:rsid w:val="07B4EABD"/>
    <w:rsid w:val="07B548F3"/>
    <w:rsid w:val="07B6A977"/>
    <w:rsid w:val="07B80D01"/>
    <w:rsid w:val="07B88049"/>
    <w:rsid w:val="07B8AE14"/>
    <w:rsid w:val="07B8B4E7"/>
    <w:rsid w:val="07BAD7BC"/>
    <w:rsid w:val="07BE77EB"/>
    <w:rsid w:val="07C2C094"/>
    <w:rsid w:val="07C38A75"/>
    <w:rsid w:val="07C490E6"/>
    <w:rsid w:val="07C53397"/>
    <w:rsid w:val="07C65794"/>
    <w:rsid w:val="07C84521"/>
    <w:rsid w:val="07C9BC7E"/>
    <w:rsid w:val="07CB4C12"/>
    <w:rsid w:val="07CB6819"/>
    <w:rsid w:val="07CBAFD7"/>
    <w:rsid w:val="07CC317F"/>
    <w:rsid w:val="07CE9B87"/>
    <w:rsid w:val="07D2A14F"/>
    <w:rsid w:val="07D588E5"/>
    <w:rsid w:val="07D666CC"/>
    <w:rsid w:val="07D7C414"/>
    <w:rsid w:val="07DC2D36"/>
    <w:rsid w:val="07E0AD7F"/>
    <w:rsid w:val="07E2A4A8"/>
    <w:rsid w:val="07E671DE"/>
    <w:rsid w:val="07E6CE2E"/>
    <w:rsid w:val="07E6E95D"/>
    <w:rsid w:val="07ED57A7"/>
    <w:rsid w:val="07EDD26C"/>
    <w:rsid w:val="07EE8FCA"/>
    <w:rsid w:val="07F1B1CF"/>
    <w:rsid w:val="07F45448"/>
    <w:rsid w:val="07F564CE"/>
    <w:rsid w:val="07F86CCE"/>
    <w:rsid w:val="07F8C716"/>
    <w:rsid w:val="07FE2BA9"/>
    <w:rsid w:val="0801FEC9"/>
    <w:rsid w:val="080357BA"/>
    <w:rsid w:val="0804F041"/>
    <w:rsid w:val="08070E51"/>
    <w:rsid w:val="08082AD0"/>
    <w:rsid w:val="0808CFC5"/>
    <w:rsid w:val="08099DCB"/>
    <w:rsid w:val="080A57F1"/>
    <w:rsid w:val="080B4BFB"/>
    <w:rsid w:val="080C0073"/>
    <w:rsid w:val="080D80F9"/>
    <w:rsid w:val="080DC8DE"/>
    <w:rsid w:val="080E9D9D"/>
    <w:rsid w:val="08130787"/>
    <w:rsid w:val="081436A0"/>
    <w:rsid w:val="081442AE"/>
    <w:rsid w:val="08157B65"/>
    <w:rsid w:val="0815AB56"/>
    <w:rsid w:val="0817310F"/>
    <w:rsid w:val="0817DDDD"/>
    <w:rsid w:val="081819BD"/>
    <w:rsid w:val="08183D17"/>
    <w:rsid w:val="08192B7D"/>
    <w:rsid w:val="081A0B0D"/>
    <w:rsid w:val="081E60B7"/>
    <w:rsid w:val="082191BD"/>
    <w:rsid w:val="0821A2B8"/>
    <w:rsid w:val="0821DE49"/>
    <w:rsid w:val="0827E091"/>
    <w:rsid w:val="0829F168"/>
    <w:rsid w:val="082D2070"/>
    <w:rsid w:val="082DD05F"/>
    <w:rsid w:val="082FB32F"/>
    <w:rsid w:val="08324839"/>
    <w:rsid w:val="08350414"/>
    <w:rsid w:val="0835E8FF"/>
    <w:rsid w:val="08365AF1"/>
    <w:rsid w:val="0837532F"/>
    <w:rsid w:val="08382D2B"/>
    <w:rsid w:val="083B8205"/>
    <w:rsid w:val="083C4920"/>
    <w:rsid w:val="08402217"/>
    <w:rsid w:val="0841ADA3"/>
    <w:rsid w:val="0841CACA"/>
    <w:rsid w:val="0842EA34"/>
    <w:rsid w:val="0843B356"/>
    <w:rsid w:val="08449FC1"/>
    <w:rsid w:val="08458994"/>
    <w:rsid w:val="0846707B"/>
    <w:rsid w:val="0846D8A2"/>
    <w:rsid w:val="0847E579"/>
    <w:rsid w:val="0848F949"/>
    <w:rsid w:val="084A20A6"/>
    <w:rsid w:val="084A9E79"/>
    <w:rsid w:val="084AA900"/>
    <w:rsid w:val="084BF3CA"/>
    <w:rsid w:val="084C09C6"/>
    <w:rsid w:val="084CBF59"/>
    <w:rsid w:val="084D05E5"/>
    <w:rsid w:val="084D3604"/>
    <w:rsid w:val="084D4BF1"/>
    <w:rsid w:val="084F7829"/>
    <w:rsid w:val="0850F87B"/>
    <w:rsid w:val="08520464"/>
    <w:rsid w:val="08520F55"/>
    <w:rsid w:val="0852B741"/>
    <w:rsid w:val="0855CE7D"/>
    <w:rsid w:val="085616C5"/>
    <w:rsid w:val="08596EE2"/>
    <w:rsid w:val="085C1F94"/>
    <w:rsid w:val="085C74BC"/>
    <w:rsid w:val="085DB294"/>
    <w:rsid w:val="085DFE77"/>
    <w:rsid w:val="085FABDC"/>
    <w:rsid w:val="086122B9"/>
    <w:rsid w:val="08617E9E"/>
    <w:rsid w:val="0861E6A0"/>
    <w:rsid w:val="08636254"/>
    <w:rsid w:val="08637106"/>
    <w:rsid w:val="08646748"/>
    <w:rsid w:val="08653698"/>
    <w:rsid w:val="0869C6CA"/>
    <w:rsid w:val="0869CAC8"/>
    <w:rsid w:val="086A6098"/>
    <w:rsid w:val="086ACDB9"/>
    <w:rsid w:val="0878BF87"/>
    <w:rsid w:val="087A2228"/>
    <w:rsid w:val="087CF06B"/>
    <w:rsid w:val="087D5D53"/>
    <w:rsid w:val="08855ADE"/>
    <w:rsid w:val="08855F50"/>
    <w:rsid w:val="088616DB"/>
    <w:rsid w:val="08874588"/>
    <w:rsid w:val="08876C2E"/>
    <w:rsid w:val="0887B2AC"/>
    <w:rsid w:val="0887CD2C"/>
    <w:rsid w:val="088985E0"/>
    <w:rsid w:val="0889D214"/>
    <w:rsid w:val="088A3BB6"/>
    <w:rsid w:val="088D732F"/>
    <w:rsid w:val="088DB699"/>
    <w:rsid w:val="08904644"/>
    <w:rsid w:val="0890C326"/>
    <w:rsid w:val="0890D085"/>
    <w:rsid w:val="08940681"/>
    <w:rsid w:val="0897195F"/>
    <w:rsid w:val="089A2836"/>
    <w:rsid w:val="089E834D"/>
    <w:rsid w:val="089F4D56"/>
    <w:rsid w:val="08A038CA"/>
    <w:rsid w:val="08A0ED7B"/>
    <w:rsid w:val="08A1DE99"/>
    <w:rsid w:val="08A2FE53"/>
    <w:rsid w:val="08A33A68"/>
    <w:rsid w:val="08A49517"/>
    <w:rsid w:val="08A4C799"/>
    <w:rsid w:val="08A5D028"/>
    <w:rsid w:val="08A9F04C"/>
    <w:rsid w:val="08AA8BA4"/>
    <w:rsid w:val="08AB05A7"/>
    <w:rsid w:val="08AB472A"/>
    <w:rsid w:val="08AE6676"/>
    <w:rsid w:val="08B007AC"/>
    <w:rsid w:val="08B15B24"/>
    <w:rsid w:val="08B431A2"/>
    <w:rsid w:val="08B4D989"/>
    <w:rsid w:val="08B62B92"/>
    <w:rsid w:val="08B6695C"/>
    <w:rsid w:val="08B7B5DA"/>
    <w:rsid w:val="08B7FF02"/>
    <w:rsid w:val="08B8B4C7"/>
    <w:rsid w:val="08BA1445"/>
    <w:rsid w:val="08BA2102"/>
    <w:rsid w:val="08BA8914"/>
    <w:rsid w:val="08BB646C"/>
    <w:rsid w:val="08BB8803"/>
    <w:rsid w:val="08BBD4E8"/>
    <w:rsid w:val="08BC4C36"/>
    <w:rsid w:val="08C3FB3F"/>
    <w:rsid w:val="08C60DB6"/>
    <w:rsid w:val="08C6F183"/>
    <w:rsid w:val="08C6F606"/>
    <w:rsid w:val="08C74184"/>
    <w:rsid w:val="08C80B5A"/>
    <w:rsid w:val="08C83023"/>
    <w:rsid w:val="08C87983"/>
    <w:rsid w:val="08C96492"/>
    <w:rsid w:val="08CB6EFE"/>
    <w:rsid w:val="08CFC9DD"/>
    <w:rsid w:val="08D1717A"/>
    <w:rsid w:val="08D355E0"/>
    <w:rsid w:val="08D47481"/>
    <w:rsid w:val="08D6FE6C"/>
    <w:rsid w:val="08D70ED4"/>
    <w:rsid w:val="08D91F8F"/>
    <w:rsid w:val="08DAC000"/>
    <w:rsid w:val="08DEF581"/>
    <w:rsid w:val="08E0522C"/>
    <w:rsid w:val="08E081BD"/>
    <w:rsid w:val="08E12A37"/>
    <w:rsid w:val="08E1613E"/>
    <w:rsid w:val="08E2154E"/>
    <w:rsid w:val="08E21A7A"/>
    <w:rsid w:val="08E9749E"/>
    <w:rsid w:val="08E9C285"/>
    <w:rsid w:val="08EA1080"/>
    <w:rsid w:val="08EA4E7E"/>
    <w:rsid w:val="08EE27FE"/>
    <w:rsid w:val="08EFCA08"/>
    <w:rsid w:val="08F5B443"/>
    <w:rsid w:val="08F643CE"/>
    <w:rsid w:val="08F84129"/>
    <w:rsid w:val="08FA4E1C"/>
    <w:rsid w:val="08FA50E0"/>
    <w:rsid w:val="08FAD38B"/>
    <w:rsid w:val="08FDF51F"/>
    <w:rsid w:val="08FEADD4"/>
    <w:rsid w:val="08FFFEAE"/>
    <w:rsid w:val="0902C91F"/>
    <w:rsid w:val="0902F42A"/>
    <w:rsid w:val="09046C17"/>
    <w:rsid w:val="09064A56"/>
    <w:rsid w:val="0906F077"/>
    <w:rsid w:val="0907C709"/>
    <w:rsid w:val="090869BD"/>
    <w:rsid w:val="0909D646"/>
    <w:rsid w:val="0909DE92"/>
    <w:rsid w:val="090AF1AF"/>
    <w:rsid w:val="090B2D9D"/>
    <w:rsid w:val="090C51B7"/>
    <w:rsid w:val="090CE160"/>
    <w:rsid w:val="090D5469"/>
    <w:rsid w:val="090EF4E8"/>
    <w:rsid w:val="090F282B"/>
    <w:rsid w:val="0919B380"/>
    <w:rsid w:val="091AFB1F"/>
    <w:rsid w:val="091B961B"/>
    <w:rsid w:val="091D89ED"/>
    <w:rsid w:val="091ED727"/>
    <w:rsid w:val="091F937D"/>
    <w:rsid w:val="092082C7"/>
    <w:rsid w:val="09209AE9"/>
    <w:rsid w:val="0923434F"/>
    <w:rsid w:val="0923A577"/>
    <w:rsid w:val="09243DEB"/>
    <w:rsid w:val="0926CF71"/>
    <w:rsid w:val="09275487"/>
    <w:rsid w:val="09286E96"/>
    <w:rsid w:val="0929D6F7"/>
    <w:rsid w:val="092DDED0"/>
    <w:rsid w:val="092EC4C4"/>
    <w:rsid w:val="092F8202"/>
    <w:rsid w:val="092FCB91"/>
    <w:rsid w:val="0931942C"/>
    <w:rsid w:val="09350D2F"/>
    <w:rsid w:val="09353801"/>
    <w:rsid w:val="0935C1ED"/>
    <w:rsid w:val="0938C80F"/>
    <w:rsid w:val="0938E5A9"/>
    <w:rsid w:val="0939793D"/>
    <w:rsid w:val="0939CFB4"/>
    <w:rsid w:val="093BEB08"/>
    <w:rsid w:val="093C75BE"/>
    <w:rsid w:val="093DA128"/>
    <w:rsid w:val="093DAFBB"/>
    <w:rsid w:val="093E4667"/>
    <w:rsid w:val="093E7BC6"/>
    <w:rsid w:val="093EA3D0"/>
    <w:rsid w:val="093EF694"/>
    <w:rsid w:val="093F1CB0"/>
    <w:rsid w:val="0943FD3F"/>
    <w:rsid w:val="0945B77A"/>
    <w:rsid w:val="09478FEB"/>
    <w:rsid w:val="0948C416"/>
    <w:rsid w:val="09491D05"/>
    <w:rsid w:val="094A6D89"/>
    <w:rsid w:val="094AB772"/>
    <w:rsid w:val="094B7CE0"/>
    <w:rsid w:val="094B8C66"/>
    <w:rsid w:val="094CA929"/>
    <w:rsid w:val="09513CDE"/>
    <w:rsid w:val="09519A2E"/>
    <w:rsid w:val="09561558"/>
    <w:rsid w:val="0956758B"/>
    <w:rsid w:val="0956EDB5"/>
    <w:rsid w:val="0957E8A3"/>
    <w:rsid w:val="09588F2C"/>
    <w:rsid w:val="095D2EEC"/>
    <w:rsid w:val="095DB9FD"/>
    <w:rsid w:val="095ED2FF"/>
    <w:rsid w:val="095FC7FA"/>
    <w:rsid w:val="0960FDAF"/>
    <w:rsid w:val="09643C95"/>
    <w:rsid w:val="09645880"/>
    <w:rsid w:val="096657A8"/>
    <w:rsid w:val="09666C4E"/>
    <w:rsid w:val="0967E439"/>
    <w:rsid w:val="0969C852"/>
    <w:rsid w:val="096E7BE0"/>
    <w:rsid w:val="096F7B8B"/>
    <w:rsid w:val="09702CAD"/>
    <w:rsid w:val="0971362B"/>
    <w:rsid w:val="0971D5AA"/>
    <w:rsid w:val="09726A17"/>
    <w:rsid w:val="0975DA52"/>
    <w:rsid w:val="09763CAD"/>
    <w:rsid w:val="09777C10"/>
    <w:rsid w:val="09791E53"/>
    <w:rsid w:val="097B3C67"/>
    <w:rsid w:val="09818D24"/>
    <w:rsid w:val="09821FAC"/>
    <w:rsid w:val="0983F57D"/>
    <w:rsid w:val="0983F8B1"/>
    <w:rsid w:val="09849BF9"/>
    <w:rsid w:val="0985D4D0"/>
    <w:rsid w:val="09871B40"/>
    <w:rsid w:val="0988CA68"/>
    <w:rsid w:val="0988EDCC"/>
    <w:rsid w:val="09890934"/>
    <w:rsid w:val="098B5D03"/>
    <w:rsid w:val="098B6BCE"/>
    <w:rsid w:val="098C56A7"/>
    <w:rsid w:val="098F5DB2"/>
    <w:rsid w:val="098FC1BF"/>
    <w:rsid w:val="098FCCAA"/>
    <w:rsid w:val="09940B40"/>
    <w:rsid w:val="09956243"/>
    <w:rsid w:val="09966FAC"/>
    <w:rsid w:val="0998196E"/>
    <w:rsid w:val="0998A50D"/>
    <w:rsid w:val="0998AF54"/>
    <w:rsid w:val="0999A8FF"/>
    <w:rsid w:val="099A3AA9"/>
    <w:rsid w:val="099A83D2"/>
    <w:rsid w:val="099B02DB"/>
    <w:rsid w:val="099B614E"/>
    <w:rsid w:val="099C2F82"/>
    <w:rsid w:val="099DB034"/>
    <w:rsid w:val="099E786D"/>
    <w:rsid w:val="099F790E"/>
    <w:rsid w:val="09A1BFDB"/>
    <w:rsid w:val="09A3E8D5"/>
    <w:rsid w:val="09A4E4EE"/>
    <w:rsid w:val="09A5905E"/>
    <w:rsid w:val="09A5AF37"/>
    <w:rsid w:val="09A73AF6"/>
    <w:rsid w:val="09AB348E"/>
    <w:rsid w:val="09AD64CA"/>
    <w:rsid w:val="09AE3314"/>
    <w:rsid w:val="09B09909"/>
    <w:rsid w:val="09B09B00"/>
    <w:rsid w:val="09B217C1"/>
    <w:rsid w:val="09B260A2"/>
    <w:rsid w:val="09B47DB9"/>
    <w:rsid w:val="09B5DD46"/>
    <w:rsid w:val="09B5DD89"/>
    <w:rsid w:val="09B62ABA"/>
    <w:rsid w:val="09B79269"/>
    <w:rsid w:val="09BA0149"/>
    <w:rsid w:val="09BA7FB2"/>
    <w:rsid w:val="09BAFF0E"/>
    <w:rsid w:val="09C1A636"/>
    <w:rsid w:val="09C21789"/>
    <w:rsid w:val="09C31EF5"/>
    <w:rsid w:val="09C3650B"/>
    <w:rsid w:val="09C4B600"/>
    <w:rsid w:val="09C5D4BB"/>
    <w:rsid w:val="09C6BD32"/>
    <w:rsid w:val="09C7EAE6"/>
    <w:rsid w:val="09C867B7"/>
    <w:rsid w:val="09C8ECC1"/>
    <w:rsid w:val="09CB5107"/>
    <w:rsid w:val="09CF92D6"/>
    <w:rsid w:val="09CFC93C"/>
    <w:rsid w:val="09D067D4"/>
    <w:rsid w:val="09D1EF3C"/>
    <w:rsid w:val="09D300AE"/>
    <w:rsid w:val="09D357A2"/>
    <w:rsid w:val="09D3B305"/>
    <w:rsid w:val="09D3B9F7"/>
    <w:rsid w:val="09D41CEC"/>
    <w:rsid w:val="09D628E2"/>
    <w:rsid w:val="09D63A21"/>
    <w:rsid w:val="09D6B270"/>
    <w:rsid w:val="09D6D466"/>
    <w:rsid w:val="09D9DB3F"/>
    <w:rsid w:val="09DA8AE3"/>
    <w:rsid w:val="09DBEB12"/>
    <w:rsid w:val="09DE4A8C"/>
    <w:rsid w:val="09E07F32"/>
    <w:rsid w:val="09E208CE"/>
    <w:rsid w:val="09E7A710"/>
    <w:rsid w:val="09E8A9B9"/>
    <w:rsid w:val="09EA7557"/>
    <w:rsid w:val="09EC254E"/>
    <w:rsid w:val="09ED4814"/>
    <w:rsid w:val="09ED7762"/>
    <w:rsid w:val="09EDC4E8"/>
    <w:rsid w:val="09EF7EF4"/>
    <w:rsid w:val="09EFEF6E"/>
    <w:rsid w:val="09F1103A"/>
    <w:rsid w:val="09F17490"/>
    <w:rsid w:val="09F2B82D"/>
    <w:rsid w:val="09F2C767"/>
    <w:rsid w:val="09F411A2"/>
    <w:rsid w:val="09F4A06A"/>
    <w:rsid w:val="09F6C711"/>
    <w:rsid w:val="09F8EF3C"/>
    <w:rsid w:val="09F98A54"/>
    <w:rsid w:val="09FC3C2C"/>
    <w:rsid w:val="09FD1F8F"/>
    <w:rsid w:val="09FEB7EB"/>
    <w:rsid w:val="09FEBD86"/>
    <w:rsid w:val="0A0033A0"/>
    <w:rsid w:val="0A00F642"/>
    <w:rsid w:val="0A04596F"/>
    <w:rsid w:val="0A055785"/>
    <w:rsid w:val="0A072B02"/>
    <w:rsid w:val="0A07576B"/>
    <w:rsid w:val="0A07AE99"/>
    <w:rsid w:val="0A0805F1"/>
    <w:rsid w:val="0A0864D0"/>
    <w:rsid w:val="0A09B712"/>
    <w:rsid w:val="0A0A0549"/>
    <w:rsid w:val="0A0AD7F9"/>
    <w:rsid w:val="0A0D5C42"/>
    <w:rsid w:val="0A0DD1AE"/>
    <w:rsid w:val="0A0EBA70"/>
    <w:rsid w:val="0A0F974A"/>
    <w:rsid w:val="0A188AA8"/>
    <w:rsid w:val="0A195024"/>
    <w:rsid w:val="0A1B095F"/>
    <w:rsid w:val="0A1BEFCB"/>
    <w:rsid w:val="0A1DAF98"/>
    <w:rsid w:val="0A1E903C"/>
    <w:rsid w:val="0A1EE885"/>
    <w:rsid w:val="0A1F0D74"/>
    <w:rsid w:val="0A20E0AB"/>
    <w:rsid w:val="0A23C8F0"/>
    <w:rsid w:val="0A2475D1"/>
    <w:rsid w:val="0A24781F"/>
    <w:rsid w:val="0A25949A"/>
    <w:rsid w:val="0A26ED20"/>
    <w:rsid w:val="0A27EE31"/>
    <w:rsid w:val="0A285C77"/>
    <w:rsid w:val="0A2979B8"/>
    <w:rsid w:val="0A2BB04B"/>
    <w:rsid w:val="0A2D2701"/>
    <w:rsid w:val="0A2D65ED"/>
    <w:rsid w:val="0A2E10D3"/>
    <w:rsid w:val="0A2E8C3B"/>
    <w:rsid w:val="0A2FB77A"/>
    <w:rsid w:val="0A328E37"/>
    <w:rsid w:val="0A329702"/>
    <w:rsid w:val="0A32F2BE"/>
    <w:rsid w:val="0A33D3C4"/>
    <w:rsid w:val="0A35A558"/>
    <w:rsid w:val="0A379622"/>
    <w:rsid w:val="0A3960FE"/>
    <w:rsid w:val="0A39D0D6"/>
    <w:rsid w:val="0A3AB94B"/>
    <w:rsid w:val="0A3B5A7E"/>
    <w:rsid w:val="0A3B8989"/>
    <w:rsid w:val="0A3C4C55"/>
    <w:rsid w:val="0A3D369A"/>
    <w:rsid w:val="0A3DD990"/>
    <w:rsid w:val="0A439CD1"/>
    <w:rsid w:val="0A439FCA"/>
    <w:rsid w:val="0A43B0E3"/>
    <w:rsid w:val="0A43FE1F"/>
    <w:rsid w:val="0A47ABAD"/>
    <w:rsid w:val="0A47CEAE"/>
    <w:rsid w:val="0A48F235"/>
    <w:rsid w:val="0A4BA7A2"/>
    <w:rsid w:val="0A4C0AE6"/>
    <w:rsid w:val="0A4D42B4"/>
    <w:rsid w:val="0A4F4A43"/>
    <w:rsid w:val="0A4F4F89"/>
    <w:rsid w:val="0A500B09"/>
    <w:rsid w:val="0A502526"/>
    <w:rsid w:val="0A51253E"/>
    <w:rsid w:val="0A51C037"/>
    <w:rsid w:val="0A52862A"/>
    <w:rsid w:val="0A54A51D"/>
    <w:rsid w:val="0A556617"/>
    <w:rsid w:val="0A57C538"/>
    <w:rsid w:val="0A587A73"/>
    <w:rsid w:val="0A59319A"/>
    <w:rsid w:val="0A593864"/>
    <w:rsid w:val="0A593F52"/>
    <w:rsid w:val="0A5B71DF"/>
    <w:rsid w:val="0A5CF47B"/>
    <w:rsid w:val="0A610AEA"/>
    <w:rsid w:val="0A656843"/>
    <w:rsid w:val="0A66D08D"/>
    <w:rsid w:val="0A66D437"/>
    <w:rsid w:val="0A672170"/>
    <w:rsid w:val="0A698C87"/>
    <w:rsid w:val="0A6ACB10"/>
    <w:rsid w:val="0A6E0BA4"/>
    <w:rsid w:val="0A74202F"/>
    <w:rsid w:val="0A743804"/>
    <w:rsid w:val="0A75924F"/>
    <w:rsid w:val="0A766E9B"/>
    <w:rsid w:val="0A786125"/>
    <w:rsid w:val="0A78BC49"/>
    <w:rsid w:val="0A79AD1B"/>
    <w:rsid w:val="0A7B6EEC"/>
    <w:rsid w:val="0A7BCDE7"/>
    <w:rsid w:val="0A7E86B0"/>
    <w:rsid w:val="0A7EB217"/>
    <w:rsid w:val="0A7F696B"/>
    <w:rsid w:val="0A82DA46"/>
    <w:rsid w:val="0A833EAA"/>
    <w:rsid w:val="0A878531"/>
    <w:rsid w:val="0A8829E2"/>
    <w:rsid w:val="0A893589"/>
    <w:rsid w:val="0A89B519"/>
    <w:rsid w:val="0A8B09F6"/>
    <w:rsid w:val="0A8C3968"/>
    <w:rsid w:val="0A8D3A32"/>
    <w:rsid w:val="0A8DA527"/>
    <w:rsid w:val="0A8EDAD2"/>
    <w:rsid w:val="0A8EDF81"/>
    <w:rsid w:val="0A92734F"/>
    <w:rsid w:val="0A92E9DA"/>
    <w:rsid w:val="0A92FF55"/>
    <w:rsid w:val="0A939911"/>
    <w:rsid w:val="0A97D938"/>
    <w:rsid w:val="0A99758A"/>
    <w:rsid w:val="0A9A0C12"/>
    <w:rsid w:val="0AA927AF"/>
    <w:rsid w:val="0AABBD41"/>
    <w:rsid w:val="0AAEFDE2"/>
    <w:rsid w:val="0AB3EF74"/>
    <w:rsid w:val="0AB4ED01"/>
    <w:rsid w:val="0AB6FE4D"/>
    <w:rsid w:val="0AB7261F"/>
    <w:rsid w:val="0AB78592"/>
    <w:rsid w:val="0AB79D58"/>
    <w:rsid w:val="0AB7EF8A"/>
    <w:rsid w:val="0AB84DE4"/>
    <w:rsid w:val="0AB94115"/>
    <w:rsid w:val="0AB9CFF7"/>
    <w:rsid w:val="0ABA54A8"/>
    <w:rsid w:val="0ABB00C7"/>
    <w:rsid w:val="0ABB0C39"/>
    <w:rsid w:val="0ABB116C"/>
    <w:rsid w:val="0ABB7D73"/>
    <w:rsid w:val="0ABB8D00"/>
    <w:rsid w:val="0ABBB88F"/>
    <w:rsid w:val="0ABC54CF"/>
    <w:rsid w:val="0ABE0D90"/>
    <w:rsid w:val="0ABECFC1"/>
    <w:rsid w:val="0ABFC724"/>
    <w:rsid w:val="0AC142BC"/>
    <w:rsid w:val="0AC4FA1E"/>
    <w:rsid w:val="0AC5DA60"/>
    <w:rsid w:val="0AC84400"/>
    <w:rsid w:val="0AC85F7E"/>
    <w:rsid w:val="0AC9AF31"/>
    <w:rsid w:val="0ACB1573"/>
    <w:rsid w:val="0ACC9D29"/>
    <w:rsid w:val="0ACFCC6A"/>
    <w:rsid w:val="0ACFE534"/>
    <w:rsid w:val="0AD067A3"/>
    <w:rsid w:val="0AD19330"/>
    <w:rsid w:val="0AD40C56"/>
    <w:rsid w:val="0AD4802E"/>
    <w:rsid w:val="0AD7A8F5"/>
    <w:rsid w:val="0AD87134"/>
    <w:rsid w:val="0ADA8F12"/>
    <w:rsid w:val="0ADCF79C"/>
    <w:rsid w:val="0ADEE993"/>
    <w:rsid w:val="0AE0ACEF"/>
    <w:rsid w:val="0AE147D1"/>
    <w:rsid w:val="0AE250D6"/>
    <w:rsid w:val="0AE2FF10"/>
    <w:rsid w:val="0AE33C51"/>
    <w:rsid w:val="0AE4274D"/>
    <w:rsid w:val="0AE6E2B2"/>
    <w:rsid w:val="0AE85619"/>
    <w:rsid w:val="0AEDE8D5"/>
    <w:rsid w:val="0AEF6300"/>
    <w:rsid w:val="0AEFEB4B"/>
    <w:rsid w:val="0AF2C2B2"/>
    <w:rsid w:val="0AF4B658"/>
    <w:rsid w:val="0AF91002"/>
    <w:rsid w:val="0AFA0823"/>
    <w:rsid w:val="0AFA80C5"/>
    <w:rsid w:val="0B004B46"/>
    <w:rsid w:val="0B014861"/>
    <w:rsid w:val="0B016395"/>
    <w:rsid w:val="0B021A5C"/>
    <w:rsid w:val="0B03A3F2"/>
    <w:rsid w:val="0B040182"/>
    <w:rsid w:val="0B04EC39"/>
    <w:rsid w:val="0B050CAC"/>
    <w:rsid w:val="0B05E2C6"/>
    <w:rsid w:val="0B0A8776"/>
    <w:rsid w:val="0B0AE807"/>
    <w:rsid w:val="0B0BA7EF"/>
    <w:rsid w:val="0B0E078E"/>
    <w:rsid w:val="0B0EED2A"/>
    <w:rsid w:val="0B0F56AA"/>
    <w:rsid w:val="0B100AD8"/>
    <w:rsid w:val="0B101568"/>
    <w:rsid w:val="0B115C08"/>
    <w:rsid w:val="0B1212A5"/>
    <w:rsid w:val="0B124369"/>
    <w:rsid w:val="0B129919"/>
    <w:rsid w:val="0B13CDF8"/>
    <w:rsid w:val="0B15D491"/>
    <w:rsid w:val="0B170AF5"/>
    <w:rsid w:val="0B1BEB09"/>
    <w:rsid w:val="0B1C5A91"/>
    <w:rsid w:val="0B1D6028"/>
    <w:rsid w:val="0B206138"/>
    <w:rsid w:val="0B20969C"/>
    <w:rsid w:val="0B216208"/>
    <w:rsid w:val="0B22403B"/>
    <w:rsid w:val="0B224955"/>
    <w:rsid w:val="0B232BC4"/>
    <w:rsid w:val="0B2744A1"/>
    <w:rsid w:val="0B277BD0"/>
    <w:rsid w:val="0B28AA74"/>
    <w:rsid w:val="0B297B10"/>
    <w:rsid w:val="0B29C4F4"/>
    <w:rsid w:val="0B2C7CA3"/>
    <w:rsid w:val="0B2CE2DC"/>
    <w:rsid w:val="0B2E020B"/>
    <w:rsid w:val="0B2E195A"/>
    <w:rsid w:val="0B2F9997"/>
    <w:rsid w:val="0B2FD53A"/>
    <w:rsid w:val="0B326B58"/>
    <w:rsid w:val="0B32E236"/>
    <w:rsid w:val="0B344111"/>
    <w:rsid w:val="0B347269"/>
    <w:rsid w:val="0B3A4BE8"/>
    <w:rsid w:val="0B3DD1FD"/>
    <w:rsid w:val="0B3E0076"/>
    <w:rsid w:val="0B3E154D"/>
    <w:rsid w:val="0B3F5A9E"/>
    <w:rsid w:val="0B400726"/>
    <w:rsid w:val="0B4113F9"/>
    <w:rsid w:val="0B412F53"/>
    <w:rsid w:val="0B421039"/>
    <w:rsid w:val="0B42F85E"/>
    <w:rsid w:val="0B437AE4"/>
    <w:rsid w:val="0B470AFE"/>
    <w:rsid w:val="0B4B0582"/>
    <w:rsid w:val="0B4B49D6"/>
    <w:rsid w:val="0B4BD5D4"/>
    <w:rsid w:val="0B4E50A5"/>
    <w:rsid w:val="0B50881A"/>
    <w:rsid w:val="0B5114D2"/>
    <w:rsid w:val="0B516F59"/>
    <w:rsid w:val="0B5191FA"/>
    <w:rsid w:val="0B526836"/>
    <w:rsid w:val="0B555889"/>
    <w:rsid w:val="0B555E53"/>
    <w:rsid w:val="0B58B6B3"/>
    <w:rsid w:val="0B596932"/>
    <w:rsid w:val="0B59E0F9"/>
    <w:rsid w:val="0B5A5186"/>
    <w:rsid w:val="0B5AC144"/>
    <w:rsid w:val="0B5C0009"/>
    <w:rsid w:val="0B5E1D16"/>
    <w:rsid w:val="0B5F107E"/>
    <w:rsid w:val="0B5F3839"/>
    <w:rsid w:val="0B5F4AE4"/>
    <w:rsid w:val="0B5FC10E"/>
    <w:rsid w:val="0B6021C9"/>
    <w:rsid w:val="0B60BE7A"/>
    <w:rsid w:val="0B61072C"/>
    <w:rsid w:val="0B64666A"/>
    <w:rsid w:val="0B65440F"/>
    <w:rsid w:val="0B656999"/>
    <w:rsid w:val="0B662553"/>
    <w:rsid w:val="0B668ECB"/>
    <w:rsid w:val="0B68A49C"/>
    <w:rsid w:val="0B6A51B9"/>
    <w:rsid w:val="0B6A700C"/>
    <w:rsid w:val="0B6BF7C2"/>
    <w:rsid w:val="0B708765"/>
    <w:rsid w:val="0B7112C5"/>
    <w:rsid w:val="0B717AE2"/>
    <w:rsid w:val="0B72F02C"/>
    <w:rsid w:val="0B735E54"/>
    <w:rsid w:val="0B74C4C3"/>
    <w:rsid w:val="0B7A1CD9"/>
    <w:rsid w:val="0B7AF593"/>
    <w:rsid w:val="0B7BABC2"/>
    <w:rsid w:val="0B83F3D2"/>
    <w:rsid w:val="0B85C61B"/>
    <w:rsid w:val="0B86A447"/>
    <w:rsid w:val="0B8DA4A0"/>
    <w:rsid w:val="0B8E16C9"/>
    <w:rsid w:val="0B8E6FDE"/>
    <w:rsid w:val="0B9241E4"/>
    <w:rsid w:val="0B929941"/>
    <w:rsid w:val="0B93E478"/>
    <w:rsid w:val="0B94BF9D"/>
    <w:rsid w:val="0B961165"/>
    <w:rsid w:val="0B961796"/>
    <w:rsid w:val="0B9780A8"/>
    <w:rsid w:val="0B98FB85"/>
    <w:rsid w:val="0B99A3DE"/>
    <w:rsid w:val="0B9CBA5D"/>
    <w:rsid w:val="0B9D0822"/>
    <w:rsid w:val="0B9EE7D7"/>
    <w:rsid w:val="0B9FB4B8"/>
    <w:rsid w:val="0BA05C24"/>
    <w:rsid w:val="0BA1604B"/>
    <w:rsid w:val="0BA16612"/>
    <w:rsid w:val="0BA1904B"/>
    <w:rsid w:val="0BA239C0"/>
    <w:rsid w:val="0BA24E4E"/>
    <w:rsid w:val="0BA47AEE"/>
    <w:rsid w:val="0BAA2FCB"/>
    <w:rsid w:val="0BADA832"/>
    <w:rsid w:val="0BB186E0"/>
    <w:rsid w:val="0BB25113"/>
    <w:rsid w:val="0BB25B9A"/>
    <w:rsid w:val="0BB28A56"/>
    <w:rsid w:val="0BB30480"/>
    <w:rsid w:val="0BB3CEA1"/>
    <w:rsid w:val="0BB42618"/>
    <w:rsid w:val="0BB4AE20"/>
    <w:rsid w:val="0BB4D3D9"/>
    <w:rsid w:val="0BB4F0B9"/>
    <w:rsid w:val="0BB4F735"/>
    <w:rsid w:val="0BB6FFB9"/>
    <w:rsid w:val="0BBBC862"/>
    <w:rsid w:val="0BBBF91A"/>
    <w:rsid w:val="0BBC44B7"/>
    <w:rsid w:val="0BBC9B7F"/>
    <w:rsid w:val="0BBF536E"/>
    <w:rsid w:val="0BC2F3E4"/>
    <w:rsid w:val="0BC42605"/>
    <w:rsid w:val="0BC6450A"/>
    <w:rsid w:val="0BC6FBC3"/>
    <w:rsid w:val="0BC8B1CF"/>
    <w:rsid w:val="0BCD2795"/>
    <w:rsid w:val="0BCF2367"/>
    <w:rsid w:val="0BD1811E"/>
    <w:rsid w:val="0BD39875"/>
    <w:rsid w:val="0BD3FB48"/>
    <w:rsid w:val="0BD44144"/>
    <w:rsid w:val="0BD4B1C0"/>
    <w:rsid w:val="0BD51F6E"/>
    <w:rsid w:val="0BD5E24F"/>
    <w:rsid w:val="0BD68D00"/>
    <w:rsid w:val="0BD6BBF1"/>
    <w:rsid w:val="0BD893B6"/>
    <w:rsid w:val="0BDAFAB4"/>
    <w:rsid w:val="0BDB33CB"/>
    <w:rsid w:val="0BDC2443"/>
    <w:rsid w:val="0BDC5A1F"/>
    <w:rsid w:val="0BDC7C0A"/>
    <w:rsid w:val="0BDE5F02"/>
    <w:rsid w:val="0BDE61F1"/>
    <w:rsid w:val="0BDED940"/>
    <w:rsid w:val="0BE0E3A1"/>
    <w:rsid w:val="0BE19940"/>
    <w:rsid w:val="0BE1BAB9"/>
    <w:rsid w:val="0BE32EAD"/>
    <w:rsid w:val="0BE35AC6"/>
    <w:rsid w:val="0BE467FC"/>
    <w:rsid w:val="0BE67928"/>
    <w:rsid w:val="0BE6C252"/>
    <w:rsid w:val="0BE735B1"/>
    <w:rsid w:val="0BEA509C"/>
    <w:rsid w:val="0BEABE38"/>
    <w:rsid w:val="0BEB238D"/>
    <w:rsid w:val="0BEC72F1"/>
    <w:rsid w:val="0BEF88D2"/>
    <w:rsid w:val="0BF04330"/>
    <w:rsid w:val="0BF05988"/>
    <w:rsid w:val="0BF06F27"/>
    <w:rsid w:val="0BF10815"/>
    <w:rsid w:val="0BF2ACB8"/>
    <w:rsid w:val="0BF889D2"/>
    <w:rsid w:val="0BF9E402"/>
    <w:rsid w:val="0BFB60CA"/>
    <w:rsid w:val="0BFD9CE0"/>
    <w:rsid w:val="0C012F78"/>
    <w:rsid w:val="0C0138A4"/>
    <w:rsid w:val="0C02F1D1"/>
    <w:rsid w:val="0C04F4D9"/>
    <w:rsid w:val="0C057421"/>
    <w:rsid w:val="0C0B3A8C"/>
    <w:rsid w:val="0C0BC534"/>
    <w:rsid w:val="0C0BFCDF"/>
    <w:rsid w:val="0C0D110B"/>
    <w:rsid w:val="0C0E0494"/>
    <w:rsid w:val="0C10A9D8"/>
    <w:rsid w:val="0C10B74B"/>
    <w:rsid w:val="0C10F7D4"/>
    <w:rsid w:val="0C15CD26"/>
    <w:rsid w:val="0C161632"/>
    <w:rsid w:val="0C174AF3"/>
    <w:rsid w:val="0C180E2C"/>
    <w:rsid w:val="0C19ECB5"/>
    <w:rsid w:val="0C1AE206"/>
    <w:rsid w:val="0C1BC24A"/>
    <w:rsid w:val="0C1CB34B"/>
    <w:rsid w:val="0C1FE2F6"/>
    <w:rsid w:val="0C200BB4"/>
    <w:rsid w:val="0C2135CE"/>
    <w:rsid w:val="0C2201A9"/>
    <w:rsid w:val="0C221022"/>
    <w:rsid w:val="0C2648D9"/>
    <w:rsid w:val="0C276592"/>
    <w:rsid w:val="0C2791D7"/>
    <w:rsid w:val="0C29722B"/>
    <w:rsid w:val="0C2A5468"/>
    <w:rsid w:val="0C2D1C58"/>
    <w:rsid w:val="0C2D79E2"/>
    <w:rsid w:val="0C2E4C31"/>
    <w:rsid w:val="0C2E58E2"/>
    <w:rsid w:val="0C2F83F8"/>
    <w:rsid w:val="0C31E6C9"/>
    <w:rsid w:val="0C32F177"/>
    <w:rsid w:val="0C32F1FE"/>
    <w:rsid w:val="0C33F0AB"/>
    <w:rsid w:val="0C366437"/>
    <w:rsid w:val="0C370050"/>
    <w:rsid w:val="0C3714C4"/>
    <w:rsid w:val="0C373151"/>
    <w:rsid w:val="0C37C15F"/>
    <w:rsid w:val="0C38BBA2"/>
    <w:rsid w:val="0C3997C3"/>
    <w:rsid w:val="0C3CA58A"/>
    <w:rsid w:val="0C3CBEC2"/>
    <w:rsid w:val="0C3CCE84"/>
    <w:rsid w:val="0C3D3BC9"/>
    <w:rsid w:val="0C3D4A14"/>
    <w:rsid w:val="0C3E3EFD"/>
    <w:rsid w:val="0C3E5CE9"/>
    <w:rsid w:val="0C41D37A"/>
    <w:rsid w:val="0C427776"/>
    <w:rsid w:val="0C4537D7"/>
    <w:rsid w:val="0C45E9C4"/>
    <w:rsid w:val="0C47DEA1"/>
    <w:rsid w:val="0C49E528"/>
    <w:rsid w:val="0C4B2D61"/>
    <w:rsid w:val="0C4BA07E"/>
    <w:rsid w:val="0C4C25E9"/>
    <w:rsid w:val="0C4CC279"/>
    <w:rsid w:val="0C4D722E"/>
    <w:rsid w:val="0C4E9CDE"/>
    <w:rsid w:val="0C519980"/>
    <w:rsid w:val="0C529F05"/>
    <w:rsid w:val="0C52B14E"/>
    <w:rsid w:val="0C536DBF"/>
    <w:rsid w:val="0C55263A"/>
    <w:rsid w:val="0C5562C5"/>
    <w:rsid w:val="0C5675F2"/>
    <w:rsid w:val="0C5B3987"/>
    <w:rsid w:val="0C5C6BBB"/>
    <w:rsid w:val="0C5E5562"/>
    <w:rsid w:val="0C64C18B"/>
    <w:rsid w:val="0C66BDC7"/>
    <w:rsid w:val="0C682923"/>
    <w:rsid w:val="0C693C4A"/>
    <w:rsid w:val="0C6A1B71"/>
    <w:rsid w:val="0C6C25C6"/>
    <w:rsid w:val="0C6E1F2F"/>
    <w:rsid w:val="0C6F0697"/>
    <w:rsid w:val="0C70D6CD"/>
    <w:rsid w:val="0C710D62"/>
    <w:rsid w:val="0C71540A"/>
    <w:rsid w:val="0C76CF37"/>
    <w:rsid w:val="0C77EBA6"/>
    <w:rsid w:val="0C7A8770"/>
    <w:rsid w:val="0C7C097F"/>
    <w:rsid w:val="0C7C41E4"/>
    <w:rsid w:val="0C7DDE0D"/>
    <w:rsid w:val="0C825874"/>
    <w:rsid w:val="0C82EE6E"/>
    <w:rsid w:val="0C8405A4"/>
    <w:rsid w:val="0C8467AE"/>
    <w:rsid w:val="0C86FB11"/>
    <w:rsid w:val="0C89F0FC"/>
    <w:rsid w:val="0C8A059C"/>
    <w:rsid w:val="0C8B68F1"/>
    <w:rsid w:val="0C8C27F5"/>
    <w:rsid w:val="0C8CBFB1"/>
    <w:rsid w:val="0C8CFB09"/>
    <w:rsid w:val="0C8D9FAE"/>
    <w:rsid w:val="0C8DCBDF"/>
    <w:rsid w:val="0C8DD107"/>
    <w:rsid w:val="0C8FAF95"/>
    <w:rsid w:val="0C8FECC7"/>
    <w:rsid w:val="0C907558"/>
    <w:rsid w:val="0C90DF12"/>
    <w:rsid w:val="0C91F483"/>
    <w:rsid w:val="0C9277EB"/>
    <w:rsid w:val="0C92AF50"/>
    <w:rsid w:val="0C938B76"/>
    <w:rsid w:val="0C941FA6"/>
    <w:rsid w:val="0C944290"/>
    <w:rsid w:val="0C966420"/>
    <w:rsid w:val="0C9913AF"/>
    <w:rsid w:val="0C9B790F"/>
    <w:rsid w:val="0C9DEB4E"/>
    <w:rsid w:val="0CA03076"/>
    <w:rsid w:val="0CA03ED4"/>
    <w:rsid w:val="0CA19CDE"/>
    <w:rsid w:val="0CA36DDE"/>
    <w:rsid w:val="0CA4844F"/>
    <w:rsid w:val="0CA57F06"/>
    <w:rsid w:val="0CAC7EA7"/>
    <w:rsid w:val="0CADF391"/>
    <w:rsid w:val="0CAE2A76"/>
    <w:rsid w:val="0CAEB47E"/>
    <w:rsid w:val="0CAEB953"/>
    <w:rsid w:val="0CAF22BE"/>
    <w:rsid w:val="0CAF4559"/>
    <w:rsid w:val="0CAFF1C0"/>
    <w:rsid w:val="0CB16B4D"/>
    <w:rsid w:val="0CB2EBCF"/>
    <w:rsid w:val="0CB314D3"/>
    <w:rsid w:val="0CB47A60"/>
    <w:rsid w:val="0CB4A2C2"/>
    <w:rsid w:val="0CB782F5"/>
    <w:rsid w:val="0CB80199"/>
    <w:rsid w:val="0CB979C3"/>
    <w:rsid w:val="0CBE63D0"/>
    <w:rsid w:val="0CBF2111"/>
    <w:rsid w:val="0CC0188C"/>
    <w:rsid w:val="0CC1CB81"/>
    <w:rsid w:val="0CC3F763"/>
    <w:rsid w:val="0CC3F769"/>
    <w:rsid w:val="0CC7ED92"/>
    <w:rsid w:val="0CC9C001"/>
    <w:rsid w:val="0CCA0580"/>
    <w:rsid w:val="0CCCB1D6"/>
    <w:rsid w:val="0CCEB297"/>
    <w:rsid w:val="0CCEB887"/>
    <w:rsid w:val="0CD0DBD9"/>
    <w:rsid w:val="0CD41489"/>
    <w:rsid w:val="0CD4DB9E"/>
    <w:rsid w:val="0CD7594B"/>
    <w:rsid w:val="0CD94F04"/>
    <w:rsid w:val="0CDC189D"/>
    <w:rsid w:val="0CDC7ED9"/>
    <w:rsid w:val="0CDD0F7E"/>
    <w:rsid w:val="0CDD701D"/>
    <w:rsid w:val="0CDF6AF4"/>
    <w:rsid w:val="0CE0FC5D"/>
    <w:rsid w:val="0CE1B6FE"/>
    <w:rsid w:val="0CE1C3C8"/>
    <w:rsid w:val="0CE5A503"/>
    <w:rsid w:val="0CE5DD9E"/>
    <w:rsid w:val="0CE8F0F1"/>
    <w:rsid w:val="0CED3D7B"/>
    <w:rsid w:val="0CEFBB52"/>
    <w:rsid w:val="0CEFC634"/>
    <w:rsid w:val="0CF1F364"/>
    <w:rsid w:val="0CF2DCDE"/>
    <w:rsid w:val="0CF3097B"/>
    <w:rsid w:val="0CF50638"/>
    <w:rsid w:val="0CF5862C"/>
    <w:rsid w:val="0CF6A49F"/>
    <w:rsid w:val="0CF71C5D"/>
    <w:rsid w:val="0CF7B0D2"/>
    <w:rsid w:val="0CF7D7DC"/>
    <w:rsid w:val="0CFF8788"/>
    <w:rsid w:val="0D001034"/>
    <w:rsid w:val="0D00A333"/>
    <w:rsid w:val="0D01F74A"/>
    <w:rsid w:val="0D020560"/>
    <w:rsid w:val="0D02264F"/>
    <w:rsid w:val="0D02A4FE"/>
    <w:rsid w:val="0D03420F"/>
    <w:rsid w:val="0D049370"/>
    <w:rsid w:val="0D04E795"/>
    <w:rsid w:val="0D0883AB"/>
    <w:rsid w:val="0D088EAE"/>
    <w:rsid w:val="0D08BBC7"/>
    <w:rsid w:val="0D0B93DC"/>
    <w:rsid w:val="0D0D1A4A"/>
    <w:rsid w:val="0D0DA7A0"/>
    <w:rsid w:val="0D0F3C31"/>
    <w:rsid w:val="0D11C807"/>
    <w:rsid w:val="0D136AFD"/>
    <w:rsid w:val="0D13DDFA"/>
    <w:rsid w:val="0D189158"/>
    <w:rsid w:val="0D1A5FEC"/>
    <w:rsid w:val="0D1B446E"/>
    <w:rsid w:val="0D1B637D"/>
    <w:rsid w:val="0D1D9401"/>
    <w:rsid w:val="0D1E45E8"/>
    <w:rsid w:val="0D1FB5D2"/>
    <w:rsid w:val="0D23F0BD"/>
    <w:rsid w:val="0D25DE92"/>
    <w:rsid w:val="0D2726D9"/>
    <w:rsid w:val="0D2A00FE"/>
    <w:rsid w:val="0D2A04D9"/>
    <w:rsid w:val="0D2AABA4"/>
    <w:rsid w:val="0D2D921A"/>
    <w:rsid w:val="0D2E4D48"/>
    <w:rsid w:val="0D30D5DC"/>
    <w:rsid w:val="0D31A0BD"/>
    <w:rsid w:val="0D31C5EF"/>
    <w:rsid w:val="0D34EC0E"/>
    <w:rsid w:val="0D3510C8"/>
    <w:rsid w:val="0D3532D2"/>
    <w:rsid w:val="0D363A02"/>
    <w:rsid w:val="0D370006"/>
    <w:rsid w:val="0D3700E5"/>
    <w:rsid w:val="0D377D2F"/>
    <w:rsid w:val="0D37AF73"/>
    <w:rsid w:val="0D37E650"/>
    <w:rsid w:val="0D37F061"/>
    <w:rsid w:val="0D395BF0"/>
    <w:rsid w:val="0D39984B"/>
    <w:rsid w:val="0D3A4747"/>
    <w:rsid w:val="0D3BBEE1"/>
    <w:rsid w:val="0D3C4EB1"/>
    <w:rsid w:val="0D3C5ABE"/>
    <w:rsid w:val="0D3CE9D9"/>
    <w:rsid w:val="0D3EB140"/>
    <w:rsid w:val="0D409461"/>
    <w:rsid w:val="0D409477"/>
    <w:rsid w:val="0D4BAFB8"/>
    <w:rsid w:val="0D4C3D47"/>
    <w:rsid w:val="0D4F7BBE"/>
    <w:rsid w:val="0D4F8BA2"/>
    <w:rsid w:val="0D50B458"/>
    <w:rsid w:val="0D524593"/>
    <w:rsid w:val="0D5471BA"/>
    <w:rsid w:val="0D564B3D"/>
    <w:rsid w:val="0D57D800"/>
    <w:rsid w:val="0D58D43F"/>
    <w:rsid w:val="0D58F1EA"/>
    <w:rsid w:val="0D59960E"/>
    <w:rsid w:val="0D5B1A5F"/>
    <w:rsid w:val="0D5BB057"/>
    <w:rsid w:val="0D5BCF77"/>
    <w:rsid w:val="0D5D6FB6"/>
    <w:rsid w:val="0D5E256A"/>
    <w:rsid w:val="0D60C63B"/>
    <w:rsid w:val="0D61C3AD"/>
    <w:rsid w:val="0D64D438"/>
    <w:rsid w:val="0D66DC95"/>
    <w:rsid w:val="0D673661"/>
    <w:rsid w:val="0D68B3B5"/>
    <w:rsid w:val="0D68D8C4"/>
    <w:rsid w:val="0D6F3E4A"/>
    <w:rsid w:val="0D714245"/>
    <w:rsid w:val="0D73B238"/>
    <w:rsid w:val="0D75F475"/>
    <w:rsid w:val="0D80972D"/>
    <w:rsid w:val="0D819900"/>
    <w:rsid w:val="0D84084D"/>
    <w:rsid w:val="0D872A98"/>
    <w:rsid w:val="0D876286"/>
    <w:rsid w:val="0D887ADD"/>
    <w:rsid w:val="0D8B4495"/>
    <w:rsid w:val="0D8CEF49"/>
    <w:rsid w:val="0D8D69BF"/>
    <w:rsid w:val="0D8D6C26"/>
    <w:rsid w:val="0D90231D"/>
    <w:rsid w:val="0D905F3D"/>
    <w:rsid w:val="0D91BC65"/>
    <w:rsid w:val="0D928028"/>
    <w:rsid w:val="0D938806"/>
    <w:rsid w:val="0D93E159"/>
    <w:rsid w:val="0D950907"/>
    <w:rsid w:val="0D954349"/>
    <w:rsid w:val="0D9898D6"/>
    <w:rsid w:val="0D9B39B1"/>
    <w:rsid w:val="0DA17B99"/>
    <w:rsid w:val="0DA48D75"/>
    <w:rsid w:val="0DAA481D"/>
    <w:rsid w:val="0DAC2389"/>
    <w:rsid w:val="0DAC3300"/>
    <w:rsid w:val="0DAF1AB4"/>
    <w:rsid w:val="0DAF1BDB"/>
    <w:rsid w:val="0DB0DD15"/>
    <w:rsid w:val="0DB3BECD"/>
    <w:rsid w:val="0DB4048D"/>
    <w:rsid w:val="0DB4F5B0"/>
    <w:rsid w:val="0DB77943"/>
    <w:rsid w:val="0DB8879E"/>
    <w:rsid w:val="0DBAEF68"/>
    <w:rsid w:val="0DBB2FB2"/>
    <w:rsid w:val="0DBB8FAA"/>
    <w:rsid w:val="0DBE6DE8"/>
    <w:rsid w:val="0DBF9594"/>
    <w:rsid w:val="0DC28618"/>
    <w:rsid w:val="0DC3A854"/>
    <w:rsid w:val="0DC494EA"/>
    <w:rsid w:val="0DC7C855"/>
    <w:rsid w:val="0DCA01D8"/>
    <w:rsid w:val="0DCC1FCE"/>
    <w:rsid w:val="0DCE4044"/>
    <w:rsid w:val="0DD02DD6"/>
    <w:rsid w:val="0DD6EB24"/>
    <w:rsid w:val="0DD6F339"/>
    <w:rsid w:val="0DDAB52E"/>
    <w:rsid w:val="0DDE7A24"/>
    <w:rsid w:val="0DDE86B1"/>
    <w:rsid w:val="0DDEC9E5"/>
    <w:rsid w:val="0DE0197F"/>
    <w:rsid w:val="0DE1E8A8"/>
    <w:rsid w:val="0DE41182"/>
    <w:rsid w:val="0DE44CA6"/>
    <w:rsid w:val="0DE4729C"/>
    <w:rsid w:val="0DE50ECE"/>
    <w:rsid w:val="0DE67955"/>
    <w:rsid w:val="0DEA43F0"/>
    <w:rsid w:val="0DEAA59D"/>
    <w:rsid w:val="0DEB1313"/>
    <w:rsid w:val="0DEBDAF0"/>
    <w:rsid w:val="0DECAA44"/>
    <w:rsid w:val="0DF3AABA"/>
    <w:rsid w:val="0DF3D214"/>
    <w:rsid w:val="0DF433D1"/>
    <w:rsid w:val="0DF6B5AD"/>
    <w:rsid w:val="0DF85881"/>
    <w:rsid w:val="0DFA33CC"/>
    <w:rsid w:val="0DFCFA60"/>
    <w:rsid w:val="0DFF0ED5"/>
    <w:rsid w:val="0E002C10"/>
    <w:rsid w:val="0E008EB6"/>
    <w:rsid w:val="0E00F5A1"/>
    <w:rsid w:val="0E04CD40"/>
    <w:rsid w:val="0E05397C"/>
    <w:rsid w:val="0E05E866"/>
    <w:rsid w:val="0E069370"/>
    <w:rsid w:val="0E06F446"/>
    <w:rsid w:val="0E0C0579"/>
    <w:rsid w:val="0E0D02BB"/>
    <w:rsid w:val="0E0D6E2C"/>
    <w:rsid w:val="0E0DE87E"/>
    <w:rsid w:val="0E0F559F"/>
    <w:rsid w:val="0E128032"/>
    <w:rsid w:val="0E14E920"/>
    <w:rsid w:val="0E14F884"/>
    <w:rsid w:val="0E199FC2"/>
    <w:rsid w:val="0E1F6F6A"/>
    <w:rsid w:val="0E2115F1"/>
    <w:rsid w:val="0E214595"/>
    <w:rsid w:val="0E2222F4"/>
    <w:rsid w:val="0E2374CD"/>
    <w:rsid w:val="0E249EEF"/>
    <w:rsid w:val="0E264B72"/>
    <w:rsid w:val="0E284727"/>
    <w:rsid w:val="0E2941D6"/>
    <w:rsid w:val="0E298495"/>
    <w:rsid w:val="0E2E3457"/>
    <w:rsid w:val="0E315E9B"/>
    <w:rsid w:val="0E319B18"/>
    <w:rsid w:val="0E327A52"/>
    <w:rsid w:val="0E354FB8"/>
    <w:rsid w:val="0E360D1E"/>
    <w:rsid w:val="0E38F2AE"/>
    <w:rsid w:val="0E3A6E47"/>
    <w:rsid w:val="0E3AA7EC"/>
    <w:rsid w:val="0E3AB124"/>
    <w:rsid w:val="0E3B2D45"/>
    <w:rsid w:val="0E3B78A5"/>
    <w:rsid w:val="0E3C337C"/>
    <w:rsid w:val="0E3C3A7C"/>
    <w:rsid w:val="0E3C609F"/>
    <w:rsid w:val="0E3D9F3C"/>
    <w:rsid w:val="0E3F838D"/>
    <w:rsid w:val="0E40B80A"/>
    <w:rsid w:val="0E436089"/>
    <w:rsid w:val="0E4405F2"/>
    <w:rsid w:val="0E459DEA"/>
    <w:rsid w:val="0E466D84"/>
    <w:rsid w:val="0E46F835"/>
    <w:rsid w:val="0E496DDF"/>
    <w:rsid w:val="0E49BE89"/>
    <w:rsid w:val="0E4A5D22"/>
    <w:rsid w:val="0E4C85F8"/>
    <w:rsid w:val="0E4C92C5"/>
    <w:rsid w:val="0E4D4EA9"/>
    <w:rsid w:val="0E4E895F"/>
    <w:rsid w:val="0E4EB1BC"/>
    <w:rsid w:val="0E4F7C91"/>
    <w:rsid w:val="0E4FAB9D"/>
    <w:rsid w:val="0E52222A"/>
    <w:rsid w:val="0E53FB53"/>
    <w:rsid w:val="0E547169"/>
    <w:rsid w:val="0E54C4D0"/>
    <w:rsid w:val="0E54E0A6"/>
    <w:rsid w:val="0E568BBF"/>
    <w:rsid w:val="0E57B7D6"/>
    <w:rsid w:val="0E5A340F"/>
    <w:rsid w:val="0E5A3DAC"/>
    <w:rsid w:val="0E5A559C"/>
    <w:rsid w:val="0E5A961F"/>
    <w:rsid w:val="0E5C69C9"/>
    <w:rsid w:val="0E5DF05E"/>
    <w:rsid w:val="0E5FF334"/>
    <w:rsid w:val="0E601564"/>
    <w:rsid w:val="0E61CD5D"/>
    <w:rsid w:val="0E6206D8"/>
    <w:rsid w:val="0E62AF7D"/>
    <w:rsid w:val="0E645195"/>
    <w:rsid w:val="0E6471EC"/>
    <w:rsid w:val="0E64B564"/>
    <w:rsid w:val="0E64CEA9"/>
    <w:rsid w:val="0E651C9E"/>
    <w:rsid w:val="0E6529EE"/>
    <w:rsid w:val="0E65450A"/>
    <w:rsid w:val="0E65EFE6"/>
    <w:rsid w:val="0E68C5FB"/>
    <w:rsid w:val="0E69E0CF"/>
    <w:rsid w:val="0E6C3390"/>
    <w:rsid w:val="0E70A432"/>
    <w:rsid w:val="0E70D62F"/>
    <w:rsid w:val="0E71D6FF"/>
    <w:rsid w:val="0E735EF3"/>
    <w:rsid w:val="0E79544B"/>
    <w:rsid w:val="0E7A5183"/>
    <w:rsid w:val="0E7B564C"/>
    <w:rsid w:val="0E7DCCEB"/>
    <w:rsid w:val="0E7E28EE"/>
    <w:rsid w:val="0E7F928C"/>
    <w:rsid w:val="0E80ADFF"/>
    <w:rsid w:val="0E80F642"/>
    <w:rsid w:val="0E854BBE"/>
    <w:rsid w:val="0E861D16"/>
    <w:rsid w:val="0E878D8C"/>
    <w:rsid w:val="0E87AA58"/>
    <w:rsid w:val="0E89F763"/>
    <w:rsid w:val="0E8A57F0"/>
    <w:rsid w:val="0E8A5DE8"/>
    <w:rsid w:val="0E8D9CB0"/>
    <w:rsid w:val="0E8EC9D3"/>
    <w:rsid w:val="0E8FC1BD"/>
    <w:rsid w:val="0E977DF2"/>
    <w:rsid w:val="0E99644A"/>
    <w:rsid w:val="0E9A0E18"/>
    <w:rsid w:val="0EA0F368"/>
    <w:rsid w:val="0EA0FA28"/>
    <w:rsid w:val="0EA1A147"/>
    <w:rsid w:val="0EA24214"/>
    <w:rsid w:val="0EA2D7BA"/>
    <w:rsid w:val="0EA3E8C2"/>
    <w:rsid w:val="0EA4D1CE"/>
    <w:rsid w:val="0EA52FC4"/>
    <w:rsid w:val="0EA53676"/>
    <w:rsid w:val="0EA65F81"/>
    <w:rsid w:val="0EA6F7A2"/>
    <w:rsid w:val="0EA77671"/>
    <w:rsid w:val="0EA9C645"/>
    <w:rsid w:val="0EAB2D23"/>
    <w:rsid w:val="0EABEC0B"/>
    <w:rsid w:val="0EAD3A97"/>
    <w:rsid w:val="0EADAF36"/>
    <w:rsid w:val="0EAFEFC7"/>
    <w:rsid w:val="0EB14D3A"/>
    <w:rsid w:val="0EB1980E"/>
    <w:rsid w:val="0EB1CD86"/>
    <w:rsid w:val="0EB23F40"/>
    <w:rsid w:val="0EB2EF0F"/>
    <w:rsid w:val="0EB2FF6E"/>
    <w:rsid w:val="0EB3A6C0"/>
    <w:rsid w:val="0EB58363"/>
    <w:rsid w:val="0EB5C503"/>
    <w:rsid w:val="0EB64B05"/>
    <w:rsid w:val="0EB8C29C"/>
    <w:rsid w:val="0EB96462"/>
    <w:rsid w:val="0EBCB625"/>
    <w:rsid w:val="0EBDC08E"/>
    <w:rsid w:val="0EBDE242"/>
    <w:rsid w:val="0EBE7B16"/>
    <w:rsid w:val="0EC16AFB"/>
    <w:rsid w:val="0EC3207A"/>
    <w:rsid w:val="0EC3E866"/>
    <w:rsid w:val="0EC59AD3"/>
    <w:rsid w:val="0EC69C58"/>
    <w:rsid w:val="0EC75387"/>
    <w:rsid w:val="0EC75A02"/>
    <w:rsid w:val="0EC9412D"/>
    <w:rsid w:val="0EC9DE78"/>
    <w:rsid w:val="0ECAAC16"/>
    <w:rsid w:val="0ECB6E0D"/>
    <w:rsid w:val="0ECD40AF"/>
    <w:rsid w:val="0ECE86F2"/>
    <w:rsid w:val="0ECEA6CC"/>
    <w:rsid w:val="0ECFAD4F"/>
    <w:rsid w:val="0ECFB22D"/>
    <w:rsid w:val="0ED07BE7"/>
    <w:rsid w:val="0ED3F812"/>
    <w:rsid w:val="0ED5D270"/>
    <w:rsid w:val="0ED60877"/>
    <w:rsid w:val="0ED6ECF3"/>
    <w:rsid w:val="0ED89AAC"/>
    <w:rsid w:val="0ED8A126"/>
    <w:rsid w:val="0ED9FB55"/>
    <w:rsid w:val="0EDFC57D"/>
    <w:rsid w:val="0EDFDA86"/>
    <w:rsid w:val="0EE03DBE"/>
    <w:rsid w:val="0EE182C0"/>
    <w:rsid w:val="0EE27A91"/>
    <w:rsid w:val="0EE42380"/>
    <w:rsid w:val="0EE448CA"/>
    <w:rsid w:val="0EE7694F"/>
    <w:rsid w:val="0EE7A497"/>
    <w:rsid w:val="0EE7F606"/>
    <w:rsid w:val="0EEAACA1"/>
    <w:rsid w:val="0EEB217E"/>
    <w:rsid w:val="0EEF0BE1"/>
    <w:rsid w:val="0EEF86B8"/>
    <w:rsid w:val="0EF229C8"/>
    <w:rsid w:val="0EF2EAA9"/>
    <w:rsid w:val="0EF7B9E0"/>
    <w:rsid w:val="0EF8B15F"/>
    <w:rsid w:val="0EFA503C"/>
    <w:rsid w:val="0EFBFDFA"/>
    <w:rsid w:val="0F03A3C0"/>
    <w:rsid w:val="0F045096"/>
    <w:rsid w:val="0F04ECCF"/>
    <w:rsid w:val="0F07E935"/>
    <w:rsid w:val="0F082360"/>
    <w:rsid w:val="0F08E516"/>
    <w:rsid w:val="0F0A2844"/>
    <w:rsid w:val="0F0ACE6D"/>
    <w:rsid w:val="0F0CEF85"/>
    <w:rsid w:val="0F0DEC52"/>
    <w:rsid w:val="0F0FFD03"/>
    <w:rsid w:val="0F106BCE"/>
    <w:rsid w:val="0F1138E4"/>
    <w:rsid w:val="0F136359"/>
    <w:rsid w:val="0F150251"/>
    <w:rsid w:val="0F15232E"/>
    <w:rsid w:val="0F19CC3F"/>
    <w:rsid w:val="0F1B1368"/>
    <w:rsid w:val="0F1DAB7C"/>
    <w:rsid w:val="0F1F8D01"/>
    <w:rsid w:val="0F22A6FC"/>
    <w:rsid w:val="0F24B120"/>
    <w:rsid w:val="0F2708B1"/>
    <w:rsid w:val="0F279B0F"/>
    <w:rsid w:val="0F2C9247"/>
    <w:rsid w:val="0F2E5089"/>
    <w:rsid w:val="0F2FA327"/>
    <w:rsid w:val="0F2FE74D"/>
    <w:rsid w:val="0F3012C4"/>
    <w:rsid w:val="0F3493AE"/>
    <w:rsid w:val="0F389DEC"/>
    <w:rsid w:val="0F38B5DB"/>
    <w:rsid w:val="0F38CDFD"/>
    <w:rsid w:val="0F3A3C31"/>
    <w:rsid w:val="0F3AEBAC"/>
    <w:rsid w:val="0F3B0599"/>
    <w:rsid w:val="0F3B747F"/>
    <w:rsid w:val="0F3EB964"/>
    <w:rsid w:val="0F3F3429"/>
    <w:rsid w:val="0F40D842"/>
    <w:rsid w:val="0F418D50"/>
    <w:rsid w:val="0F4248E8"/>
    <w:rsid w:val="0F427519"/>
    <w:rsid w:val="0F43616E"/>
    <w:rsid w:val="0F4583A0"/>
    <w:rsid w:val="0F462E37"/>
    <w:rsid w:val="0F46F440"/>
    <w:rsid w:val="0F47A3E5"/>
    <w:rsid w:val="0F47D15A"/>
    <w:rsid w:val="0F489E42"/>
    <w:rsid w:val="0F49AC8F"/>
    <w:rsid w:val="0F4A1A40"/>
    <w:rsid w:val="0F4B9B82"/>
    <w:rsid w:val="0F4D7B5C"/>
    <w:rsid w:val="0F50276C"/>
    <w:rsid w:val="0F5285FA"/>
    <w:rsid w:val="0F529DAB"/>
    <w:rsid w:val="0F566A0F"/>
    <w:rsid w:val="0F56A055"/>
    <w:rsid w:val="0F5A6EB2"/>
    <w:rsid w:val="0F62295B"/>
    <w:rsid w:val="0F651AB8"/>
    <w:rsid w:val="0F65B282"/>
    <w:rsid w:val="0F69DD2F"/>
    <w:rsid w:val="0F69F83D"/>
    <w:rsid w:val="0F6A256F"/>
    <w:rsid w:val="0F6B40E9"/>
    <w:rsid w:val="0F6BEFD5"/>
    <w:rsid w:val="0F6C27F4"/>
    <w:rsid w:val="0F6C97E6"/>
    <w:rsid w:val="0F6CC0D5"/>
    <w:rsid w:val="0F6CCA9C"/>
    <w:rsid w:val="0F6D1652"/>
    <w:rsid w:val="0F6D6A56"/>
    <w:rsid w:val="0F6D89FD"/>
    <w:rsid w:val="0F6E04F9"/>
    <w:rsid w:val="0F6E5F6C"/>
    <w:rsid w:val="0F6E8915"/>
    <w:rsid w:val="0F6E9AAC"/>
    <w:rsid w:val="0F6F4032"/>
    <w:rsid w:val="0F71F1C6"/>
    <w:rsid w:val="0F72398C"/>
    <w:rsid w:val="0F72E827"/>
    <w:rsid w:val="0F73DB89"/>
    <w:rsid w:val="0F74585D"/>
    <w:rsid w:val="0F790107"/>
    <w:rsid w:val="0F790F67"/>
    <w:rsid w:val="0F7A328E"/>
    <w:rsid w:val="0F7A5712"/>
    <w:rsid w:val="0F7A9A46"/>
    <w:rsid w:val="0F7B0609"/>
    <w:rsid w:val="0F7B92F4"/>
    <w:rsid w:val="0F7D4052"/>
    <w:rsid w:val="0F7D8C67"/>
    <w:rsid w:val="0F7E4CB3"/>
    <w:rsid w:val="0F7ED550"/>
    <w:rsid w:val="0F7ED5A3"/>
    <w:rsid w:val="0F82AAC3"/>
    <w:rsid w:val="0F841010"/>
    <w:rsid w:val="0F84E987"/>
    <w:rsid w:val="0F856895"/>
    <w:rsid w:val="0F858D7C"/>
    <w:rsid w:val="0F86E228"/>
    <w:rsid w:val="0F86FF44"/>
    <w:rsid w:val="0F87D9BE"/>
    <w:rsid w:val="0F8A516A"/>
    <w:rsid w:val="0F8A80E2"/>
    <w:rsid w:val="0F8B1546"/>
    <w:rsid w:val="0F8C9AD4"/>
    <w:rsid w:val="0F8E5FDE"/>
    <w:rsid w:val="0F8F4964"/>
    <w:rsid w:val="0F8F93AA"/>
    <w:rsid w:val="0F8FEED5"/>
    <w:rsid w:val="0F90FAAC"/>
    <w:rsid w:val="0F92231D"/>
    <w:rsid w:val="0F937F6F"/>
    <w:rsid w:val="0F93B105"/>
    <w:rsid w:val="0F9442DE"/>
    <w:rsid w:val="0F955410"/>
    <w:rsid w:val="0F9952E0"/>
    <w:rsid w:val="0F9BE66B"/>
    <w:rsid w:val="0F9DBBA6"/>
    <w:rsid w:val="0F9DD41B"/>
    <w:rsid w:val="0F9F018A"/>
    <w:rsid w:val="0FA0B667"/>
    <w:rsid w:val="0FA1C46E"/>
    <w:rsid w:val="0FA363FF"/>
    <w:rsid w:val="0FA74E2B"/>
    <w:rsid w:val="0FA93E8D"/>
    <w:rsid w:val="0FAA189B"/>
    <w:rsid w:val="0FAB8D7F"/>
    <w:rsid w:val="0FAEFA7C"/>
    <w:rsid w:val="0FB09021"/>
    <w:rsid w:val="0FB092E1"/>
    <w:rsid w:val="0FB0ACAF"/>
    <w:rsid w:val="0FB1F187"/>
    <w:rsid w:val="0FB3ACDF"/>
    <w:rsid w:val="0FB5C11E"/>
    <w:rsid w:val="0FB90EE5"/>
    <w:rsid w:val="0FB9F168"/>
    <w:rsid w:val="0FBC9601"/>
    <w:rsid w:val="0FBCFAE7"/>
    <w:rsid w:val="0FBEE7B8"/>
    <w:rsid w:val="0FC3BFF9"/>
    <w:rsid w:val="0FC3F1F3"/>
    <w:rsid w:val="0FC6243E"/>
    <w:rsid w:val="0FCB702D"/>
    <w:rsid w:val="0FCBB49E"/>
    <w:rsid w:val="0FCC6859"/>
    <w:rsid w:val="0FCD6B79"/>
    <w:rsid w:val="0FCED16E"/>
    <w:rsid w:val="0FCF29A7"/>
    <w:rsid w:val="0FCF3137"/>
    <w:rsid w:val="0FD141F5"/>
    <w:rsid w:val="0FD2C3C4"/>
    <w:rsid w:val="0FD5DE26"/>
    <w:rsid w:val="0FD5F2B7"/>
    <w:rsid w:val="0FD6F070"/>
    <w:rsid w:val="0FD73C11"/>
    <w:rsid w:val="0FD7DDF1"/>
    <w:rsid w:val="0FDA0A8F"/>
    <w:rsid w:val="0FDA9AD1"/>
    <w:rsid w:val="0FDAC704"/>
    <w:rsid w:val="0FDAF07B"/>
    <w:rsid w:val="0FDB97DD"/>
    <w:rsid w:val="0FDC9B86"/>
    <w:rsid w:val="0FDDF899"/>
    <w:rsid w:val="0FE2DEBE"/>
    <w:rsid w:val="0FE54C8F"/>
    <w:rsid w:val="0FE6813F"/>
    <w:rsid w:val="0FE7447F"/>
    <w:rsid w:val="0FE863C7"/>
    <w:rsid w:val="0FE9E27E"/>
    <w:rsid w:val="0FEA26C1"/>
    <w:rsid w:val="0FEB8536"/>
    <w:rsid w:val="0FEC7AEA"/>
    <w:rsid w:val="0FEDE7B4"/>
    <w:rsid w:val="0FEF6819"/>
    <w:rsid w:val="0FEFC255"/>
    <w:rsid w:val="0FF0CDF3"/>
    <w:rsid w:val="0FF0D880"/>
    <w:rsid w:val="0FF4176D"/>
    <w:rsid w:val="0FF4C99D"/>
    <w:rsid w:val="0FF51064"/>
    <w:rsid w:val="0FF51501"/>
    <w:rsid w:val="0FF79600"/>
    <w:rsid w:val="0FF850F2"/>
    <w:rsid w:val="0FFA0DC8"/>
    <w:rsid w:val="0FFA1504"/>
    <w:rsid w:val="0FFC544E"/>
    <w:rsid w:val="0FFD8131"/>
    <w:rsid w:val="0FFF2655"/>
    <w:rsid w:val="0FFF760E"/>
    <w:rsid w:val="1002AA07"/>
    <w:rsid w:val="1003FC2D"/>
    <w:rsid w:val="1005CA42"/>
    <w:rsid w:val="10071348"/>
    <w:rsid w:val="10090F92"/>
    <w:rsid w:val="100B3DA6"/>
    <w:rsid w:val="100D103C"/>
    <w:rsid w:val="100DF1F4"/>
    <w:rsid w:val="10100BA7"/>
    <w:rsid w:val="1011C98D"/>
    <w:rsid w:val="101260EC"/>
    <w:rsid w:val="101372BD"/>
    <w:rsid w:val="1015B84D"/>
    <w:rsid w:val="10176F6F"/>
    <w:rsid w:val="10179D2A"/>
    <w:rsid w:val="1017AF79"/>
    <w:rsid w:val="1017B67D"/>
    <w:rsid w:val="10183B4D"/>
    <w:rsid w:val="101AA812"/>
    <w:rsid w:val="101D9139"/>
    <w:rsid w:val="101E89B7"/>
    <w:rsid w:val="101F755A"/>
    <w:rsid w:val="10201E36"/>
    <w:rsid w:val="1021CED7"/>
    <w:rsid w:val="1024DE3D"/>
    <w:rsid w:val="1024E915"/>
    <w:rsid w:val="1025825A"/>
    <w:rsid w:val="1026DBF6"/>
    <w:rsid w:val="1026FE4B"/>
    <w:rsid w:val="102816DC"/>
    <w:rsid w:val="10291655"/>
    <w:rsid w:val="1029B3B4"/>
    <w:rsid w:val="102A72B8"/>
    <w:rsid w:val="102FF23F"/>
    <w:rsid w:val="10302CC7"/>
    <w:rsid w:val="103171D9"/>
    <w:rsid w:val="1032A95C"/>
    <w:rsid w:val="10330702"/>
    <w:rsid w:val="1033648C"/>
    <w:rsid w:val="10336B7B"/>
    <w:rsid w:val="103413EC"/>
    <w:rsid w:val="10342B2D"/>
    <w:rsid w:val="10346318"/>
    <w:rsid w:val="10351548"/>
    <w:rsid w:val="10356198"/>
    <w:rsid w:val="1036FDA0"/>
    <w:rsid w:val="1037EF57"/>
    <w:rsid w:val="103948EF"/>
    <w:rsid w:val="1039C815"/>
    <w:rsid w:val="1039C8A2"/>
    <w:rsid w:val="103A1F4F"/>
    <w:rsid w:val="103D4DFC"/>
    <w:rsid w:val="103F3B9D"/>
    <w:rsid w:val="103F62A2"/>
    <w:rsid w:val="1040045A"/>
    <w:rsid w:val="1043E115"/>
    <w:rsid w:val="10449E10"/>
    <w:rsid w:val="1044C8AD"/>
    <w:rsid w:val="104670B8"/>
    <w:rsid w:val="10470B48"/>
    <w:rsid w:val="10494644"/>
    <w:rsid w:val="104B40E0"/>
    <w:rsid w:val="104BB87B"/>
    <w:rsid w:val="104CD005"/>
    <w:rsid w:val="104F401D"/>
    <w:rsid w:val="1050596A"/>
    <w:rsid w:val="1050CFF0"/>
    <w:rsid w:val="10519564"/>
    <w:rsid w:val="10532083"/>
    <w:rsid w:val="105383F4"/>
    <w:rsid w:val="1056D643"/>
    <w:rsid w:val="10576ED2"/>
    <w:rsid w:val="10588003"/>
    <w:rsid w:val="1059CF1C"/>
    <w:rsid w:val="105B0E45"/>
    <w:rsid w:val="105B2D03"/>
    <w:rsid w:val="105CAFA5"/>
    <w:rsid w:val="105E3B0E"/>
    <w:rsid w:val="105E824F"/>
    <w:rsid w:val="105EC452"/>
    <w:rsid w:val="10600D1A"/>
    <w:rsid w:val="1060AF3A"/>
    <w:rsid w:val="10611222"/>
    <w:rsid w:val="10611F72"/>
    <w:rsid w:val="10612A6C"/>
    <w:rsid w:val="1061A1C0"/>
    <w:rsid w:val="10621701"/>
    <w:rsid w:val="10624BB1"/>
    <w:rsid w:val="10643EB9"/>
    <w:rsid w:val="10662C7F"/>
    <w:rsid w:val="106711B0"/>
    <w:rsid w:val="106852C5"/>
    <w:rsid w:val="1068AEB9"/>
    <w:rsid w:val="10697BCF"/>
    <w:rsid w:val="10699ABB"/>
    <w:rsid w:val="106D1F76"/>
    <w:rsid w:val="106F2824"/>
    <w:rsid w:val="106F865E"/>
    <w:rsid w:val="10725C56"/>
    <w:rsid w:val="1075202E"/>
    <w:rsid w:val="10765A66"/>
    <w:rsid w:val="10794E3D"/>
    <w:rsid w:val="107BA4FC"/>
    <w:rsid w:val="107C194C"/>
    <w:rsid w:val="107E3202"/>
    <w:rsid w:val="107F01F5"/>
    <w:rsid w:val="107F937E"/>
    <w:rsid w:val="1080BDFC"/>
    <w:rsid w:val="108B4FC0"/>
    <w:rsid w:val="108E9847"/>
    <w:rsid w:val="108F16F5"/>
    <w:rsid w:val="1091D729"/>
    <w:rsid w:val="10930641"/>
    <w:rsid w:val="10935271"/>
    <w:rsid w:val="1093C7B6"/>
    <w:rsid w:val="1095D549"/>
    <w:rsid w:val="1095EC07"/>
    <w:rsid w:val="10990703"/>
    <w:rsid w:val="109CF5D2"/>
    <w:rsid w:val="109CFBF8"/>
    <w:rsid w:val="10A4FA24"/>
    <w:rsid w:val="10A6BCDB"/>
    <w:rsid w:val="10A6EDD2"/>
    <w:rsid w:val="10A7F597"/>
    <w:rsid w:val="10A85720"/>
    <w:rsid w:val="10A89C97"/>
    <w:rsid w:val="10A993AB"/>
    <w:rsid w:val="10A9B523"/>
    <w:rsid w:val="10A9F440"/>
    <w:rsid w:val="10AA2123"/>
    <w:rsid w:val="10AA3D61"/>
    <w:rsid w:val="10AACB0D"/>
    <w:rsid w:val="10AB41C1"/>
    <w:rsid w:val="10AB4BD4"/>
    <w:rsid w:val="10AC587F"/>
    <w:rsid w:val="10AD50C3"/>
    <w:rsid w:val="10AD6AAE"/>
    <w:rsid w:val="10AD98B2"/>
    <w:rsid w:val="10ADB814"/>
    <w:rsid w:val="10AF0A6D"/>
    <w:rsid w:val="10B15769"/>
    <w:rsid w:val="10B289C6"/>
    <w:rsid w:val="10B3010E"/>
    <w:rsid w:val="10B4EB3E"/>
    <w:rsid w:val="10B65D8A"/>
    <w:rsid w:val="10B9C32E"/>
    <w:rsid w:val="10BBA33D"/>
    <w:rsid w:val="10BBED7E"/>
    <w:rsid w:val="10BDA175"/>
    <w:rsid w:val="10BFFF52"/>
    <w:rsid w:val="10C036DC"/>
    <w:rsid w:val="10C1AAEB"/>
    <w:rsid w:val="10C3265E"/>
    <w:rsid w:val="10C589B3"/>
    <w:rsid w:val="10C64658"/>
    <w:rsid w:val="10C69FCA"/>
    <w:rsid w:val="10C73502"/>
    <w:rsid w:val="10C92DF9"/>
    <w:rsid w:val="10CA14AF"/>
    <w:rsid w:val="10CED0A5"/>
    <w:rsid w:val="10CF2B3B"/>
    <w:rsid w:val="10CF51CF"/>
    <w:rsid w:val="10CF9576"/>
    <w:rsid w:val="10D06F2D"/>
    <w:rsid w:val="10D2B271"/>
    <w:rsid w:val="10D2BB35"/>
    <w:rsid w:val="10D44AF8"/>
    <w:rsid w:val="10D4A714"/>
    <w:rsid w:val="10D4C8A7"/>
    <w:rsid w:val="10D53BA4"/>
    <w:rsid w:val="10D5D98A"/>
    <w:rsid w:val="10D807A1"/>
    <w:rsid w:val="10D85FC4"/>
    <w:rsid w:val="10D9C5B4"/>
    <w:rsid w:val="10DA17B8"/>
    <w:rsid w:val="10DA65A0"/>
    <w:rsid w:val="10DEF136"/>
    <w:rsid w:val="10E12E26"/>
    <w:rsid w:val="10E20A04"/>
    <w:rsid w:val="10E2F9E2"/>
    <w:rsid w:val="10E39F1F"/>
    <w:rsid w:val="10E5C6C3"/>
    <w:rsid w:val="10E69602"/>
    <w:rsid w:val="10E6A0F9"/>
    <w:rsid w:val="10E6DB8A"/>
    <w:rsid w:val="10E844EF"/>
    <w:rsid w:val="10E85CB3"/>
    <w:rsid w:val="10E9F723"/>
    <w:rsid w:val="10EA1554"/>
    <w:rsid w:val="10EAF6A7"/>
    <w:rsid w:val="10EB38C9"/>
    <w:rsid w:val="10EB4FD7"/>
    <w:rsid w:val="10ED4AE2"/>
    <w:rsid w:val="10EF8854"/>
    <w:rsid w:val="10EFE370"/>
    <w:rsid w:val="10F1B87B"/>
    <w:rsid w:val="10F54CB8"/>
    <w:rsid w:val="10F553B8"/>
    <w:rsid w:val="10FA4604"/>
    <w:rsid w:val="10FA8858"/>
    <w:rsid w:val="10FCA012"/>
    <w:rsid w:val="10FE2D7C"/>
    <w:rsid w:val="10FED1AB"/>
    <w:rsid w:val="10FF4B96"/>
    <w:rsid w:val="11011E78"/>
    <w:rsid w:val="11019093"/>
    <w:rsid w:val="11023A78"/>
    <w:rsid w:val="11026631"/>
    <w:rsid w:val="11044204"/>
    <w:rsid w:val="1106DDA6"/>
    <w:rsid w:val="1106FC67"/>
    <w:rsid w:val="11086C01"/>
    <w:rsid w:val="1109F9E9"/>
    <w:rsid w:val="110CE80E"/>
    <w:rsid w:val="110D8FD4"/>
    <w:rsid w:val="11103A4B"/>
    <w:rsid w:val="1118FD88"/>
    <w:rsid w:val="111A48DA"/>
    <w:rsid w:val="111B66EF"/>
    <w:rsid w:val="111D32A9"/>
    <w:rsid w:val="111DAEEC"/>
    <w:rsid w:val="112055E7"/>
    <w:rsid w:val="1120F02D"/>
    <w:rsid w:val="1120F500"/>
    <w:rsid w:val="112397FF"/>
    <w:rsid w:val="11250141"/>
    <w:rsid w:val="11255AE4"/>
    <w:rsid w:val="11257574"/>
    <w:rsid w:val="112587C1"/>
    <w:rsid w:val="11269E6B"/>
    <w:rsid w:val="1126E099"/>
    <w:rsid w:val="1127C771"/>
    <w:rsid w:val="1127EF6D"/>
    <w:rsid w:val="11297130"/>
    <w:rsid w:val="112B640B"/>
    <w:rsid w:val="112C2F5E"/>
    <w:rsid w:val="112C3CB4"/>
    <w:rsid w:val="11349282"/>
    <w:rsid w:val="11351D09"/>
    <w:rsid w:val="113785E2"/>
    <w:rsid w:val="11378785"/>
    <w:rsid w:val="11379494"/>
    <w:rsid w:val="11393D52"/>
    <w:rsid w:val="113940C6"/>
    <w:rsid w:val="113B3F0A"/>
    <w:rsid w:val="113D7165"/>
    <w:rsid w:val="113F3460"/>
    <w:rsid w:val="11409066"/>
    <w:rsid w:val="1142F769"/>
    <w:rsid w:val="11436379"/>
    <w:rsid w:val="1146B86D"/>
    <w:rsid w:val="114E6D6A"/>
    <w:rsid w:val="114E7520"/>
    <w:rsid w:val="114ED217"/>
    <w:rsid w:val="114F20BB"/>
    <w:rsid w:val="1151F661"/>
    <w:rsid w:val="11532BFE"/>
    <w:rsid w:val="11538A7B"/>
    <w:rsid w:val="11538C15"/>
    <w:rsid w:val="1156ED57"/>
    <w:rsid w:val="1157A1C8"/>
    <w:rsid w:val="1158DB5D"/>
    <w:rsid w:val="115AB8F2"/>
    <w:rsid w:val="115C175A"/>
    <w:rsid w:val="115C44B3"/>
    <w:rsid w:val="115D5058"/>
    <w:rsid w:val="115E41A7"/>
    <w:rsid w:val="115F905A"/>
    <w:rsid w:val="11606879"/>
    <w:rsid w:val="1161677C"/>
    <w:rsid w:val="1164244D"/>
    <w:rsid w:val="11666747"/>
    <w:rsid w:val="11666F31"/>
    <w:rsid w:val="116855FF"/>
    <w:rsid w:val="1169C540"/>
    <w:rsid w:val="1176EF92"/>
    <w:rsid w:val="11776BFF"/>
    <w:rsid w:val="117A4F49"/>
    <w:rsid w:val="117A8FD9"/>
    <w:rsid w:val="117C0F59"/>
    <w:rsid w:val="117D5288"/>
    <w:rsid w:val="117DFE44"/>
    <w:rsid w:val="118017C3"/>
    <w:rsid w:val="11806023"/>
    <w:rsid w:val="11807AC9"/>
    <w:rsid w:val="1183E67B"/>
    <w:rsid w:val="118577E0"/>
    <w:rsid w:val="1186DDD1"/>
    <w:rsid w:val="11884B5A"/>
    <w:rsid w:val="1188CCB8"/>
    <w:rsid w:val="11894E0A"/>
    <w:rsid w:val="118A2CE7"/>
    <w:rsid w:val="118A7F33"/>
    <w:rsid w:val="118AAD44"/>
    <w:rsid w:val="118B8441"/>
    <w:rsid w:val="118DDD63"/>
    <w:rsid w:val="11908DA7"/>
    <w:rsid w:val="1191922C"/>
    <w:rsid w:val="1192613B"/>
    <w:rsid w:val="1193E30C"/>
    <w:rsid w:val="119567D4"/>
    <w:rsid w:val="11961406"/>
    <w:rsid w:val="119A423D"/>
    <w:rsid w:val="119A6483"/>
    <w:rsid w:val="119C585F"/>
    <w:rsid w:val="119D4464"/>
    <w:rsid w:val="119D4760"/>
    <w:rsid w:val="119DCDDD"/>
    <w:rsid w:val="119E6F9B"/>
    <w:rsid w:val="119EDEE1"/>
    <w:rsid w:val="119F2C38"/>
    <w:rsid w:val="119F7F9F"/>
    <w:rsid w:val="119FD0E3"/>
    <w:rsid w:val="11A021FA"/>
    <w:rsid w:val="11A0242A"/>
    <w:rsid w:val="11A05A04"/>
    <w:rsid w:val="11A141AD"/>
    <w:rsid w:val="11A3112A"/>
    <w:rsid w:val="11A34A73"/>
    <w:rsid w:val="11A394A9"/>
    <w:rsid w:val="11A71420"/>
    <w:rsid w:val="11A769BC"/>
    <w:rsid w:val="11A7B884"/>
    <w:rsid w:val="11A85981"/>
    <w:rsid w:val="11AA556A"/>
    <w:rsid w:val="11AB28C8"/>
    <w:rsid w:val="11AB8431"/>
    <w:rsid w:val="11AB967B"/>
    <w:rsid w:val="11ADC647"/>
    <w:rsid w:val="11AE1C60"/>
    <w:rsid w:val="11B76E0E"/>
    <w:rsid w:val="11B8A720"/>
    <w:rsid w:val="11B9FD4B"/>
    <w:rsid w:val="11BA3369"/>
    <w:rsid w:val="11BBAEAA"/>
    <w:rsid w:val="11BBEE97"/>
    <w:rsid w:val="11BD0FA3"/>
    <w:rsid w:val="11BD983C"/>
    <w:rsid w:val="11BE9C69"/>
    <w:rsid w:val="11C13A16"/>
    <w:rsid w:val="11C159A0"/>
    <w:rsid w:val="11CB04F8"/>
    <w:rsid w:val="11CB3ADF"/>
    <w:rsid w:val="11CB60BE"/>
    <w:rsid w:val="11CB60BF"/>
    <w:rsid w:val="11CDD000"/>
    <w:rsid w:val="11CFF32B"/>
    <w:rsid w:val="11D12CC5"/>
    <w:rsid w:val="11D1B439"/>
    <w:rsid w:val="11D22122"/>
    <w:rsid w:val="11D22AB8"/>
    <w:rsid w:val="11D8C0B3"/>
    <w:rsid w:val="11DBF03C"/>
    <w:rsid w:val="11DC7D3F"/>
    <w:rsid w:val="11DC8D26"/>
    <w:rsid w:val="11DF23A8"/>
    <w:rsid w:val="11DF5E06"/>
    <w:rsid w:val="11DF7054"/>
    <w:rsid w:val="11E015A7"/>
    <w:rsid w:val="11E176A1"/>
    <w:rsid w:val="11E28819"/>
    <w:rsid w:val="11E2AADF"/>
    <w:rsid w:val="11E389BC"/>
    <w:rsid w:val="11E575FA"/>
    <w:rsid w:val="11E6430E"/>
    <w:rsid w:val="11E853F4"/>
    <w:rsid w:val="11E975D5"/>
    <w:rsid w:val="11EBD8EC"/>
    <w:rsid w:val="11EC18FE"/>
    <w:rsid w:val="11EF1754"/>
    <w:rsid w:val="11EF6688"/>
    <w:rsid w:val="11F099BF"/>
    <w:rsid w:val="11F8AC04"/>
    <w:rsid w:val="11F93692"/>
    <w:rsid w:val="11F98BAD"/>
    <w:rsid w:val="11FA0B6F"/>
    <w:rsid w:val="11FC8361"/>
    <w:rsid w:val="11FC9122"/>
    <w:rsid w:val="11FCF3CA"/>
    <w:rsid w:val="11FD5DF5"/>
    <w:rsid w:val="11FD7221"/>
    <w:rsid w:val="11FDD702"/>
    <w:rsid w:val="11FE2FC5"/>
    <w:rsid w:val="1200DA27"/>
    <w:rsid w:val="1201C879"/>
    <w:rsid w:val="1202558A"/>
    <w:rsid w:val="1202F64D"/>
    <w:rsid w:val="1207B74B"/>
    <w:rsid w:val="120B7F62"/>
    <w:rsid w:val="120C0620"/>
    <w:rsid w:val="120C61C5"/>
    <w:rsid w:val="120CB679"/>
    <w:rsid w:val="120F4BD7"/>
    <w:rsid w:val="1210034A"/>
    <w:rsid w:val="12108B6C"/>
    <w:rsid w:val="12110068"/>
    <w:rsid w:val="121335A4"/>
    <w:rsid w:val="12155640"/>
    <w:rsid w:val="1216E19B"/>
    <w:rsid w:val="1216FE43"/>
    <w:rsid w:val="12181479"/>
    <w:rsid w:val="12195791"/>
    <w:rsid w:val="1219865E"/>
    <w:rsid w:val="121A6297"/>
    <w:rsid w:val="121BE6C6"/>
    <w:rsid w:val="121C3781"/>
    <w:rsid w:val="121E7C66"/>
    <w:rsid w:val="1220ECCD"/>
    <w:rsid w:val="12271AA3"/>
    <w:rsid w:val="122784CB"/>
    <w:rsid w:val="12282FAB"/>
    <w:rsid w:val="1228574A"/>
    <w:rsid w:val="122A4CD5"/>
    <w:rsid w:val="122F8C98"/>
    <w:rsid w:val="1232A1BD"/>
    <w:rsid w:val="12348836"/>
    <w:rsid w:val="1234EB88"/>
    <w:rsid w:val="12362515"/>
    <w:rsid w:val="12388964"/>
    <w:rsid w:val="1238AC6B"/>
    <w:rsid w:val="123922B8"/>
    <w:rsid w:val="123947B3"/>
    <w:rsid w:val="1239D338"/>
    <w:rsid w:val="123BC69D"/>
    <w:rsid w:val="123C3286"/>
    <w:rsid w:val="123FE10E"/>
    <w:rsid w:val="124004F8"/>
    <w:rsid w:val="12405E68"/>
    <w:rsid w:val="12419C72"/>
    <w:rsid w:val="12424F6E"/>
    <w:rsid w:val="12455F6F"/>
    <w:rsid w:val="124651F3"/>
    <w:rsid w:val="1248945D"/>
    <w:rsid w:val="12491A60"/>
    <w:rsid w:val="124959DF"/>
    <w:rsid w:val="124B8264"/>
    <w:rsid w:val="125AE8AA"/>
    <w:rsid w:val="125AF665"/>
    <w:rsid w:val="125C66C1"/>
    <w:rsid w:val="125CAE54"/>
    <w:rsid w:val="125D8575"/>
    <w:rsid w:val="125F6FC7"/>
    <w:rsid w:val="12606BD0"/>
    <w:rsid w:val="12655A9E"/>
    <w:rsid w:val="1265F14B"/>
    <w:rsid w:val="12678677"/>
    <w:rsid w:val="1268567A"/>
    <w:rsid w:val="126B0646"/>
    <w:rsid w:val="126BBBBA"/>
    <w:rsid w:val="126C1DED"/>
    <w:rsid w:val="126C6DF2"/>
    <w:rsid w:val="126CA975"/>
    <w:rsid w:val="12739C9B"/>
    <w:rsid w:val="127B4567"/>
    <w:rsid w:val="127B666F"/>
    <w:rsid w:val="127B9F00"/>
    <w:rsid w:val="127C01C7"/>
    <w:rsid w:val="127D605A"/>
    <w:rsid w:val="12816DB7"/>
    <w:rsid w:val="1281ECEC"/>
    <w:rsid w:val="12825D37"/>
    <w:rsid w:val="1283511C"/>
    <w:rsid w:val="128364C3"/>
    <w:rsid w:val="1283EC57"/>
    <w:rsid w:val="12856A4D"/>
    <w:rsid w:val="12864AB8"/>
    <w:rsid w:val="1289A5AE"/>
    <w:rsid w:val="128D8CA3"/>
    <w:rsid w:val="128EBD29"/>
    <w:rsid w:val="1291308B"/>
    <w:rsid w:val="1292AC31"/>
    <w:rsid w:val="12949C94"/>
    <w:rsid w:val="12979E5B"/>
    <w:rsid w:val="12996761"/>
    <w:rsid w:val="12998B98"/>
    <w:rsid w:val="129CCD1B"/>
    <w:rsid w:val="129D4DB5"/>
    <w:rsid w:val="129E99D4"/>
    <w:rsid w:val="12A087AF"/>
    <w:rsid w:val="12A12DF1"/>
    <w:rsid w:val="12A53CEB"/>
    <w:rsid w:val="12A577A9"/>
    <w:rsid w:val="12A75AB7"/>
    <w:rsid w:val="12A7779E"/>
    <w:rsid w:val="12A8CBEB"/>
    <w:rsid w:val="12A95DD3"/>
    <w:rsid w:val="12A97BC7"/>
    <w:rsid w:val="12AA51D4"/>
    <w:rsid w:val="12AA7AC4"/>
    <w:rsid w:val="12AB5D28"/>
    <w:rsid w:val="12AB6EBD"/>
    <w:rsid w:val="12ACAC28"/>
    <w:rsid w:val="12AE17BB"/>
    <w:rsid w:val="12AECD8B"/>
    <w:rsid w:val="12B264ED"/>
    <w:rsid w:val="12B41B4F"/>
    <w:rsid w:val="12B632BD"/>
    <w:rsid w:val="12B646F8"/>
    <w:rsid w:val="12B8E43F"/>
    <w:rsid w:val="12BA19F6"/>
    <w:rsid w:val="12BBF825"/>
    <w:rsid w:val="12BC9A76"/>
    <w:rsid w:val="12BE8C23"/>
    <w:rsid w:val="12C014FF"/>
    <w:rsid w:val="12C06AFF"/>
    <w:rsid w:val="12C1EE8B"/>
    <w:rsid w:val="12C26137"/>
    <w:rsid w:val="12C34539"/>
    <w:rsid w:val="12C37AA7"/>
    <w:rsid w:val="12C3804A"/>
    <w:rsid w:val="12C408C5"/>
    <w:rsid w:val="12C5C23F"/>
    <w:rsid w:val="12C5E218"/>
    <w:rsid w:val="12C6837A"/>
    <w:rsid w:val="12C6D3AC"/>
    <w:rsid w:val="12C7346C"/>
    <w:rsid w:val="12C95F0E"/>
    <w:rsid w:val="12CA062C"/>
    <w:rsid w:val="12CA2C7E"/>
    <w:rsid w:val="12CA7928"/>
    <w:rsid w:val="12CB4AD9"/>
    <w:rsid w:val="12CD2A40"/>
    <w:rsid w:val="12D24A8C"/>
    <w:rsid w:val="12D257AB"/>
    <w:rsid w:val="12D29673"/>
    <w:rsid w:val="12D4204B"/>
    <w:rsid w:val="12D4408F"/>
    <w:rsid w:val="12D941C6"/>
    <w:rsid w:val="12D94658"/>
    <w:rsid w:val="12D9D9B7"/>
    <w:rsid w:val="12DA5F1D"/>
    <w:rsid w:val="12DA7237"/>
    <w:rsid w:val="12DB6F33"/>
    <w:rsid w:val="12DBF8D8"/>
    <w:rsid w:val="12DC2E7D"/>
    <w:rsid w:val="12DC817A"/>
    <w:rsid w:val="12DF3011"/>
    <w:rsid w:val="12DF5410"/>
    <w:rsid w:val="12DF58C8"/>
    <w:rsid w:val="12E1FE66"/>
    <w:rsid w:val="12E2297B"/>
    <w:rsid w:val="12E283B3"/>
    <w:rsid w:val="12E521E1"/>
    <w:rsid w:val="12E54E39"/>
    <w:rsid w:val="12E591D9"/>
    <w:rsid w:val="12E5DCFE"/>
    <w:rsid w:val="12E856D3"/>
    <w:rsid w:val="12E8DCAF"/>
    <w:rsid w:val="12EC59B6"/>
    <w:rsid w:val="12EE675B"/>
    <w:rsid w:val="12EEC7E0"/>
    <w:rsid w:val="12F05D1E"/>
    <w:rsid w:val="12F26A23"/>
    <w:rsid w:val="12F30F93"/>
    <w:rsid w:val="12F37229"/>
    <w:rsid w:val="12F4FACF"/>
    <w:rsid w:val="12F6768A"/>
    <w:rsid w:val="12F76871"/>
    <w:rsid w:val="12F93755"/>
    <w:rsid w:val="12F945C3"/>
    <w:rsid w:val="12F9F858"/>
    <w:rsid w:val="12FC61C3"/>
    <w:rsid w:val="12FD5D4C"/>
    <w:rsid w:val="12FF22AF"/>
    <w:rsid w:val="12FF962B"/>
    <w:rsid w:val="12FFA321"/>
    <w:rsid w:val="130027DA"/>
    <w:rsid w:val="130175CE"/>
    <w:rsid w:val="13048A16"/>
    <w:rsid w:val="1304F20C"/>
    <w:rsid w:val="13059CF5"/>
    <w:rsid w:val="1305C71E"/>
    <w:rsid w:val="1306C8D7"/>
    <w:rsid w:val="1308E2B7"/>
    <w:rsid w:val="130A300C"/>
    <w:rsid w:val="130ACE36"/>
    <w:rsid w:val="130DB031"/>
    <w:rsid w:val="130ECA10"/>
    <w:rsid w:val="130F5E10"/>
    <w:rsid w:val="130FC38C"/>
    <w:rsid w:val="1310EAE7"/>
    <w:rsid w:val="13131977"/>
    <w:rsid w:val="131599F4"/>
    <w:rsid w:val="131676BC"/>
    <w:rsid w:val="1316E0E8"/>
    <w:rsid w:val="13180084"/>
    <w:rsid w:val="131AC4F8"/>
    <w:rsid w:val="131C42CB"/>
    <w:rsid w:val="131CE7BA"/>
    <w:rsid w:val="131D0FD8"/>
    <w:rsid w:val="131D1197"/>
    <w:rsid w:val="131D219C"/>
    <w:rsid w:val="13209A94"/>
    <w:rsid w:val="1321D7E7"/>
    <w:rsid w:val="13222D53"/>
    <w:rsid w:val="132536A0"/>
    <w:rsid w:val="1327E4E3"/>
    <w:rsid w:val="13281F6F"/>
    <w:rsid w:val="132A76FE"/>
    <w:rsid w:val="132B691E"/>
    <w:rsid w:val="132CACA5"/>
    <w:rsid w:val="132CBF5D"/>
    <w:rsid w:val="132CC124"/>
    <w:rsid w:val="132DF41E"/>
    <w:rsid w:val="132DF864"/>
    <w:rsid w:val="132DF974"/>
    <w:rsid w:val="132E5F16"/>
    <w:rsid w:val="132F2585"/>
    <w:rsid w:val="1334E329"/>
    <w:rsid w:val="13356C66"/>
    <w:rsid w:val="13386287"/>
    <w:rsid w:val="13387D66"/>
    <w:rsid w:val="1338DD22"/>
    <w:rsid w:val="133BEC9D"/>
    <w:rsid w:val="133C6F35"/>
    <w:rsid w:val="133CE148"/>
    <w:rsid w:val="133D3890"/>
    <w:rsid w:val="133E2737"/>
    <w:rsid w:val="133E53DC"/>
    <w:rsid w:val="133E627D"/>
    <w:rsid w:val="13432629"/>
    <w:rsid w:val="134C05D6"/>
    <w:rsid w:val="134C0F73"/>
    <w:rsid w:val="134E0A43"/>
    <w:rsid w:val="134FD00F"/>
    <w:rsid w:val="1351A28C"/>
    <w:rsid w:val="1351C6B8"/>
    <w:rsid w:val="1351E0E6"/>
    <w:rsid w:val="13525437"/>
    <w:rsid w:val="1352A9A9"/>
    <w:rsid w:val="13539325"/>
    <w:rsid w:val="1356428C"/>
    <w:rsid w:val="13564AA8"/>
    <w:rsid w:val="13564B6D"/>
    <w:rsid w:val="13568E80"/>
    <w:rsid w:val="1357B7C2"/>
    <w:rsid w:val="1357DD67"/>
    <w:rsid w:val="13592F98"/>
    <w:rsid w:val="135AC0FD"/>
    <w:rsid w:val="135BB286"/>
    <w:rsid w:val="135C096E"/>
    <w:rsid w:val="135F3E9E"/>
    <w:rsid w:val="135F4ACB"/>
    <w:rsid w:val="13608D09"/>
    <w:rsid w:val="1360A8F5"/>
    <w:rsid w:val="1361CB1F"/>
    <w:rsid w:val="1363242A"/>
    <w:rsid w:val="1364E672"/>
    <w:rsid w:val="136666A7"/>
    <w:rsid w:val="1367311F"/>
    <w:rsid w:val="13695A61"/>
    <w:rsid w:val="1369C776"/>
    <w:rsid w:val="136A4A1E"/>
    <w:rsid w:val="136ABB91"/>
    <w:rsid w:val="136BFC1D"/>
    <w:rsid w:val="136E955C"/>
    <w:rsid w:val="136F8736"/>
    <w:rsid w:val="13706109"/>
    <w:rsid w:val="1371513A"/>
    <w:rsid w:val="1372DE28"/>
    <w:rsid w:val="13736B1B"/>
    <w:rsid w:val="13746727"/>
    <w:rsid w:val="13772F60"/>
    <w:rsid w:val="1378BBCC"/>
    <w:rsid w:val="137CD005"/>
    <w:rsid w:val="1380CF89"/>
    <w:rsid w:val="13836C57"/>
    <w:rsid w:val="1383D6D4"/>
    <w:rsid w:val="1385271C"/>
    <w:rsid w:val="1386A5EA"/>
    <w:rsid w:val="1386D59D"/>
    <w:rsid w:val="138717E3"/>
    <w:rsid w:val="138786FF"/>
    <w:rsid w:val="138916CB"/>
    <w:rsid w:val="1389D9B7"/>
    <w:rsid w:val="138C6A20"/>
    <w:rsid w:val="138D1B9D"/>
    <w:rsid w:val="1390DA43"/>
    <w:rsid w:val="13927423"/>
    <w:rsid w:val="1394DD7F"/>
    <w:rsid w:val="1394E800"/>
    <w:rsid w:val="13960871"/>
    <w:rsid w:val="13993389"/>
    <w:rsid w:val="1399AE2B"/>
    <w:rsid w:val="139AFC75"/>
    <w:rsid w:val="139B9338"/>
    <w:rsid w:val="139DEB2A"/>
    <w:rsid w:val="139E0D8B"/>
    <w:rsid w:val="139F1150"/>
    <w:rsid w:val="139F961C"/>
    <w:rsid w:val="13A13E1E"/>
    <w:rsid w:val="13A8E37A"/>
    <w:rsid w:val="13A99A14"/>
    <w:rsid w:val="13B64E95"/>
    <w:rsid w:val="13B701E4"/>
    <w:rsid w:val="13B8435D"/>
    <w:rsid w:val="13B86FE0"/>
    <w:rsid w:val="13B8E9D5"/>
    <w:rsid w:val="13B9E77E"/>
    <w:rsid w:val="13BADF2C"/>
    <w:rsid w:val="13BD2A35"/>
    <w:rsid w:val="13BD79DC"/>
    <w:rsid w:val="13C001FB"/>
    <w:rsid w:val="13C057DC"/>
    <w:rsid w:val="13C2D23F"/>
    <w:rsid w:val="13C68AE5"/>
    <w:rsid w:val="13C8614C"/>
    <w:rsid w:val="13CB600F"/>
    <w:rsid w:val="13CEEAB8"/>
    <w:rsid w:val="13CF10D3"/>
    <w:rsid w:val="13CF1713"/>
    <w:rsid w:val="13D08ADA"/>
    <w:rsid w:val="13D252D9"/>
    <w:rsid w:val="13D2E700"/>
    <w:rsid w:val="13D339D1"/>
    <w:rsid w:val="13D35F9B"/>
    <w:rsid w:val="13D44784"/>
    <w:rsid w:val="13D77B35"/>
    <w:rsid w:val="13D7AF4A"/>
    <w:rsid w:val="13D9C7FA"/>
    <w:rsid w:val="13DC4A5F"/>
    <w:rsid w:val="13DCDCE9"/>
    <w:rsid w:val="13DCECB6"/>
    <w:rsid w:val="13DD6A96"/>
    <w:rsid w:val="13DD92BF"/>
    <w:rsid w:val="13E21AB7"/>
    <w:rsid w:val="13E2337B"/>
    <w:rsid w:val="13E59625"/>
    <w:rsid w:val="13E6A637"/>
    <w:rsid w:val="13E78EC6"/>
    <w:rsid w:val="13E7CE20"/>
    <w:rsid w:val="13E7F660"/>
    <w:rsid w:val="13E81802"/>
    <w:rsid w:val="13E90A5E"/>
    <w:rsid w:val="13E96AAC"/>
    <w:rsid w:val="13EAA3EF"/>
    <w:rsid w:val="13ED918D"/>
    <w:rsid w:val="13EE3C57"/>
    <w:rsid w:val="13F34674"/>
    <w:rsid w:val="13F5059B"/>
    <w:rsid w:val="13F5C665"/>
    <w:rsid w:val="13F83477"/>
    <w:rsid w:val="13F8F2CF"/>
    <w:rsid w:val="13FB07D2"/>
    <w:rsid w:val="13FD05A4"/>
    <w:rsid w:val="13FFC5C2"/>
    <w:rsid w:val="140147FE"/>
    <w:rsid w:val="140262AD"/>
    <w:rsid w:val="1404F542"/>
    <w:rsid w:val="140658F4"/>
    <w:rsid w:val="1406D22C"/>
    <w:rsid w:val="14072644"/>
    <w:rsid w:val="1408647A"/>
    <w:rsid w:val="140A53CD"/>
    <w:rsid w:val="140C86B6"/>
    <w:rsid w:val="1411DBC7"/>
    <w:rsid w:val="1413919A"/>
    <w:rsid w:val="14140B64"/>
    <w:rsid w:val="141940B4"/>
    <w:rsid w:val="141A9CCF"/>
    <w:rsid w:val="141C0F0F"/>
    <w:rsid w:val="141C6CCD"/>
    <w:rsid w:val="141CA298"/>
    <w:rsid w:val="14225808"/>
    <w:rsid w:val="142343FD"/>
    <w:rsid w:val="1423AC0F"/>
    <w:rsid w:val="1423AC25"/>
    <w:rsid w:val="1423E351"/>
    <w:rsid w:val="14241FE5"/>
    <w:rsid w:val="14250549"/>
    <w:rsid w:val="1425CB57"/>
    <w:rsid w:val="14279387"/>
    <w:rsid w:val="142A5C6A"/>
    <w:rsid w:val="142B2EB6"/>
    <w:rsid w:val="142D19B4"/>
    <w:rsid w:val="142D7190"/>
    <w:rsid w:val="142E2B0A"/>
    <w:rsid w:val="1430E5B9"/>
    <w:rsid w:val="1433CED9"/>
    <w:rsid w:val="14342630"/>
    <w:rsid w:val="14352ED3"/>
    <w:rsid w:val="14354ADD"/>
    <w:rsid w:val="1435D291"/>
    <w:rsid w:val="14384371"/>
    <w:rsid w:val="14390AA9"/>
    <w:rsid w:val="14391E16"/>
    <w:rsid w:val="14396049"/>
    <w:rsid w:val="143A6A35"/>
    <w:rsid w:val="143CDFE6"/>
    <w:rsid w:val="143D1691"/>
    <w:rsid w:val="143EC8B7"/>
    <w:rsid w:val="144092D3"/>
    <w:rsid w:val="144186DE"/>
    <w:rsid w:val="14419AAB"/>
    <w:rsid w:val="14439465"/>
    <w:rsid w:val="1445B578"/>
    <w:rsid w:val="1445CC9C"/>
    <w:rsid w:val="144671A8"/>
    <w:rsid w:val="1446EBA5"/>
    <w:rsid w:val="14484806"/>
    <w:rsid w:val="1448614A"/>
    <w:rsid w:val="14486F7E"/>
    <w:rsid w:val="144925E9"/>
    <w:rsid w:val="1449296E"/>
    <w:rsid w:val="144A1877"/>
    <w:rsid w:val="144A95C6"/>
    <w:rsid w:val="144D5DAB"/>
    <w:rsid w:val="144D96ED"/>
    <w:rsid w:val="144DAA1E"/>
    <w:rsid w:val="14503C97"/>
    <w:rsid w:val="145085D6"/>
    <w:rsid w:val="1453562A"/>
    <w:rsid w:val="14535AC9"/>
    <w:rsid w:val="1454244B"/>
    <w:rsid w:val="14566384"/>
    <w:rsid w:val="14579567"/>
    <w:rsid w:val="14586DD6"/>
    <w:rsid w:val="1458C17C"/>
    <w:rsid w:val="1459704E"/>
    <w:rsid w:val="1459FC63"/>
    <w:rsid w:val="145AF5FA"/>
    <w:rsid w:val="145C654A"/>
    <w:rsid w:val="145E16D7"/>
    <w:rsid w:val="145EBC8D"/>
    <w:rsid w:val="145F3C85"/>
    <w:rsid w:val="14607277"/>
    <w:rsid w:val="1461B279"/>
    <w:rsid w:val="1462DEBC"/>
    <w:rsid w:val="1462F618"/>
    <w:rsid w:val="14647503"/>
    <w:rsid w:val="14657A0A"/>
    <w:rsid w:val="146703D6"/>
    <w:rsid w:val="146E689C"/>
    <w:rsid w:val="14713356"/>
    <w:rsid w:val="1471E157"/>
    <w:rsid w:val="14720761"/>
    <w:rsid w:val="14723287"/>
    <w:rsid w:val="1475BECA"/>
    <w:rsid w:val="1477DA2D"/>
    <w:rsid w:val="14783DA4"/>
    <w:rsid w:val="147847FF"/>
    <w:rsid w:val="147851DB"/>
    <w:rsid w:val="14796C7C"/>
    <w:rsid w:val="147DF757"/>
    <w:rsid w:val="147F12E8"/>
    <w:rsid w:val="147F7BD0"/>
    <w:rsid w:val="148053D9"/>
    <w:rsid w:val="1480B2C7"/>
    <w:rsid w:val="148497AE"/>
    <w:rsid w:val="1486F534"/>
    <w:rsid w:val="148862D2"/>
    <w:rsid w:val="14899EC3"/>
    <w:rsid w:val="1489B7FC"/>
    <w:rsid w:val="148CC190"/>
    <w:rsid w:val="148CEAC1"/>
    <w:rsid w:val="148D264B"/>
    <w:rsid w:val="148E6C31"/>
    <w:rsid w:val="1491D917"/>
    <w:rsid w:val="14920CA7"/>
    <w:rsid w:val="14927244"/>
    <w:rsid w:val="1493A94F"/>
    <w:rsid w:val="149640A4"/>
    <w:rsid w:val="1497085A"/>
    <w:rsid w:val="149716B5"/>
    <w:rsid w:val="149808B8"/>
    <w:rsid w:val="149A9956"/>
    <w:rsid w:val="149E0632"/>
    <w:rsid w:val="149E29A9"/>
    <w:rsid w:val="14A06C8B"/>
    <w:rsid w:val="14A187E1"/>
    <w:rsid w:val="14A1C24F"/>
    <w:rsid w:val="14A2232D"/>
    <w:rsid w:val="14A25611"/>
    <w:rsid w:val="14A2CD23"/>
    <w:rsid w:val="14A3FF8E"/>
    <w:rsid w:val="14A44146"/>
    <w:rsid w:val="14A6E26B"/>
    <w:rsid w:val="14A7F4D8"/>
    <w:rsid w:val="14A8D1F7"/>
    <w:rsid w:val="14AB425B"/>
    <w:rsid w:val="14ACAD22"/>
    <w:rsid w:val="14AFA62F"/>
    <w:rsid w:val="14B020E0"/>
    <w:rsid w:val="14B0E049"/>
    <w:rsid w:val="14B27BE2"/>
    <w:rsid w:val="14B3AFD6"/>
    <w:rsid w:val="14B3B5D3"/>
    <w:rsid w:val="14B4D5DD"/>
    <w:rsid w:val="14B76378"/>
    <w:rsid w:val="14B8B651"/>
    <w:rsid w:val="14BA0B1B"/>
    <w:rsid w:val="14BBD4EA"/>
    <w:rsid w:val="14BC9C8A"/>
    <w:rsid w:val="14BCBCC8"/>
    <w:rsid w:val="14BD1467"/>
    <w:rsid w:val="14C06613"/>
    <w:rsid w:val="14C0EEC8"/>
    <w:rsid w:val="14C100D0"/>
    <w:rsid w:val="14C1ED6C"/>
    <w:rsid w:val="14C30B2B"/>
    <w:rsid w:val="14C39D52"/>
    <w:rsid w:val="14C3F0C1"/>
    <w:rsid w:val="14C73D03"/>
    <w:rsid w:val="14C9757A"/>
    <w:rsid w:val="14C9E79A"/>
    <w:rsid w:val="14CB3E8E"/>
    <w:rsid w:val="14D20891"/>
    <w:rsid w:val="14D29612"/>
    <w:rsid w:val="14D2AF95"/>
    <w:rsid w:val="14D3052B"/>
    <w:rsid w:val="14D6B028"/>
    <w:rsid w:val="14D8F1F1"/>
    <w:rsid w:val="14D921D3"/>
    <w:rsid w:val="14DA6E0B"/>
    <w:rsid w:val="14DAE554"/>
    <w:rsid w:val="14DCE729"/>
    <w:rsid w:val="14DDD20F"/>
    <w:rsid w:val="14DDF155"/>
    <w:rsid w:val="14E1800E"/>
    <w:rsid w:val="14E194BF"/>
    <w:rsid w:val="14E383EF"/>
    <w:rsid w:val="14E50C6D"/>
    <w:rsid w:val="14E5E631"/>
    <w:rsid w:val="14E75A20"/>
    <w:rsid w:val="14E9BB2F"/>
    <w:rsid w:val="14E9EE58"/>
    <w:rsid w:val="14EAD470"/>
    <w:rsid w:val="14EC8CF2"/>
    <w:rsid w:val="14F27F03"/>
    <w:rsid w:val="14F3D43C"/>
    <w:rsid w:val="14F60A81"/>
    <w:rsid w:val="14F77528"/>
    <w:rsid w:val="14F922A0"/>
    <w:rsid w:val="14FA12AE"/>
    <w:rsid w:val="14FA85E9"/>
    <w:rsid w:val="1500DCEC"/>
    <w:rsid w:val="15019325"/>
    <w:rsid w:val="1502DE4B"/>
    <w:rsid w:val="1502E6F6"/>
    <w:rsid w:val="15047519"/>
    <w:rsid w:val="1507BFAC"/>
    <w:rsid w:val="150811E5"/>
    <w:rsid w:val="15084081"/>
    <w:rsid w:val="1508B61F"/>
    <w:rsid w:val="1508DD5D"/>
    <w:rsid w:val="150922C3"/>
    <w:rsid w:val="150C48F2"/>
    <w:rsid w:val="150C4EDC"/>
    <w:rsid w:val="150C5248"/>
    <w:rsid w:val="150D19E6"/>
    <w:rsid w:val="150E9576"/>
    <w:rsid w:val="150ED7FB"/>
    <w:rsid w:val="150FE7D6"/>
    <w:rsid w:val="150FF737"/>
    <w:rsid w:val="151136AD"/>
    <w:rsid w:val="15130180"/>
    <w:rsid w:val="15133D3C"/>
    <w:rsid w:val="15150A72"/>
    <w:rsid w:val="1515B146"/>
    <w:rsid w:val="15184C29"/>
    <w:rsid w:val="151B8024"/>
    <w:rsid w:val="15225BB2"/>
    <w:rsid w:val="1524C726"/>
    <w:rsid w:val="15273570"/>
    <w:rsid w:val="15292C08"/>
    <w:rsid w:val="15293B86"/>
    <w:rsid w:val="15293EB1"/>
    <w:rsid w:val="152B88ED"/>
    <w:rsid w:val="152E3E3B"/>
    <w:rsid w:val="152F9803"/>
    <w:rsid w:val="152FCA78"/>
    <w:rsid w:val="15312EB2"/>
    <w:rsid w:val="1531C9B4"/>
    <w:rsid w:val="15332DD9"/>
    <w:rsid w:val="1533398D"/>
    <w:rsid w:val="15337673"/>
    <w:rsid w:val="15360A11"/>
    <w:rsid w:val="15387167"/>
    <w:rsid w:val="1539686D"/>
    <w:rsid w:val="153BF24B"/>
    <w:rsid w:val="153C022A"/>
    <w:rsid w:val="153C26F0"/>
    <w:rsid w:val="153DAC34"/>
    <w:rsid w:val="154263E3"/>
    <w:rsid w:val="1543BE2C"/>
    <w:rsid w:val="154706F0"/>
    <w:rsid w:val="15498A6D"/>
    <w:rsid w:val="154AAC17"/>
    <w:rsid w:val="154B8D90"/>
    <w:rsid w:val="154BFEDE"/>
    <w:rsid w:val="154CC572"/>
    <w:rsid w:val="154E763A"/>
    <w:rsid w:val="154E9F05"/>
    <w:rsid w:val="15500E43"/>
    <w:rsid w:val="1552330D"/>
    <w:rsid w:val="15566F52"/>
    <w:rsid w:val="15572D26"/>
    <w:rsid w:val="155850F3"/>
    <w:rsid w:val="1558B01D"/>
    <w:rsid w:val="1559F7EA"/>
    <w:rsid w:val="155A9EB0"/>
    <w:rsid w:val="155B3D4F"/>
    <w:rsid w:val="155CA467"/>
    <w:rsid w:val="155E1615"/>
    <w:rsid w:val="15613FF1"/>
    <w:rsid w:val="1562DE2C"/>
    <w:rsid w:val="156304B7"/>
    <w:rsid w:val="1563339F"/>
    <w:rsid w:val="156345BB"/>
    <w:rsid w:val="1565577B"/>
    <w:rsid w:val="1568890C"/>
    <w:rsid w:val="1569DCB6"/>
    <w:rsid w:val="156B4450"/>
    <w:rsid w:val="156C3786"/>
    <w:rsid w:val="156CCBAB"/>
    <w:rsid w:val="156D918A"/>
    <w:rsid w:val="156E1C39"/>
    <w:rsid w:val="156F4590"/>
    <w:rsid w:val="15706D1B"/>
    <w:rsid w:val="1572843A"/>
    <w:rsid w:val="1572991D"/>
    <w:rsid w:val="15729E17"/>
    <w:rsid w:val="157303CD"/>
    <w:rsid w:val="15730E83"/>
    <w:rsid w:val="157379B6"/>
    <w:rsid w:val="1574EB16"/>
    <w:rsid w:val="1577B303"/>
    <w:rsid w:val="157AF143"/>
    <w:rsid w:val="157D85C5"/>
    <w:rsid w:val="157DCD04"/>
    <w:rsid w:val="1580839B"/>
    <w:rsid w:val="15846304"/>
    <w:rsid w:val="158469B0"/>
    <w:rsid w:val="15853082"/>
    <w:rsid w:val="1586033C"/>
    <w:rsid w:val="1587A76D"/>
    <w:rsid w:val="1587BF73"/>
    <w:rsid w:val="158BB69D"/>
    <w:rsid w:val="158BEBA1"/>
    <w:rsid w:val="158E200B"/>
    <w:rsid w:val="158EBD2A"/>
    <w:rsid w:val="1590E798"/>
    <w:rsid w:val="15937A21"/>
    <w:rsid w:val="1593FF64"/>
    <w:rsid w:val="15961B1A"/>
    <w:rsid w:val="159771BC"/>
    <w:rsid w:val="159886F5"/>
    <w:rsid w:val="1598984A"/>
    <w:rsid w:val="15998F83"/>
    <w:rsid w:val="159D73D2"/>
    <w:rsid w:val="159F6AAD"/>
    <w:rsid w:val="15A1867C"/>
    <w:rsid w:val="15A3FC41"/>
    <w:rsid w:val="15A45705"/>
    <w:rsid w:val="15A4829F"/>
    <w:rsid w:val="15A4944D"/>
    <w:rsid w:val="15A62929"/>
    <w:rsid w:val="15A75FC1"/>
    <w:rsid w:val="15A83AA4"/>
    <w:rsid w:val="15A853DD"/>
    <w:rsid w:val="15A8D653"/>
    <w:rsid w:val="15A99AC7"/>
    <w:rsid w:val="15A9DC12"/>
    <w:rsid w:val="15A9E3DE"/>
    <w:rsid w:val="15ABD0E7"/>
    <w:rsid w:val="15AD3A83"/>
    <w:rsid w:val="15AD5E2A"/>
    <w:rsid w:val="15ADAE5C"/>
    <w:rsid w:val="15AECCE4"/>
    <w:rsid w:val="15AEFBB6"/>
    <w:rsid w:val="15B075D3"/>
    <w:rsid w:val="15B2D82A"/>
    <w:rsid w:val="15B317CB"/>
    <w:rsid w:val="15B4C524"/>
    <w:rsid w:val="15B4E6DA"/>
    <w:rsid w:val="15B5AC31"/>
    <w:rsid w:val="15B5DE13"/>
    <w:rsid w:val="15B9BFB2"/>
    <w:rsid w:val="15BBC660"/>
    <w:rsid w:val="15BBE029"/>
    <w:rsid w:val="15BD231C"/>
    <w:rsid w:val="15BEF9AD"/>
    <w:rsid w:val="15C00950"/>
    <w:rsid w:val="15C1294F"/>
    <w:rsid w:val="15C15050"/>
    <w:rsid w:val="15C436F2"/>
    <w:rsid w:val="15C4A899"/>
    <w:rsid w:val="15C95DA4"/>
    <w:rsid w:val="15CC254F"/>
    <w:rsid w:val="15CEB40D"/>
    <w:rsid w:val="15CEC3DB"/>
    <w:rsid w:val="15CF8D22"/>
    <w:rsid w:val="15D03A73"/>
    <w:rsid w:val="15D34D8E"/>
    <w:rsid w:val="15D35662"/>
    <w:rsid w:val="15D3CFF9"/>
    <w:rsid w:val="15D3D9BB"/>
    <w:rsid w:val="15D406D8"/>
    <w:rsid w:val="15D7E31A"/>
    <w:rsid w:val="15D87FBB"/>
    <w:rsid w:val="15D8E759"/>
    <w:rsid w:val="15D9F69B"/>
    <w:rsid w:val="15DA98D4"/>
    <w:rsid w:val="15DB6874"/>
    <w:rsid w:val="15DD186B"/>
    <w:rsid w:val="15DE755A"/>
    <w:rsid w:val="15DEA060"/>
    <w:rsid w:val="15E2A9BF"/>
    <w:rsid w:val="15E3CE58"/>
    <w:rsid w:val="15E40E93"/>
    <w:rsid w:val="15E51B8D"/>
    <w:rsid w:val="15E87951"/>
    <w:rsid w:val="15E8FC4B"/>
    <w:rsid w:val="15E99896"/>
    <w:rsid w:val="15EAF8E1"/>
    <w:rsid w:val="15EBC626"/>
    <w:rsid w:val="15EC6A9E"/>
    <w:rsid w:val="15EDCC9F"/>
    <w:rsid w:val="15EE4EAF"/>
    <w:rsid w:val="15F0CA91"/>
    <w:rsid w:val="15F11936"/>
    <w:rsid w:val="15F288B6"/>
    <w:rsid w:val="15F33DE6"/>
    <w:rsid w:val="15F3E718"/>
    <w:rsid w:val="15F41C4D"/>
    <w:rsid w:val="15F44273"/>
    <w:rsid w:val="15F63BEB"/>
    <w:rsid w:val="15F80FE1"/>
    <w:rsid w:val="15F8FE7D"/>
    <w:rsid w:val="15FDF5DA"/>
    <w:rsid w:val="15FE0902"/>
    <w:rsid w:val="1602ADD9"/>
    <w:rsid w:val="160781FD"/>
    <w:rsid w:val="1609A2FD"/>
    <w:rsid w:val="1609CD3C"/>
    <w:rsid w:val="160CA30E"/>
    <w:rsid w:val="160D57F3"/>
    <w:rsid w:val="160DB097"/>
    <w:rsid w:val="160F0D7C"/>
    <w:rsid w:val="1612B98D"/>
    <w:rsid w:val="16130FF5"/>
    <w:rsid w:val="16147918"/>
    <w:rsid w:val="161802FE"/>
    <w:rsid w:val="16182961"/>
    <w:rsid w:val="16184007"/>
    <w:rsid w:val="1618E0F7"/>
    <w:rsid w:val="161938C0"/>
    <w:rsid w:val="161A6BDD"/>
    <w:rsid w:val="161AE771"/>
    <w:rsid w:val="161B2785"/>
    <w:rsid w:val="161BDF51"/>
    <w:rsid w:val="161FA9C9"/>
    <w:rsid w:val="161FEE33"/>
    <w:rsid w:val="1622BB97"/>
    <w:rsid w:val="1622DACC"/>
    <w:rsid w:val="162352D3"/>
    <w:rsid w:val="162484BB"/>
    <w:rsid w:val="16268466"/>
    <w:rsid w:val="162764F6"/>
    <w:rsid w:val="1628A458"/>
    <w:rsid w:val="162AD882"/>
    <w:rsid w:val="1632288D"/>
    <w:rsid w:val="16331AFB"/>
    <w:rsid w:val="16338BAD"/>
    <w:rsid w:val="1636938D"/>
    <w:rsid w:val="16373048"/>
    <w:rsid w:val="163A30AC"/>
    <w:rsid w:val="163AE115"/>
    <w:rsid w:val="163B328E"/>
    <w:rsid w:val="163BFA8A"/>
    <w:rsid w:val="163C66E1"/>
    <w:rsid w:val="163D0840"/>
    <w:rsid w:val="163DA3F2"/>
    <w:rsid w:val="1640C37F"/>
    <w:rsid w:val="1640D6E4"/>
    <w:rsid w:val="164186DF"/>
    <w:rsid w:val="164197AD"/>
    <w:rsid w:val="1643660E"/>
    <w:rsid w:val="16456779"/>
    <w:rsid w:val="1646BE8F"/>
    <w:rsid w:val="16473578"/>
    <w:rsid w:val="1647BD3C"/>
    <w:rsid w:val="16482D87"/>
    <w:rsid w:val="164BF141"/>
    <w:rsid w:val="164D27B3"/>
    <w:rsid w:val="164E4877"/>
    <w:rsid w:val="164EDFEF"/>
    <w:rsid w:val="165295BF"/>
    <w:rsid w:val="1652F3A9"/>
    <w:rsid w:val="1653CA4A"/>
    <w:rsid w:val="16550CBC"/>
    <w:rsid w:val="16554778"/>
    <w:rsid w:val="1657CD3D"/>
    <w:rsid w:val="1658A7BB"/>
    <w:rsid w:val="1658EDED"/>
    <w:rsid w:val="16592831"/>
    <w:rsid w:val="165A13C4"/>
    <w:rsid w:val="165A607A"/>
    <w:rsid w:val="165E1999"/>
    <w:rsid w:val="165EC5F9"/>
    <w:rsid w:val="166121F2"/>
    <w:rsid w:val="16618D7A"/>
    <w:rsid w:val="166360D2"/>
    <w:rsid w:val="1663F5B6"/>
    <w:rsid w:val="1666A5CF"/>
    <w:rsid w:val="16679558"/>
    <w:rsid w:val="16689DDA"/>
    <w:rsid w:val="166F777A"/>
    <w:rsid w:val="166FD2D2"/>
    <w:rsid w:val="16703238"/>
    <w:rsid w:val="167321F1"/>
    <w:rsid w:val="1674820A"/>
    <w:rsid w:val="1676375D"/>
    <w:rsid w:val="16779053"/>
    <w:rsid w:val="167AE896"/>
    <w:rsid w:val="167D1CA8"/>
    <w:rsid w:val="167D583C"/>
    <w:rsid w:val="167EE703"/>
    <w:rsid w:val="1681FC19"/>
    <w:rsid w:val="1684E394"/>
    <w:rsid w:val="1685480E"/>
    <w:rsid w:val="168584A1"/>
    <w:rsid w:val="168594E6"/>
    <w:rsid w:val="1688C402"/>
    <w:rsid w:val="1688FFA8"/>
    <w:rsid w:val="168A6B94"/>
    <w:rsid w:val="168ABD62"/>
    <w:rsid w:val="168C0A4B"/>
    <w:rsid w:val="168E0E8B"/>
    <w:rsid w:val="168F5FBA"/>
    <w:rsid w:val="168F6218"/>
    <w:rsid w:val="16902C72"/>
    <w:rsid w:val="16913D2D"/>
    <w:rsid w:val="16916E0A"/>
    <w:rsid w:val="169375EC"/>
    <w:rsid w:val="16937CCF"/>
    <w:rsid w:val="16983592"/>
    <w:rsid w:val="169AADC7"/>
    <w:rsid w:val="169D28AC"/>
    <w:rsid w:val="16A1E195"/>
    <w:rsid w:val="16A1FB83"/>
    <w:rsid w:val="16A3BF61"/>
    <w:rsid w:val="16A401E7"/>
    <w:rsid w:val="16A6BEB4"/>
    <w:rsid w:val="16A6D10C"/>
    <w:rsid w:val="16A714A4"/>
    <w:rsid w:val="16A94E01"/>
    <w:rsid w:val="16AA7EEA"/>
    <w:rsid w:val="16AA8527"/>
    <w:rsid w:val="16AAA617"/>
    <w:rsid w:val="16ABAB1C"/>
    <w:rsid w:val="16ADAAC3"/>
    <w:rsid w:val="16AEDE09"/>
    <w:rsid w:val="16AF018B"/>
    <w:rsid w:val="16B0FAE1"/>
    <w:rsid w:val="16B1F44E"/>
    <w:rsid w:val="16B65EA5"/>
    <w:rsid w:val="16B6A15E"/>
    <w:rsid w:val="16B6BF67"/>
    <w:rsid w:val="16BD2A52"/>
    <w:rsid w:val="16BDFC0B"/>
    <w:rsid w:val="16BF5150"/>
    <w:rsid w:val="16C0571D"/>
    <w:rsid w:val="16C07DDB"/>
    <w:rsid w:val="16C28A37"/>
    <w:rsid w:val="16C33E2C"/>
    <w:rsid w:val="16C431A8"/>
    <w:rsid w:val="16C51B9E"/>
    <w:rsid w:val="16C68658"/>
    <w:rsid w:val="16C76262"/>
    <w:rsid w:val="16C9C626"/>
    <w:rsid w:val="16CCE714"/>
    <w:rsid w:val="16CE4FEB"/>
    <w:rsid w:val="16D0B2ED"/>
    <w:rsid w:val="16D101CC"/>
    <w:rsid w:val="16D295C0"/>
    <w:rsid w:val="16D32F7A"/>
    <w:rsid w:val="16D545B9"/>
    <w:rsid w:val="16D6A6FD"/>
    <w:rsid w:val="16D7C0C0"/>
    <w:rsid w:val="16DA00DB"/>
    <w:rsid w:val="16DB4452"/>
    <w:rsid w:val="16DCE60D"/>
    <w:rsid w:val="16DE3444"/>
    <w:rsid w:val="16DEF5FE"/>
    <w:rsid w:val="16DF7E7D"/>
    <w:rsid w:val="16E3B96C"/>
    <w:rsid w:val="16E61D8D"/>
    <w:rsid w:val="16E7528D"/>
    <w:rsid w:val="16E8EA14"/>
    <w:rsid w:val="16E9DA8F"/>
    <w:rsid w:val="16EA6F66"/>
    <w:rsid w:val="16ED527D"/>
    <w:rsid w:val="16EE1472"/>
    <w:rsid w:val="16F19426"/>
    <w:rsid w:val="16F47405"/>
    <w:rsid w:val="16F54369"/>
    <w:rsid w:val="16F799D8"/>
    <w:rsid w:val="16FAC550"/>
    <w:rsid w:val="16FF601C"/>
    <w:rsid w:val="16FFAAAC"/>
    <w:rsid w:val="1700AB13"/>
    <w:rsid w:val="170159D2"/>
    <w:rsid w:val="17032310"/>
    <w:rsid w:val="1703D949"/>
    <w:rsid w:val="170585FA"/>
    <w:rsid w:val="1705C25D"/>
    <w:rsid w:val="170A282E"/>
    <w:rsid w:val="170A817C"/>
    <w:rsid w:val="17101A73"/>
    <w:rsid w:val="17134E16"/>
    <w:rsid w:val="17198AE8"/>
    <w:rsid w:val="17198E12"/>
    <w:rsid w:val="171BF3E8"/>
    <w:rsid w:val="171C193B"/>
    <w:rsid w:val="171CB61F"/>
    <w:rsid w:val="171D5334"/>
    <w:rsid w:val="171D6A0B"/>
    <w:rsid w:val="171D9DBD"/>
    <w:rsid w:val="171E38B7"/>
    <w:rsid w:val="171E430D"/>
    <w:rsid w:val="1722CC54"/>
    <w:rsid w:val="17248B1B"/>
    <w:rsid w:val="172492B7"/>
    <w:rsid w:val="1725125A"/>
    <w:rsid w:val="1727B60B"/>
    <w:rsid w:val="172A8611"/>
    <w:rsid w:val="172B549A"/>
    <w:rsid w:val="172BBEA4"/>
    <w:rsid w:val="172D6727"/>
    <w:rsid w:val="173274E8"/>
    <w:rsid w:val="1735C234"/>
    <w:rsid w:val="17389778"/>
    <w:rsid w:val="17389B02"/>
    <w:rsid w:val="17391938"/>
    <w:rsid w:val="1739CB10"/>
    <w:rsid w:val="173B0C93"/>
    <w:rsid w:val="174096E5"/>
    <w:rsid w:val="17423A05"/>
    <w:rsid w:val="17434BB7"/>
    <w:rsid w:val="17468E38"/>
    <w:rsid w:val="1746D410"/>
    <w:rsid w:val="174B444E"/>
    <w:rsid w:val="174ECCD5"/>
    <w:rsid w:val="174FE217"/>
    <w:rsid w:val="1750C820"/>
    <w:rsid w:val="175207CE"/>
    <w:rsid w:val="1753E423"/>
    <w:rsid w:val="175620C7"/>
    <w:rsid w:val="17570F98"/>
    <w:rsid w:val="1757C74F"/>
    <w:rsid w:val="1759DD00"/>
    <w:rsid w:val="175B1002"/>
    <w:rsid w:val="175C12A8"/>
    <w:rsid w:val="175D5FB3"/>
    <w:rsid w:val="175D6EA5"/>
    <w:rsid w:val="175ECCD5"/>
    <w:rsid w:val="175F4702"/>
    <w:rsid w:val="175F4814"/>
    <w:rsid w:val="1760872C"/>
    <w:rsid w:val="1761E97C"/>
    <w:rsid w:val="17630135"/>
    <w:rsid w:val="17649489"/>
    <w:rsid w:val="17655F8D"/>
    <w:rsid w:val="17656AEA"/>
    <w:rsid w:val="176677DA"/>
    <w:rsid w:val="1767D9CF"/>
    <w:rsid w:val="17683CD0"/>
    <w:rsid w:val="17691A67"/>
    <w:rsid w:val="17693761"/>
    <w:rsid w:val="17699339"/>
    <w:rsid w:val="1769EC8E"/>
    <w:rsid w:val="176A2D79"/>
    <w:rsid w:val="176B8818"/>
    <w:rsid w:val="176CEA07"/>
    <w:rsid w:val="176D2E87"/>
    <w:rsid w:val="176DA6E7"/>
    <w:rsid w:val="176E0874"/>
    <w:rsid w:val="1771C7C4"/>
    <w:rsid w:val="177343F1"/>
    <w:rsid w:val="1773FA5A"/>
    <w:rsid w:val="1774B6D7"/>
    <w:rsid w:val="177625EF"/>
    <w:rsid w:val="17765529"/>
    <w:rsid w:val="17767CC0"/>
    <w:rsid w:val="177783B0"/>
    <w:rsid w:val="1779584D"/>
    <w:rsid w:val="1782E5C2"/>
    <w:rsid w:val="17840AFF"/>
    <w:rsid w:val="1786F765"/>
    <w:rsid w:val="178818B7"/>
    <w:rsid w:val="17889366"/>
    <w:rsid w:val="17897106"/>
    <w:rsid w:val="178A361F"/>
    <w:rsid w:val="178A5BD4"/>
    <w:rsid w:val="178D7D65"/>
    <w:rsid w:val="1792A3FF"/>
    <w:rsid w:val="179349D1"/>
    <w:rsid w:val="1793A498"/>
    <w:rsid w:val="17945CC3"/>
    <w:rsid w:val="1794A1A0"/>
    <w:rsid w:val="1797150F"/>
    <w:rsid w:val="17973A3C"/>
    <w:rsid w:val="17976FB1"/>
    <w:rsid w:val="1799B83B"/>
    <w:rsid w:val="179B7A0B"/>
    <w:rsid w:val="179BBA34"/>
    <w:rsid w:val="179D84E9"/>
    <w:rsid w:val="179EC07B"/>
    <w:rsid w:val="17A16F1C"/>
    <w:rsid w:val="17A1ED69"/>
    <w:rsid w:val="17A50C30"/>
    <w:rsid w:val="17A51B3A"/>
    <w:rsid w:val="17A52F4C"/>
    <w:rsid w:val="17A540F8"/>
    <w:rsid w:val="17A6A27C"/>
    <w:rsid w:val="17A71AD0"/>
    <w:rsid w:val="17A954CD"/>
    <w:rsid w:val="17AB86F0"/>
    <w:rsid w:val="17ABEC65"/>
    <w:rsid w:val="17ACE266"/>
    <w:rsid w:val="17AD9340"/>
    <w:rsid w:val="17B626B2"/>
    <w:rsid w:val="17B64A85"/>
    <w:rsid w:val="17B70FA5"/>
    <w:rsid w:val="17B73558"/>
    <w:rsid w:val="17B8AEDD"/>
    <w:rsid w:val="17BB1C41"/>
    <w:rsid w:val="17BB88C3"/>
    <w:rsid w:val="17BEC655"/>
    <w:rsid w:val="17C21F01"/>
    <w:rsid w:val="17C22FD9"/>
    <w:rsid w:val="17C69BB8"/>
    <w:rsid w:val="17C6EB0D"/>
    <w:rsid w:val="17CB09DC"/>
    <w:rsid w:val="17CBB2A7"/>
    <w:rsid w:val="17CD035F"/>
    <w:rsid w:val="17D03D22"/>
    <w:rsid w:val="17D05978"/>
    <w:rsid w:val="17D0C805"/>
    <w:rsid w:val="17D42DC0"/>
    <w:rsid w:val="17DAE364"/>
    <w:rsid w:val="17DC4348"/>
    <w:rsid w:val="17DC9A48"/>
    <w:rsid w:val="17DE0EB0"/>
    <w:rsid w:val="17E0C751"/>
    <w:rsid w:val="17E2D175"/>
    <w:rsid w:val="17E37787"/>
    <w:rsid w:val="17E44D16"/>
    <w:rsid w:val="17E495AC"/>
    <w:rsid w:val="17E66A07"/>
    <w:rsid w:val="17E68C84"/>
    <w:rsid w:val="17E74C64"/>
    <w:rsid w:val="17E9F83A"/>
    <w:rsid w:val="17EA1D63"/>
    <w:rsid w:val="17EC1205"/>
    <w:rsid w:val="17ED1D81"/>
    <w:rsid w:val="17ED26A1"/>
    <w:rsid w:val="17ED7CB8"/>
    <w:rsid w:val="17ED96B2"/>
    <w:rsid w:val="17EDE338"/>
    <w:rsid w:val="17F07F8D"/>
    <w:rsid w:val="17F0CCBD"/>
    <w:rsid w:val="17F362EE"/>
    <w:rsid w:val="17F42EB3"/>
    <w:rsid w:val="17F44037"/>
    <w:rsid w:val="17F5490A"/>
    <w:rsid w:val="17F682BF"/>
    <w:rsid w:val="17F686AF"/>
    <w:rsid w:val="17F70481"/>
    <w:rsid w:val="17F79661"/>
    <w:rsid w:val="17F8F13A"/>
    <w:rsid w:val="17F905D8"/>
    <w:rsid w:val="17FE7AEA"/>
    <w:rsid w:val="17FE7CC0"/>
    <w:rsid w:val="1800F724"/>
    <w:rsid w:val="1802E222"/>
    <w:rsid w:val="18050743"/>
    <w:rsid w:val="18054558"/>
    <w:rsid w:val="18078801"/>
    <w:rsid w:val="180978DB"/>
    <w:rsid w:val="180AD115"/>
    <w:rsid w:val="180C0D6A"/>
    <w:rsid w:val="180F74A6"/>
    <w:rsid w:val="1810748E"/>
    <w:rsid w:val="18107B8F"/>
    <w:rsid w:val="1811AB7D"/>
    <w:rsid w:val="18128B3C"/>
    <w:rsid w:val="1814615D"/>
    <w:rsid w:val="1817ABB6"/>
    <w:rsid w:val="18186721"/>
    <w:rsid w:val="18192BFA"/>
    <w:rsid w:val="181967DF"/>
    <w:rsid w:val="181A484F"/>
    <w:rsid w:val="181F0A42"/>
    <w:rsid w:val="181F21CD"/>
    <w:rsid w:val="181F75A9"/>
    <w:rsid w:val="181F80D8"/>
    <w:rsid w:val="18217B66"/>
    <w:rsid w:val="1821C407"/>
    <w:rsid w:val="182282EE"/>
    <w:rsid w:val="18233A1E"/>
    <w:rsid w:val="1824C6DB"/>
    <w:rsid w:val="18252F75"/>
    <w:rsid w:val="1826646D"/>
    <w:rsid w:val="18266A35"/>
    <w:rsid w:val="182B474D"/>
    <w:rsid w:val="182B5EA9"/>
    <w:rsid w:val="182D4E1B"/>
    <w:rsid w:val="1835262F"/>
    <w:rsid w:val="1835E35D"/>
    <w:rsid w:val="183933E7"/>
    <w:rsid w:val="1839AD53"/>
    <w:rsid w:val="183DBB41"/>
    <w:rsid w:val="183E5911"/>
    <w:rsid w:val="183FC3FA"/>
    <w:rsid w:val="184000B9"/>
    <w:rsid w:val="18435F91"/>
    <w:rsid w:val="18447A2E"/>
    <w:rsid w:val="1844B78A"/>
    <w:rsid w:val="1844E7F1"/>
    <w:rsid w:val="18495AF8"/>
    <w:rsid w:val="18499DCC"/>
    <w:rsid w:val="184A265C"/>
    <w:rsid w:val="184B822B"/>
    <w:rsid w:val="184C1B67"/>
    <w:rsid w:val="184D082A"/>
    <w:rsid w:val="18502496"/>
    <w:rsid w:val="18519F63"/>
    <w:rsid w:val="18526E9F"/>
    <w:rsid w:val="1854EFD4"/>
    <w:rsid w:val="1855E170"/>
    <w:rsid w:val="1856362F"/>
    <w:rsid w:val="18566595"/>
    <w:rsid w:val="1857F4B0"/>
    <w:rsid w:val="1859350D"/>
    <w:rsid w:val="185A5BC8"/>
    <w:rsid w:val="185A633B"/>
    <w:rsid w:val="185A8906"/>
    <w:rsid w:val="185BDB5A"/>
    <w:rsid w:val="185D0280"/>
    <w:rsid w:val="1861DC3D"/>
    <w:rsid w:val="1862A83B"/>
    <w:rsid w:val="1865798B"/>
    <w:rsid w:val="18675CB5"/>
    <w:rsid w:val="1869C87D"/>
    <w:rsid w:val="186ACA6E"/>
    <w:rsid w:val="186ADA4F"/>
    <w:rsid w:val="186D9FC0"/>
    <w:rsid w:val="186DAFA3"/>
    <w:rsid w:val="186FD12C"/>
    <w:rsid w:val="1871CAA5"/>
    <w:rsid w:val="187343CA"/>
    <w:rsid w:val="18741BA3"/>
    <w:rsid w:val="18743DE7"/>
    <w:rsid w:val="18747D09"/>
    <w:rsid w:val="18753A3E"/>
    <w:rsid w:val="18790800"/>
    <w:rsid w:val="1879D3D0"/>
    <w:rsid w:val="1879F66F"/>
    <w:rsid w:val="187A4D6F"/>
    <w:rsid w:val="187ADE36"/>
    <w:rsid w:val="187D14B5"/>
    <w:rsid w:val="187E6F7A"/>
    <w:rsid w:val="187F0603"/>
    <w:rsid w:val="187F40BF"/>
    <w:rsid w:val="1880907B"/>
    <w:rsid w:val="18819EC7"/>
    <w:rsid w:val="1882E4E8"/>
    <w:rsid w:val="18832B13"/>
    <w:rsid w:val="1883CBA5"/>
    <w:rsid w:val="18840B29"/>
    <w:rsid w:val="18842A24"/>
    <w:rsid w:val="18842DE8"/>
    <w:rsid w:val="18862AE1"/>
    <w:rsid w:val="188ACED2"/>
    <w:rsid w:val="188C949E"/>
    <w:rsid w:val="188FBF09"/>
    <w:rsid w:val="18921164"/>
    <w:rsid w:val="18939960"/>
    <w:rsid w:val="1895DE97"/>
    <w:rsid w:val="18970543"/>
    <w:rsid w:val="1897B091"/>
    <w:rsid w:val="189B5FED"/>
    <w:rsid w:val="189CD693"/>
    <w:rsid w:val="189DC72A"/>
    <w:rsid w:val="189E8CFF"/>
    <w:rsid w:val="189EE7C6"/>
    <w:rsid w:val="189FD6F3"/>
    <w:rsid w:val="189FEA84"/>
    <w:rsid w:val="18A01FD9"/>
    <w:rsid w:val="18A43AD3"/>
    <w:rsid w:val="18A452A4"/>
    <w:rsid w:val="18A5579C"/>
    <w:rsid w:val="18A7072C"/>
    <w:rsid w:val="18A858D2"/>
    <w:rsid w:val="18A9540F"/>
    <w:rsid w:val="18AA3B60"/>
    <w:rsid w:val="18AE9480"/>
    <w:rsid w:val="18AF890E"/>
    <w:rsid w:val="18B2DDE4"/>
    <w:rsid w:val="18B2E9ED"/>
    <w:rsid w:val="18B315D5"/>
    <w:rsid w:val="18B34B05"/>
    <w:rsid w:val="18B43925"/>
    <w:rsid w:val="18B5AA5F"/>
    <w:rsid w:val="18B8537A"/>
    <w:rsid w:val="18B86127"/>
    <w:rsid w:val="18BA8E4E"/>
    <w:rsid w:val="18BC234F"/>
    <w:rsid w:val="18BE561F"/>
    <w:rsid w:val="18BEAFE6"/>
    <w:rsid w:val="18BEFF8B"/>
    <w:rsid w:val="18BF7A28"/>
    <w:rsid w:val="18C12971"/>
    <w:rsid w:val="18C17A60"/>
    <w:rsid w:val="18C1814C"/>
    <w:rsid w:val="18C34B21"/>
    <w:rsid w:val="18C46BF3"/>
    <w:rsid w:val="18C5A811"/>
    <w:rsid w:val="18C61E3A"/>
    <w:rsid w:val="18C76339"/>
    <w:rsid w:val="18C8892B"/>
    <w:rsid w:val="18C9EF9B"/>
    <w:rsid w:val="18CD2F7A"/>
    <w:rsid w:val="18CED5AA"/>
    <w:rsid w:val="18CF8635"/>
    <w:rsid w:val="18D06735"/>
    <w:rsid w:val="18D48463"/>
    <w:rsid w:val="18D68F13"/>
    <w:rsid w:val="18D8B09B"/>
    <w:rsid w:val="18D9EF29"/>
    <w:rsid w:val="18DC7EDF"/>
    <w:rsid w:val="18DDAD32"/>
    <w:rsid w:val="18DEDD54"/>
    <w:rsid w:val="18E1E9B6"/>
    <w:rsid w:val="18E25876"/>
    <w:rsid w:val="18E4464C"/>
    <w:rsid w:val="18E6232E"/>
    <w:rsid w:val="18E6F79F"/>
    <w:rsid w:val="18E73454"/>
    <w:rsid w:val="18E762FB"/>
    <w:rsid w:val="18E80C80"/>
    <w:rsid w:val="18EBA850"/>
    <w:rsid w:val="18ED4365"/>
    <w:rsid w:val="18EDA890"/>
    <w:rsid w:val="18EDAA3D"/>
    <w:rsid w:val="18EE649B"/>
    <w:rsid w:val="18EF2CB1"/>
    <w:rsid w:val="18F03439"/>
    <w:rsid w:val="18F18CFA"/>
    <w:rsid w:val="18F36C4E"/>
    <w:rsid w:val="18F474B6"/>
    <w:rsid w:val="18F55DCF"/>
    <w:rsid w:val="18F6FDD4"/>
    <w:rsid w:val="18F98629"/>
    <w:rsid w:val="18FA564D"/>
    <w:rsid w:val="18FAE5AB"/>
    <w:rsid w:val="18FB4136"/>
    <w:rsid w:val="18FBAEAE"/>
    <w:rsid w:val="18FBE371"/>
    <w:rsid w:val="18FFFDA8"/>
    <w:rsid w:val="1902EE63"/>
    <w:rsid w:val="190A40F6"/>
    <w:rsid w:val="190CC39D"/>
    <w:rsid w:val="190CED96"/>
    <w:rsid w:val="190CFAB7"/>
    <w:rsid w:val="190D0522"/>
    <w:rsid w:val="190D5B9E"/>
    <w:rsid w:val="190EBAE6"/>
    <w:rsid w:val="190FD8D8"/>
    <w:rsid w:val="19100EB7"/>
    <w:rsid w:val="19129148"/>
    <w:rsid w:val="1913CA75"/>
    <w:rsid w:val="191459C8"/>
    <w:rsid w:val="19155FF6"/>
    <w:rsid w:val="1918935E"/>
    <w:rsid w:val="191C8A1D"/>
    <w:rsid w:val="191CDCB9"/>
    <w:rsid w:val="191DAB5C"/>
    <w:rsid w:val="1928A2E0"/>
    <w:rsid w:val="192A3886"/>
    <w:rsid w:val="192B11B1"/>
    <w:rsid w:val="192BE5FD"/>
    <w:rsid w:val="192CF4FC"/>
    <w:rsid w:val="1932E0C4"/>
    <w:rsid w:val="1934770F"/>
    <w:rsid w:val="1935239C"/>
    <w:rsid w:val="19356547"/>
    <w:rsid w:val="193675F0"/>
    <w:rsid w:val="19373D0A"/>
    <w:rsid w:val="19389E59"/>
    <w:rsid w:val="1938A2BF"/>
    <w:rsid w:val="1938EAF1"/>
    <w:rsid w:val="193A80ED"/>
    <w:rsid w:val="193B6760"/>
    <w:rsid w:val="193B9B3D"/>
    <w:rsid w:val="193C13DB"/>
    <w:rsid w:val="193DBB33"/>
    <w:rsid w:val="19427DEA"/>
    <w:rsid w:val="19430BF8"/>
    <w:rsid w:val="1943E789"/>
    <w:rsid w:val="194467F8"/>
    <w:rsid w:val="19449DEC"/>
    <w:rsid w:val="1944A39E"/>
    <w:rsid w:val="19467930"/>
    <w:rsid w:val="19487B94"/>
    <w:rsid w:val="1949D5D0"/>
    <w:rsid w:val="1949DBEF"/>
    <w:rsid w:val="194BE39A"/>
    <w:rsid w:val="194C863D"/>
    <w:rsid w:val="194D8490"/>
    <w:rsid w:val="1950DBAF"/>
    <w:rsid w:val="1950DCBB"/>
    <w:rsid w:val="1952E006"/>
    <w:rsid w:val="1954099B"/>
    <w:rsid w:val="1955165D"/>
    <w:rsid w:val="1955BAEE"/>
    <w:rsid w:val="1955C54A"/>
    <w:rsid w:val="1956ECA2"/>
    <w:rsid w:val="195782AC"/>
    <w:rsid w:val="1958D2E2"/>
    <w:rsid w:val="195917FD"/>
    <w:rsid w:val="195A44A5"/>
    <w:rsid w:val="195EDBCE"/>
    <w:rsid w:val="195F9FD0"/>
    <w:rsid w:val="19608372"/>
    <w:rsid w:val="196171B0"/>
    <w:rsid w:val="19618C3E"/>
    <w:rsid w:val="1961E7E6"/>
    <w:rsid w:val="19621FE0"/>
    <w:rsid w:val="19672211"/>
    <w:rsid w:val="196B5C22"/>
    <w:rsid w:val="196BB426"/>
    <w:rsid w:val="196E6DA4"/>
    <w:rsid w:val="196E7F4D"/>
    <w:rsid w:val="196E934C"/>
    <w:rsid w:val="1973053F"/>
    <w:rsid w:val="19749B2C"/>
    <w:rsid w:val="1975A3C7"/>
    <w:rsid w:val="19777298"/>
    <w:rsid w:val="19779168"/>
    <w:rsid w:val="197A6FE6"/>
    <w:rsid w:val="197A80D0"/>
    <w:rsid w:val="197A997F"/>
    <w:rsid w:val="197DFE95"/>
    <w:rsid w:val="197E2812"/>
    <w:rsid w:val="197EB37E"/>
    <w:rsid w:val="19809984"/>
    <w:rsid w:val="1981761D"/>
    <w:rsid w:val="1982F4E7"/>
    <w:rsid w:val="1984C9B6"/>
    <w:rsid w:val="19860F04"/>
    <w:rsid w:val="1986B06C"/>
    <w:rsid w:val="19898D74"/>
    <w:rsid w:val="198A35C8"/>
    <w:rsid w:val="198A737D"/>
    <w:rsid w:val="198CCBC7"/>
    <w:rsid w:val="198F7377"/>
    <w:rsid w:val="19900599"/>
    <w:rsid w:val="1990B085"/>
    <w:rsid w:val="19911ECC"/>
    <w:rsid w:val="1991A61C"/>
    <w:rsid w:val="199339F4"/>
    <w:rsid w:val="199540AB"/>
    <w:rsid w:val="19965953"/>
    <w:rsid w:val="19970C26"/>
    <w:rsid w:val="1997FCCB"/>
    <w:rsid w:val="19988FDB"/>
    <w:rsid w:val="1998B66F"/>
    <w:rsid w:val="19991AEB"/>
    <w:rsid w:val="199A677C"/>
    <w:rsid w:val="199D14FA"/>
    <w:rsid w:val="199E0067"/>
    <w:rsid w:val="199F2C8E"/>
    <w:rsid w:val="19A08189"/>
    <w:rsid w:val="19A0A61F"/>
    <w:rsid w:val="19A12232"/>
    <w:rsid w:val="19A2035B"/>
    <w:rsid w:val="19A43B42"/>
    <w:rsid w:val="19A73A4A"/>
    <w:rsid w:val="19A7E66F"/>
    <w:rsid w:val="19A8A55B"/>
    <w:rsid w:val="19A97EE3"/>
    <w:rsid w:val="19AC0100"/>
    <w:rsid w:val="19AD7C51"/>
    <w:rsid w:val="19AEFA43"/>
    <w:rsid w:val="19AF0AD6"/>
    <w:rsid w:val="19B04D70"/>
    <w:rsid w:val="19B086B3"/>
    <w:rsid w:val="19B3D709"/>
    <w:rsid w:val="19B4F160"/>
    <w:rsid w:val="19B51997"/>
    <w:rsid w:val="19B56A4D"/>
    <w:rsid w:val="19B57EDA"/>
    <w:rsid w:val="19B61CA7"/>
    <w:rsid w:val="19B6442F"/>
    <w:rsid w:val="19B68E25"/>
    <w:rsid w:val="19B98357"/>
    <w:rsid w:val="19B9E373"/>
    <w:rsid w:val="19BCF038"/>
    <w:rsid w:val="19BDA577"/>
    <w:rsid w:val="19C0BB93"/>
    <w:rsid w:val="19C8C5D2"/>
    <w:rsid w:val="19C8E144"/>
    <w:rsid w:val="19C90ECC"/>
    <w:rsid w:val="19CA86E9"/>
    <w:rsid w:val="19CB9138"/>
    <w:rsid w:val="19CCEE83"/>
    <w:rsid w:val="19CDE5C7"/>
    <w:rsid w:val="19CE98E0"/>
    <w:rsid w:val="19CF2CE4"/>
    <w:rsid w:val="19D01640"/>
    <w:rsid w:val="19D076B2"/>
    <w:rsid w:val="19D08930"/>
    <w:rsid w:val="19D1F6A4"/>
    <w:rsid w:val="19D29E96"/>
    <w:rsid w:val="19D3A8AE"/>
    <w:rsid w:val="19D42A3E"/>
    <w:rsid w:val="19D564CB"/>
    <w:rsid w:val="19D68B96"/>
    <w:rsid w:val="19D6A92A"/>
    <w:rsid w:val="19D75355"/>
    <w:rsid w:val="19D76FAE"/>
    <w:rsid w:val="19D7EB77"/>
    <w:rsid w:val="19D8D7C7"/>
    <w:rsid w:val="19DA917A"/>
    <w:rsid w:val="19DADA14"/>
    <w:rsid w:val="19DC1BC0"/>
    <w:rsid w:val="19DDC571"/>
    <w:rsid w:val="19E2CF6B"/>
    <w:rsid w:val="19E2E096"/>
    <w:rsid w:val="19E3001E"/>
    <w:rsid w:val="19E3556E"/>
    <w:rsid w:val="19E49F69"/>
    <w:rsid w:val="19E70221"/>
    <w:rsid w:val="19E7046F"/>
    <w:rsid w:val="19E75F95"/>
    <w:rsid w:val="19E7D0DE"/>
    <w:rsid w:val="19E94F2F"/>
    <w:rsid w:val="19E971A7"/>
    <w:rsid w:val="19EACAD6"/>
    <w:rsid w:val="19EB4988"/>
    <w:rsid w:val="19EEA1F2"/>
    <w:rsid w:val="19EEFFFA"/>
    <w:rsid w:val="19F15B56"/>
    <w:rsid w:val="19F2C23C"/>
    <w:rsid w:val="19F2DD96"/>
    <w:rsid w:val="19F2F3E3"/>
    <w:rsid w:val="19F313F9"/>
    <w:rsid w:val="19F3477C"/>
    <w:rsid w:val="19F34DC9"/>
    <w:rsid w:val="19F4FF24"/>
    <w:rsid w:val="19F55CE3"/>
    <w:rsid w:val="19F59FFC"/>
    <w:rsid w:val="19F6BCFB"/>
    <w:rsid w:val="19F82133"/>
    <w:rsid w:val="19F99896"/>
    <w:rsid w:val="19F9E0AF"/>
    <w:rsid w:val="19FA6C49"/>
    <w:rsid w:val="19FBE6B7"/>
    <w:rsid w:val="19FCACA9"/>
    <w:rsid w:val="19FD05AF"/>
    <w:rsid w:val="19FF5A4F"/>
    <w:rsid w:val="19FF9CDD"/>
    <w:rsid w:val="1A000976"/>
    <w:rsid w:val="1A00AC3F"/>
    <w:rsid w:val="1A0162F3"/>
    <w:rsid w:val="1A02A179"/>
    <w:rsid w:val="1A02E2F1"/>
    <w:rsid w:val="1A02F466"/>
    <w:rsid w:val="1A058BCD"/>
    <w:rsid w:val="1A0672DB"/>
    <w:rsid w:val="1A06AAB0"/>
    <w:rsid w:val="1A07B1ED"/>
    <w:rsid w:val="1A0D4814"/>
    <w:rsid w:val="1A106A59"/>
    <w:rsid w:val="1A12670D"/>
    <w:rsid w:val="1A137612"/>
    <w:rsid w:val="1A13AF16"/>
    <w:rsid w:val="1A15547A"/>
    <w:rsid w:val="1A16566F"/>
    <w:rsid w:val="1A168F19"/>
    <w:rsid w:val="1A16A1C1"/>
    <w:rsid w:val="1A1958DD"/>
    <w:rsid w:val="1A1BC0E8"/>
    <w:rsid w:val="1A1CB93B"/>
    <w:rsid w:val="1A1D183D"/>
    <w:rsid w:val="1A1D6E77"/>
    <w:rsid w:val="1A1EEC2B"/>
    <w:rsid w:val="1A20CF9C"/>
    <w:rsid w:val="1A229FBE"/>
    <w:rsid w:val="1A24990C"/>
    <w:rsid w:val="1A24BED7"/>
    <w:rsid w:val="1A26CC5C"/>
    <w:rsid w:val="1A26D916"/>
    <w:rsid w:val="1A2826F4"/>
    <w:rsid w:val="1A2A6B2B"/>
    <w:rsid w:val="1A2AABFE"/>
    <w:rsid w:val="1A2B9601"/>
    <w:rsid w:val="1A2CFA2A"/>
    <w:rsid w:val="1A32D8D9"/>
    <w:rsid w:val="1A34D5D3"/>
    <w:rsid w:val="1A368207"/>
    <w:rsid w:val="1A37EE86"/>
    <w:rsid w:val="1A38120B"/>
    <w:rsid w:val="1A3B724E"/>
    <w:rsid w:val="1A3E5B89"/>
    <w:rsid w:val="1A407D98"/>
    <w:rsid w:val="1A4106CE"/>
    <w:rsid w:val="1A41516C"/>
    <w:rsid w:val="1A4163ED"/>
    <w:rsid w:val="1A4176DA"/>
    <w:rsid w:val="1A41945D"/>
    <w:rsid w:val="1A462FCE"/>
    <w:rsid w:val="1A47564E"/>
    <w:rsid w:val="1A477D17"/>
    <w:rsid w:val="1A47CA2D"/>
    <w:rsid w:val="1A495C06"/>
    <w:rsid w:val="1A4A7C30"/>
    <w:rsid w:val="1A4D3D30"/>
    <w:rsid w:val="1A4D5636"/>
    <w:rsid w:val="1A4DA6EF"/>
    <w:rsid w:val="1A50155C"/>
    <w:rsid w:val="1A509EF9"/>
    <w:rsid w:val="1A511FA7"/>
    <w:rsid w:val="1A52A7EE"/>
    <w:rsid w:val="1A562E78"/>
    <w:rsid w:val="1A5708EC"/>
    <w:rsid w:val="1A572C32"/>
    <w:rsid w:val="1A577F25"/>
    <w:rsid w:val="1A587E6A"/>
    <w:rsid w:val="1A5ABF60"/>
    <w:rsid w:val="1A5AC931"/>
    <w:rsid w:val="1A5B091C"/>
    <w:rsid w:val="1A5D8D0B"/>
    <w:rsid w:val="1A5F0E3B"/>
    <w:rsid w:val="1A615D6C"/>
    <w:rsid w:val="1A62B9BC"/>
    <w:rsid w:val="1A63FA6A"/>
    <w:rsid w:val="1A64CDC5"/>
    <w:rsid w:val="1A66EADE"/>
    <w:rsid w:val="1A6755BE"/>
    <w:rsid w:val="1A67935B"/>
    <w:rsid w:val="1A6A99AA"/>
    <w:rsid w:val="1A6AA99D"/>
    <w:rsid w:val="1A6BECC7"/>
    <w:rsid w:val="1A6E3BB0"/>
    <w:rsid w:val="1A6F15A7"/>
    <w:rsid w:val="1A6F27EB"/>
    <w:rsid w:val="1A722391"/>
    <w:rsid w:val="1A74B8BA"/>
    <w:rsid w:val="1A75AFDA"/>
    <w:rsid w:val="1A76968D"/>
    <w:rsid w:val="1A7AE2F0"/>
    <w:rsid w:val="1A7B66FA"/>
    <w:rsid w:val="1A7CF962"/>
    <w:rsid w:val="1A7D9C3D"/>
    <w:rsid w:val="1A7F95F6"/>
    <w:rsid w:val="1A81B682"/>
    <w:rsid w:val="1A83EBCA"/>
    <w:rsid w:val="1A84DC5E"/>
    <w:rsid w:val="1A8692C1"/>
    <w:rsid w:val="1A8777EB"/>
    <w:rsid w:val="1A8858D8"/>
    <w:rsid w:val="1A8E06A6"/>
    <w:rsid w:val="1A908493"/>
    <w:rsid w:val="1A916319"/>
    <w:rsid w:val="1A91A58F"/>
    <w:rsid w:val="1A923A0D"/>
    <w:rsid w:val="1A9578AC"/>
    <w:rsid w:val="1A96BD62"/>
    <w:rsid w:val="1A97E455"/>
    <w:rsid w:val="1A98DFEF"/>
    <w:rsid w:val="1A9A67E9"/>
    <w:rsid w:val="1A9AA1F7"/>
    <w:rsid w:val="1A9AAFD7"/>
    <w:rsid w:val="1A9F78A9"/>
    <w:rsid w:val="1AA024AD"/>
    <w:rsid w:val="1AA0CF6C"/>
    <w:rsid w:val="1AA61F73"/>
    <w:rsid w:val="1AA7F6F8"/>
    <w:rsid w:val="1AABAF65"/>
    <w:rsid w:val="1AAD5FEF"/>
    <w:rsid w:val="1AAF26D7"/>
    <w:rsid w:val="1AAF7585"/>
    <w:rsid w:val="1AB0DC2F"/>
    <w:rsid w:val="1AB1A484"/>
    <w:rsid w:val="1AB57A4E"/>
    <w:rsid w:val="1AB5C56D"/>
    <w:rsid w:val="1AB8B0E1"/>
    <w:rsid w:val="1AB9FB65"/>
    <w:rsid w:val="1ABA5C64"/>
    <w:rsid w:val="1ABBDC5E"/>
    <w:rsid w:val="1ABDB75F"/>
    <w:rsid w:val="1AC13DBD"/>
    <w:rsid w:val="1AC15EED"/>
    <w:rsid w:val="1AC1A8BA"/>
    <w:rsid w:val="1AC26BFA"/>
    <w:rsid w:val="1AC27F1A"/>
    <w:rsid w:val="1AC28DAB"/>
    <w:rsid w:val="1AC32D29"/>
    <w:rsid w:val="1AC4056F"/>
    <w:rsid w:val="1AC4236A"/>
    <w:rsid w:val="1AC4315C"/>
    <w:rsid w:val="1AC591C8"/>
    <w:rsid w:val="1AC5D956"/>
    <w:rsid w:val="1AC8EE63"/>
    <w:rsid w:val="1ACAA40D"/>
    <w:rsid w:val="1ACBC322"/>
    <w:rsid w:val="1ACC26BD"/>
    <w:rsid w:val="1ACCE821"/>
    <w:rsid w:val="1ACE0F93"/>
    <w:rsid w:val="1AD067A5"/>
    <w:rsid w:val="1AD54781"/>
    <w:rsid w:val="1AD5AE6B"/>
    <w:rsid w:val="1AD6F2B5"/>
    <w:rsid w:val="1AD737C1"/>
    <w:rsid w:val="1AD91DCC"/>
    <w:rsid w:val="1AD99524"/>
    <w:rsid w:val="1ADA2053"/>
    <w:rsid w:val="1ADDDB2B"/>
    <w:rsid w:val="1ADECC58"/>
    <w:rsid w:val="1AE2E2ED"/>
    <w:rsid w:val="1AEAFA06"/>
    <w:rsid w:val="1AEB21F1"/>
    <w:rsid w:val="1AEBD37B"/>
    <w:rsid w:val="1AEBFD4D"/>
    <w:rsid w:val="1AF05678"/>
    <w:rsid w:val="1AF115F1"/>
    <w:rsid w:val="1AF293AA"/>
    <w:rsid w:val="1AF3C3D3"/>
    <w:rsid w:val="1AF3D932"/>
    <w:rsid w:val="1AF4B4DE"/>
    <w:rsid w:val="1AF7ABA5"/>
    <w:rsid w:val="1AF8C082"/>
    <w:rsid w:val="1AF8D8A7"/>
    <w:rsid w:val="1AFA6A3D"/>
    <w:rsid w:val="1AFA759D"/>
    <w:rsid w:val="1AFB6098"/>
    <w:rsid w:val="1AFCA6A7"/>
    <w:rsid w:val="1B002BC3"/>
    <w:rsid w:val="1B018CC1"/>
    <w:rsid w:val="1B046803"/>
    <w:rsid w:val="1B06D8E0"/>
    <w:rsid w:val="1B072B68"/>
    <w:rsid w:val="1B09A575"/>
    <w:rsid w:val="1B0BFBCD"/>
    <w:rsid w:val="1B0EBD09"/>
    <w:rsid w:val="1B1432AB"/>
    <w:rsid w:val="1B1481B9"/>
    <w:rsid w:val="1B14B382"/>
    <w:rsid w:val="1B16E150"/>
    <w:rsid w:val="1B19376F"/>
    <w:rsid w:val="1B193D1E"/>
    <w:rsid w:val="1B1B6F98"/>
    <w:rsid w:val="1B1BE441"/>
    <w:rsid w:val="1B1F80F7"/>
    <w:rsid w:val="1B209A17"/>
    <w:rsid w:val="1B22FB57"/>
    <w:rsid w:val="1B232CCD"/>
    <w:rsid w:val="1B24BCF4"/>
    <w:rsid w:val="1B27569C"/>
    <w:rsid w:val="1B2BDAD8"/>
    <w:rsid w:val="1B2C5EDA"/>
    <w:rsid w:val="1B2CC182"/>
    <w:rsid w:val="1B2D09AF"/>
    <w:rsid w:val="1B2D7653"/>
    <w:rsid w:val="1B2E5564"/>
    <w:rsid w:val="1B2F74F7"/>
    <w:rsid w:val="1B31A93E"/>
    <w:rsid w:val="1B33AC3C"/>
    <w:rsid w:val="1B33D2CB"/>
    <w:rsid w:val="1B368133"/>
    <w:rsid w:val="1B375F68"/>
    <w:rsid w:val="1B3762AE"/>
    <w:rsid w:val="1B37B1CB"/>
    <w:rsid w:val="1B38DCC1"/>
    <w:rsid w:val="1B39D325"/>
    <w:rsid w:val="1B3A58BC"/>
    <w:rsid w:val="1B3A6A1A"/>
    <w:rsid w:val="1B3B58C1"/>
    <w:rsid w:val="1B3E21F5"/>
    <w:rsid w:val="1B4035DA"/>
    <w:rsid w:val="1B41046F"/>
    <w:rsid w:val="1B41E764"/>
    <w:rsid w:val="1B459184"/>
    <w:rsid w:val="1B45C2A7"/>
    <w:rsid w:val="1B45FE61"/>
    <w:rsid w:val="1B4B8C59"/>
    <w:rsid w:val="1B4E02D1"/>
    <w:rsid w:val="1B4F5306"/>
    <w:rsid w:val="1B4F544C"/>
    <w:rsid w:val="1B518844"/>
    <w:rsid w:val="1B538758"/>
    <w:rsid w:val="1B554456"/>
    <w:rsid w:val="1B559913"/>
    <w:rsid w:val="1B55A2F7"/>
    <w:rsid w:val="1B5917B2"/>
    <w:rsid w:val="1B5C2C95"/>
    <w:rsid w:val="1B639D95"/>
    <w:rsid w:val="1B63E88B"/>
    <w:rsid w:val="1B64417D"/>
    <w:rsid w:val="1B669DA5"/>
    <w:rsid w:val="1B672425"/>
    <w:rsid w:val="1B683005"/>
    <w:rsid w:val="1B686F20"/>
    <w:rsid w:val="1B68D27C"/>
    <w:rsid w:val="1B690744"/>
    <w:rsid w:val="1B692A93"/>
    <w:rsid w:val="1B695B26"/>
    <w:rsid w:val="1B6A1E3C"/>
    <w:rsid w:val="1B6AD2D8"/>
    <w:rsid w:val="1B6B9153"/>
    <w:rsid w:val="1B6BA6B5"/>
    <w:rsid w:val="1B6E5DF9"/>
    <w:rsid w:val="1B6FE911"/>
    <w:rsid w:val="1B7094FE"/>
    <w:rsid w:val="1B7284EB"/>
    <w:rsid w:val="1B755C03"/>
    <w:rsid w:val="1B757838"/>
    <w:rsid w:val="1B75DC61"/>
    <w:rsid w:val="1B761D01"/>
    <w:rsid w:val="1B770460"/>
    <w:rsid w:val="1B77DED5"/>
    <w:rsid w:val="1B788FC6"/>
    <w:rsid w:val="1B79E4CE"/>
    <w:rsid w:val="1B7B07E3"/>
    <w:rsid w:val="1B7CD6F9"/>
    <w:rsid w:val="1B7DF00D"/>
    <w:rsid w:val="1B7F898D"/>
    <w:rsid w:val="1B824D30"/>
    <w:rsid w:val="1B828F6D"/>
    <w:rsid w:val="1B846F62"/>
    <w:rsid w:val="1B86998F"/>
    <w:rsid w:val="1B86EB09"/>
    <w:rsid w:val="1B87E7E2"/>
    <w:rsid w:val="1B87FBBF"/>
    <w:rsid w:val="1B87FBF8"/>
    <w:rsid w:val="1B883C24"/>
    <w:rsid w:val="1B887F09"/>
    <w:rsid w:val="1B8B76C5"/>
    <w:rsid w:val="1B8D389B"/>
    <w:rsid w:val="1B8D4D31"/>
    <w:rsid w:val="1B901412"/>
    <w:rsid w:val="1B90DE8F"/>
    <w:rsid w:val="1B9364DA"/>
    <w:rsid w:val="1B9486C6"/>
    <w:rsid w:val="1B954B71"/>
    <w:rsid w:val="1B95DC84"/>
    <w:rsid w:val="1B97A218"/>
    <w:rsid w:val="1B981EA6"/>
    <w:rsid w:val="1B98915E"/>
    <w:rsid w:val="1B9B4B4F"/>
    <w:rsid w:val="1B9CE4C5"/>
    <w:rsid w:val="1B9E23C6"/>
    <w:rsid w:val="1BA2925F"/>
    <w:rsid w:val="1BA3C744"/>
    <w:rsid w:val="1BA415EA"/>
    <w:rsid w:val="1BA6225E"/>
    <w:rsid w:val="1BA960A5"/>
    <w:rsid w:val="1BAA6883"/>
    <w:rsid w:val="1BAFEE4B"/>
    <w:rsid w:val="1BB05730"/>
    <w:rsid w:val="1BB0C769"/>
    <w:rsid w:val="1BB1A567"/>
    <w:rsid w:val="1BB280ED"/>
    <w:rsid w:val="1BB4AD4E"/>
    <w:rsid w:val="1BB53314"/>
    <w:rsid w:val="1BB5DB60"/>
    <w:rsid w:val="1BB62C67"/>
    <w:rsid w:val="1BB864B7"/>
    <w:rsid w:val="1BB8D262"/>
    <w:rsid w:val="1BB983AF"/>
    <w:rsid w:val="1BBAA70A"/>
    <w:rsid w:val="1BBBBB25"/>
    <w:rsid w:val="1BBBCBFA"/>
    <w:rsid w:val="1BBC5B37"/>
    <w:rsid w:val="1BBC9CEC"/>
    <w:rsid w:val="1BBF78F3"/>
    <w:rsid w:val="1BC1F806"/>
    <w:rsid w:val="1BC25759"/>
    <w:rsid w:val="1BC28C62"/>
    <w:rsid w:val="1BC2CAF2"/>
    <w:rsid w:val="1BC2FBED"/>
    <w:rsid w:val="1BC55E85"/>
    <w:rsid w:val="1BC77412"/>
    <w:rsid w:val="1BC7D468"/>
    <w:rsid w:val="1BC88C64"/>
    <w:rsid w:val="1BC91BD9"/>
    <w:rsid w:val="1BC9F587"/>
    <w:rsid w:val="1BCBA94A"/>
    <w:rsid w:val="1BCC4929"/>
    <w:rsid w:val="1BCDDEFF"/>
    <w:rsid w:val="1BCE2903"/>
    <w:rsid w:val="1BCEE0DB"/>
    <w:rsid w:val="1BD0B4A7"/>
    <w:rsid w:val="1BD0FCD9"/>
    <w:rsid w:val="1BD1F5B8"/>
    <w:rsid w:val="1BD29F82"/>
    <w:rsid w:val="1BD3B688"/>
    <w:rsid w:val="1BD5CEF6"/>
    <w:rsid w:val="1BD69EF6"/>
    <w:rsid w:val="1BD87F33"/>
    <w:rsid w:val="1BDB467B"/>
    <w:rsid w:val="1BDB6B7B"/>
    <w:rsid w:val="1BDB9D3E"/>
    <w:rsid w:val="1BDC3BDC"/>
    <w:rsid w:val="1BDC84E9"/>
    <w:rsid w:val="1BDCD8A7"/>
    <w:rsid w:val="1BDD36AE"/>
    <w:rsid w:val="1BDD5326"/>
    <w:rsid w:val="1BDD562C"/>
    <w:rsid w:val="1BDDCA2E"/>
    <w:rsid w:val="1BDE3A41"/>
    <w:rsid w:val="1BDE476D"/>
    <w:rsid w:val="1BE451D4"/>
    <w:rsid w:val="1BE46629"/>
    <w:rsid w:val="1BE4A805"/>
    <w:rsid w:val="1BE52D16"/>
    <w:rsid w:val="1BE6A1AC"/>
    <w:rsid w:val="1BEA172E"/>
    <w:rsid w:val="1BEA66B7"/>
    <w:rsid w:val="1BEAEBC7"/>
    <w:rsid w:val="1BEAFAA5"/>
    <w:rsid w:val="1BED3E9D"/>
    <w:rsid w:val="1BF0DCE5"/>
    <w:rsid w:val="1BF19BA3"/>
    <w:rsid w:val="1BF310D9"/>
    <w:rsid w:val="1BF43DAD"/>
    <w:rsid w:val="1BF4FE46"/>
    <w:rsid w:val="1BF58A84"/>
    <w:rsid w:val="1BF66D08"/>
    <w:rsid w:val="1BF6D2E3"/>
    <w:rsid w:val="1BF902B1"/>
    <w:rsid w:val="1BF923F8"/>
    <w:rsid w:val="1BF929AE"/>
    <w:rsid w:val="1BFA7FF5"/>
    <w:rsid w:val="1BFBBD11"/>
    <w:rsid w:val="1BFFE8DF"/>
    <w:rsid w:val="1C0016C6"/>
    <w:rsid w:val="1C010E2A"/>
    <w:rsid w:val="1C066F3C"/>
    <w:rsid w:val="1C0777C9"/>
    <w:rsid w:val="1C0888BE"/>
    <w:rsid w:val="1C09F618"/>
    <w:rsid w:val="1C0AB6C4"/>
    <w:rsid w:val="1C0F003C"/>
    <w:rsid w:val="1C0F2F03"/>
    <w:rsid w:val="1C100CE0"/>
    <w:rsid w:val="1C107A42"/>
    <w:rsid w:val="1C12F7F0"/>
    <w:rsid w:val="1C1422CF"/>
    <w:rsid w:val="1C14552D"/>
    <w:rsid w:val="1C1505AB"/>
    <w:rsid w:val="1C157C8D"/>
    <w:rsid w:val="1C168AD9"/>
    <w:rsid w:val="1C1A2F83"/>
    <w:rsid w:val="1C1A31E6"/>
    <w:rsid w:val="1C1AE0EA"/>
    <w:rsid w:val="1C1B229A"/>
    <w:rsid w:val="1C1B8365"/>
    <w:rsid w:val="1C1E3A56"/>
    <w:rsid w:val="1C24B280"/>
    <w:rsid w:val="1C25F86C"/>
    <w:rsid w:val="1C27FD4D"/>
    <w:rsid w:val="1C28F3A9"/>
    <w:rsid w:val="1C2ACFDF"/>
    <w:rsid w:val="1C2BBBDC"/>
    <w:rsid w:val="1C2BD595"/>
    <w:rsid w:val="1C2DE74F"/>
    <w:rsid w:val="1C2E88AD"/>
    <w:rsid w:val="1C2F5F9D"/>
    <w:rsid w:val="1C3000B0"/>
    <w:rsid w:val="1C30111C"/>
    <w:rsid w:val="1C31E82D"/>
    <w:rsid w:val="1C33E001"/>
    <w:rsid w:val="1C345C52"/>
    <w:rsid w:val="1C3605CE"/>
    <w:rsid w:val="1C368FE2"/>
    <w:rsid w:val="1C36B8FF"/>
    <w:rsid w:val="1C3730C8"/>
    <w:rsid w:val="1C37CA66"/>
    <w:rsid w:val="1C39CDD3"/>
    <w:rsid w:val="1C3BD1A4"/>
    <w:rsid w:val="1C3C13D2"/>
    <w:rsid w:val="1C3EE49B"/>
    <w:rsid w:val="1C3F1F87"/>
    <w:rsid w:val="1C3F9261"/>
    <w:rsid w:val="1C412087"/>
    <w:rsid w:val="1C42D98E"/>
    <w:rsid w:val="1C44ED1F"/>
    <w:rsid w:val="1C457C1A"/>
    <w:rsid w:val="1C474873"/>
    <w:rsid w:val="1C4776F9"/>
    <w:rsid w:val="1C48E28B"/>
    <w:rsid w:val="1C4920D8"/>
    <w:rsid w:val="1C4B0D7F"/>
    <w:rsid w:val="1C4DB6DE"/>
    <w:rsid w:val="1C4EB037"/>
    <w:rsid w:val="1C4F9D10"/>
    <w:rsid w:val="1C5011D1"/>
    <w:rsid w:val="1C5041C0"/>
    <w:rsid w:val="1C514AAF"/>
    <w:rsid w:val="1C5156EA"/>
    <w:rsid w:val="1C523041"/>
    <w:rsid w:val="1C541A0E"/>
    <w:rsid w:val="1C588E6C"/>
    <w:rsid w:val="1C5EF2CB"/>
    <w:rsid w:val="1C5FBA71"/>
    <w:rsid w:val="1C6028F0"/>
    <w:rsid w:val="1C626E25"/>
    <w:rsid w:val="1C64DA09"/>
    <w:rsid w:val="1C672B2C"/>
    <w:rsid w:val="1C68BB05"/>
    <w:rsid w:val="1C68D0D1"/>
    <w:rsid w:val="1C6A6BE9"/>
    <w:rsid w:val="1C6B4E79"/>
    <w:rsid w:val="1C6C626D"/>
    <w:rsid w:val="1C6D25BF"/>
    <w:rsid w:val="1C728731"/>
    <w:rsid w:val="1C74BE6A"/>
    <w:rsid w:val="1C799E98"/>
    <w:rsid w:val="1C7A5A14"/>
    <w:rsid w:val="1C7AA307"/>
    <w:rsid w:val="1C7BA43E"/>
    <w:rsid w:val="1C7E65CA"/>
    <w:rsid w:val="1C7FCF24"/>
    <w:rsid w:val="1C83C989"/>
    <w:rsid w:val="1C84FEB5"/>
    <w:rsid w:val="1C8772C7"/>
    <w:rsid w:val="1C8884C5"/>
    <w:rsid w:val="1C8A74D8"/>
    <w:rsid w:val="1C8B2037"/>
    <w:rsid w:val="1C8BB2D6"/>
    <w:rsid w:val="1C8C307F"/>
    <w:rsid w:val="1C8C5D01"/>
    <w:rsid w:val="1C8D3F83"/>
    <w:rsid w:val="1C8D46B9"/>
    <w:rsid w:val="1C927B77"/>
    <w:rsid w:val="1C9340BF"/>
    <w:rsid w:val="1C94F026"/>
    <w:rsid w:val="1C964430"/>
    <w:rsid w:val="1C9CF6FF"/>
    <w:rsid w:val="1C9D73D5"/>
    <w:rsid w:val="1C9E7BF2"/>
    <w:rsid w:val="1CA04CED"/>
    <w:rsid w:val="1CA14AA3"/>
    <w:rsid w:val="1CA26F15"/>
    <w:rsid w:val="1CA4972B"/>
    <w:rsid w:val="1CA4A31E"/>
    <w:rsid w:val="1CA56D90"/>
    <w:rsid w:val="1CA7AEA7"/>
    <w:rsid w:val="1CA90D36"/>
    <w:rsid w:val="1CA9B0A0"/>
    <w:rsid w:val="1CB081C5"/>
    <w:rsid w:val="1CB0ED48"/>
    <w:rsid w:val="1CB0F7C2"/>
    <w:rsid w:val="1CB1E502"/>
    <w:rsid w:val="1CB257D5"/>
    <w:rsid w:val="1CB576C5"/>
    <w:rsid w:val="1CB5891D"/>
    <w:rsid w:val="1CB7E8DF"/>
    <w:rsid w:val="1CBBAE07"/>
    <w:rsid w:val="1CBC701E"/>
    <w:rsid w:val="1CC04CC2"/>
    <w:rsid w:val="1CC26DE3"/>
    <w:rsid w:val="1CC56AFA"/>
    <w:rsid w:val="1CC5B12C"/>
    <w:rsid w:val="1CC8406A"/>
    <w:rsid w:val="1CC914EF"/>
    <w:rsid w:val="1CCA1A4F"/>
    <w:rsid w:val="1CCCE16D"/>
    <w:rsid w:val="1CCE5456"/>
    <w:rsid w:val="1CCF2653"/>
    <w:rsid w:val="1CCF46E8"/>
    <w:rsid w:val="1CCF95CC"/>
    <w:rsid w:val="1CCFDEBA"/>
    <w:rsid w:val="1CD161B2"/>
    <w:rsid w:val="1CD20DA2"/>
    <w:rsid w:val="1CD32FC9"/>
    <w:rsid w:val="1CD4C42C"/>
    <w:rsid w:val="1CD7BB97"/>
    <w:rsid w:val="1CD8581F"/>
    <w:rsid w:val="1CD8CBB4"/>
    <w:rsid w:val="1CDA8647"/>
    <w:rsid w:val="1CDCB558"/>
    <w:rsid w:val="1CDD6007"/>
    <w:rsid w:val="1CDD9EB1"/>
    <w:rsid w:val="1CDEB8FE"/>
    <w:rsid w:val="1CDECEFA"/>
    <w:rsid w:val="1CDF5301"/>
    <w:rsid w:val="1CE05DEF"/>
    <w:rsid w:val="1CE4564D"/>
    <w:rsid w:val="1CE615AB"/>
    <w:rsid w:val="1CE6C464"/>
    <w:rsid w:val="1CE6CAC9"/>
    <w:rsid w:val="1CEB09D0"/>
    <w:rsid w:val="1CEF6DBC"/>
    <w:rsid w:val="1CF097DA"/>
    <w:rsid w:val="1CF13D21"/>
    <w:rsid w:val="1CF151AE"/>
    <w:rsid w:val="1CF20E2B"/>
    <w:rsid w:val="1CF287EA"/>
    <w:rsid w:val="1CF2C021"/>
    <w:rsid w:val="1CF3443E"/>
    <w:rsid w:val="1CF4C497"/>
    <w:rsid w:val="1CF61216"/>
    <w:rsid w:val="1CF8A8FE"/>
    <w:rsid w:val="1CF91B7E"/>
    <w:rsid w:val="1CF9B606"/>
    <w:rsid w:val="1CF9D590"/>
    <w:rsid w:val="1CFB801B"/>
    <w:rsid w:val="1CFB99D7"/>
    <w:rsid w:val="1CFD06B8"/>
    <w:rsid w:val="1CFF013F"/>
    <w:rsid w:val="1CFFAD02"/>
    <w:rsid w:val="1D006DE0"/>
    <w:rsid w:val="1D02A8F9"/>
    <w:rsid w:val="1D052B87"/>
    <w:rsid w:val="1D05AD50"/>
    <w:rsid w:val="1D074060"/>
    <w:rsid w:val="1D079ED8"/>
    <w:rsid w:val="1D0980C3"/>
    <w:rsid w:val="1D0C2222"/>
    <w:rsid w:val="1D0C4DE2"/>
    <w:rsid w:val="1D0D4B6A"/>
    <w:rsid w:val="1D11FC57"/>
    <w:rsid w:val="1D16523A"/>
    <w:rsid w:val="1D16F7C8"/>
    <w:rsid w:val="1D196385"/>
    <w:rsid w:val="1D19F3F2"/>
    <w:rsid w:val="1D1AE4BD"/>
    <w:rsid w:val="1D1BDCC8"/>
    <w:rsid w:val="1D1BF1F6"/>
    <w:rsid w:val="1D1F027B"/>
    <w:rsid w:val="1D1F5E7D"/>
    <w:rsid w:val="1D20DBB4"/>
    <w:rsid w:val="1D21EC96"/>
    <w:rsid w:val="1D235811"/>
    <w:rsid w:val="1D244363"/>
    <w:rsid w:val="1D24F75E"/>
    <w:rsid w:val="1D28BA02"/>
    <w:rsid w:val="1D296616"/>
    <w:rsid w:val="1D29E5CD"/>
    <w:rsid w:val="1D2C6368"/>
    <w:rsid w:val="1D2CA7EA"/>
    <w:rsid w:val="1D2CC08D"/>
    <w:rsid w:val="1D31B921"/>
    <w:rsid w:val="1D3337D7"/>
    <w:rsid w:val="1D3381D7"/>
    <w:rsid w:val="1D33D28D"/>
    <w:rsid w:val="1D342E72"/>
    <w:rsid w:val="1D353AED"/>
    <w:rsid w:val="1D36F79F"/>
    <w:rsid w:val="1D3A83B3"/>
    <w:rsid w:val="1D3B2287"/>
    <w:rsid w:val="1D3ECE65"/>
    <w:rsid w:val="1D3ED28E"/>
    <w:rsid w:val="1D3F4303"/>
    <w:rsid w:val="1D3F9C8B"/>
    <w:rsid w:val="1D424D64"/>
    <w:rsid w:val="1D43BCCA"/>
    <w:rsid w:val="1D445761"/>
    <w:rsid w:val="1D447510"/>
    <w:rsid w:val="1D4572F6"/>
    <w:rsid w:val="1D46C3E6"/>
    <w:rsid w:val="1D478CDE"/>
    <w:rsid w:val="1D47EC9C"/>
    <w:rsid w:val="1D4CA6CF"/>
    <w:rsid w:val="1D4F7245"/>
    <w:rsid w:val="1D510980"/>
    <w:rsid w:val="1D529443"/>
    <w:rsid w:val="1D54D4E3"/>
    <w:rsid w:val="1D5806C9"/>
    <w:rsid w:val="1D58705E"/>
    <w:rsid w:val="1D5A443B"/>
    <w:rsid w:val="1D5B1077"/>
    <w:rsid w:val="1D5E24B9"/>
    <w:rsid w:val="1D620855"/>
    <w:rsid w:val="1D62AE35"/>
    <w:rsid w:val="1D63FB1F"/>
    <w:rsid w:val="1D63FC05"/>
    <w:rsid w:val="1D663B1F"/>
    <w:rsid w:val="1D665BEE"/>
    <w:rsid w:val="1D69B12D"/>
    <w:rsid w:val="1D6B45D0"/>
    <w:rsid w:val="1D6BD952"/>
    <w:rsid w:val="1D6D1C12"/>
    <w:rsid w:val="1D6D3BB0"/>
    <w:rsid w:val="1D6EEA71"/>
    <w:rsid w:val="1D703FC7"/>
    <w:rsid w:val="1D7270B3"/>
    <w:rsid w:val="1D74794B"/>
    <w:rsid w:val="1D75017D"/>
    <w:rsid w:val="1D756558"/>
    <w:rsid w:val="1D78F464"/>
    <w:rsid w:val="1D798547"/>
    <w:rsid w:val="1D7E62BF"/>
    <w:rsid w:val="1D805949"/>
    <w:rsid w:val="1D8272DC"/>
    <w:rsid w:val="1D83AEB6"/>
    <w:rsid w:val="1D85480D"/>
    <w:rsid w:val="1D86B4AF"/>
    <w:rsid w:val="1D89A805"/>
    <w:rsid w:val="1D8C54D8"/>
    <w:rsid w:val="1D8D601E"/>
    <w:rsid w:val="1D8FB00B"/>
    <w:rsid w:val="1D900EC3"/>
    <w:rsid w:val="1D93F854"/>
    <w:rsid w:val="1D9414C3"/>
    <w:rsid w:val="1D9650C8"/>
    <w:rsid w:val="1D96DE13"/>
    <w:rsid w:val="1D973049"/>
    <w:rsid w:val="1D9762F4"/>
    <w:rsid w:val="1D998123"/>
    <w:rsid w:val="1D9A8E31"/>
    <w:rsid w:val="1D9AC612"/>
    <w:rsid w:val="1D9BA075"/>
    <w:rsid w:val="1D9D4745"/>
    <w:rsid w:val="1D9D6D0B"/>
    <w:rsid w:val="1DA0B090"/>
    <w:rsid w:val="1DA12137"/>
    <w:rsid w:val="1DA14065"/>
    <w:rsid w:val="1DA2A521"/>
    <w:rsid w:val="1DA2D928"/>
    <w:rsid w:val="1DA49872"/>
    <w:rsid w:val="1DA518CD"/>
    <w:rsid w:val="1DA9B2AE"/>
    <w:rsid w:val="1DAB6647"/>
    <w:rsid w:val="1DABE50F"/>
    <w:rsid w:val="1DAC0B11"/>
    <w:rsid w:val="1DAC19F8"/>
    <w:rsid w:val="1DADE199"/>
    <w:rsid w:val="1DAE35F3"/>
    <w:rsid w:val="1DAEEF90"/>
    <w:rsid w:val="1DAF5AB3"/>
    <w:rsid w:val="1DB09418"/>
    <w:rsid w:val="1DB272BD"/>
    <w:rsid w:val="1DB35523"/>
    <w:rsid w:val="1DB3BEAC"/>
    <w:rsid w:val="1DB5817D"/>
    <w:rsid w:val="1DB84C68"/>
    <w:rsid w:val="1DBB7774"/>
    <w:rsid w:val="1DBC7D20"/>
    <w:rsid w:val="1DBEBB3B"/>
    <w:rsid w:val="1DC23BA9"/>
    <w:rsid w:val="1DC2A85B"/>
    <w:rsid w:val="1DC88D9A"/>
    <w:rsid w:val="1DCAF288"/>
    <w:rsid w:val="1DD19EDA"/>
    <w:rsid w:val="1DD54824"/>
    <w:rsid w:val="1DD59E34"/>
    <w:rsid w:val="1DDFF1BD"/>
    <w:rsid w:val="1DE138D8"/>
    <w:rsid w:val="1DE2606B"/>
    <w:rsid w:val="1DE5C21E"/>
    <w:rsid w:val="1DE89AB4"/>
    <w:rsid w:val="1DE9D94B"/>
    <w:rsid w:val="1DEB43C1"/>
    <w:rsid w:val="1DECC795"/>
    <w:rsid w:val="1DED8F91"/>
    <w:rsid w:val="1DEE5187"/>
    <w:rsid w:val="1DF13E32"/>
    <w:rsid w:val="1DF37288"/>
    <w:rsid w:val="1DF4FC33"/>
    <w:rsid w:val="1DF5D74A"/>
    <w:rsid w:val="1DF68146"/>
    <w:rsid w:val="1DF715DB"/>
    <w:rsid w:val="1DF84466"/>
    <w:rsid w:val="1DF9630A"/>
    <w:rsid w:val="1DF9C16C"/>
    <w:rsid w:val="1DF9FBAC"/>
    <w:rsid w:val="1DFCE017"/>
    <w:rsid w:val="1DFDB25A"/>
    <w:rsid w:val="1DFE3BDF"/>
    <w:rsid w:val="1E0152AD"/>
    <w:rsid w:val="1E02FB8D"/>
    <w:rsid w:val="1E035275"/>
    <w:rsid w:val="1E057B71"/>
    <w:rsid w:val="1E05F78D"/>
    <w:rsid w:val="1E06B058"/>
    <w:rsid w:val="1E06C1EF"/>
    <w:rsid w:val="1E08226F"/>
    <w:rsid w:val="1E089DF4"/>
    <w:rsid w:val="1E0B99F3"/>
    <w:rsid w:val="1E0BAE44"/>
    <w:rsid w:val="1E0C1940"/>
    <w:rsid w:val="1E0C38F1"/>
    <w:rsid w:val="1E0E0AAD"/>
    <w:rsid w:val="1E108ECB"/>
    <w:rsid w:val="1E13FCC4"/>
    <w:rsid w:val="1E16C325"/>
    <w:rsid w:val="1E17406B"/>
    <w:rsid w:val="1E184C5C"/>
    <w:rsid w:val="1E1C43FA"/>
    <w:rsid w:val="1E1C9992"/>
    <w:rsid w:val="1E1EA37B"/>
    <w:rsid w:val="1E1F327E"/>
    <w:rsid w:val="1E1FC77D"/>
    <w:rsid w:val="1E23C85B"/>
    <w:rsid w:val="1E26403E"/>
    <w:rsid w:val="1E27BEBB"/>
    <w:rsid w:val="1E297298"/>
    <w:rsid w:val="1E3342FC"/>
    <w:rsid w:val="1E339B19"/>
    <w:rsid w:val="1E369B42"/>
    <w:rsid w:val="1E3896E8"/>
    <w:rsid w:val="1E3A0063"/>
    <w:rsid w:val="1E3CC6AA"/>
    <w:rsid w:val="1E41079C"/>
    <w:rsid w:val="1E44ED63"/>
    <w:rsid w:val="1E4797E2"/>
    <w:rsid w:val="1E481883"/>
    <w:rsid w:val="1E48DF72"/>
    <w:rsid w:val="1E494895"/>
    <w:rsid w:val="1E4A89CC"/>
    <w:rsid w:val="1E4AC50A"/>
    <w:rsid w:val="1E4FE78B"/>
    <w:rsid w:val="1E511776"/>
    <w:rsid w:val="1E52115D"/>
    <w:rsid w:val="1E52A082"/>
    <w:rsid w:val="1E52D45F"/>
    <w:rsid w:val="1E53B3E5"/>
    <w:rsid w:val="1E55F03D"/>
    <w:rsid w:val="1E569874"/>
    <w:rsid w:val="1E56ED41"/>
    <w:rsid w:val="1E5A9BC3"/>
    <w:rsid w:val="1E5BC216"/>
    <w:rsid w:val="1E5CF13E"/>
    <w:rsid w:val="1E5DCD59"/>
    <w:rsid w:val="1E60135E"/>
    <w:rsid w:val="1E633D85"/>
    <w:rsid w:val="1E63B9A0"/>
    <w:rsid w:val="1E63FE7A"/>
    <w:rsid w:val="1E64A02C"/>
    <w:rsid w:val="1E686B52"/>
    <w:rsid w:val="1E6B1A70"/>
    <w:rsid w:val="1E6BDABF"/>
    <w:rsid w:val="1E6C0781"/>
    <w:rsid w:val="1E6C0FAA"/>
    <w:rsid w:val="1E6C1A92"/>
    <w:rsid w:val="1E6DA761"/>
    <w:rsid w:val="1E6DA9CA"/>
    <w:rsid w:val="1E6E4C4C"/>
    <w:rsid w:val="1E71B8CD"/>
    <w:rsid w:val="1E7217D3"/>
    <w:rsid w:val="1E725620"/>
    <w:rsid w:val="1E73ABD0"/>
    <w:rsid w:val="1E76CC77"/>
    <w:rsid w:val="1E771CE1"/>
    <w:rsid w:val="1E773A3F"/>
    <w:rsid w:val="1E77EFEE"/>
    <w:rsid w:val="1E7A2A32"/>
    <w:rsid w:val="1E7B7137"/>
    <w:rsid w:val="1E7E308B"/>
    <w:rsid w:val="1E7F4CD7"/>
    <w:rsid w:val="1E7F7223"/>
    <w:rsid w:val="1E819483"/>
    <w:rsid w:val="1E819B0A"/>
    <w:rsid w:val="1E81C0A2"/>
    <w:rsid w:val="1E82512C"/>
    <w:rsid w:val="1E864FFB"/>
    <w:rsid w:val="1E882858"/>
    <w:rsid w:val="1E88E973"/>
    <w:rsid w:val="1E8A1F1A"/>
    <w:rsid w:val="1E8D1674"/>
    <w:rsid w:val="1E906B9E"/>
    <w:rsid w:val="1E90BCEA"/>
    <w:rsid w:val="1E98B2C6"/>
    <w:rsid w:val="1E99038E"/>
    <w:rsid w:val="1E997916"/>
    <w:rsid w:val="1E9A806A"/>
    <w:rsid w:val="1E9B3155"/>
    <w:rsid w:val="1E9B9247"/>
    <w:rsid w:val="1E9BC5C8"/>
    <w:rsid w:val="1E9BCF9A"/>
    <w:rsid w:val="1EA08342"/>
    <w:rsid w:val="1EA0FBE8"/>
    <w:rsid w:val="1EA99421"/>
    <w:rsid w:val="1EAA887D"/>
    <w:rsid w:val="1EABDDE4"/>
    <w:rsid w:val="1EAD32B6"/>
    <w:rsid w:val="1EAF21BF"/>
    <w:rsid w:val="1EB0C39E"/>
    <w:rsid w:val="1EB10B6F"/>
    <w:rsid w:val="1EB1544E"/>
    <w:rsid w:val="1EB2001E"/>
    <w:rsid w:val="1EB2F92C"/>
    <w:rsid w:val="1EB33ADD"/>
    <w:rsid w:val="1EB549B5"/>
    <w:rsid w:val="1EB568C6"/>
    <w:rsid w:val="1EB6573E"/>
    <w:rsid w:val="1EB72595"/>
    <w:rsid w:val="1EB7AD29"/>
    <w:rsid w:val="1EBACBFD"/>
    <w:rsid w:val="1EBB0F35"/>
    <w:rsid w:val="1EBD0D34"/>
    <w:rsid w:val="1EBDC6FE"/>
    <w:rsid w:val="1EBF27BB"/>
    <w:rsid w:val="1EC0D12A"/>
    <w:rsid w:val="1EC0EC97"/>
    <w:rsid w:val="1EC43158"/>
    <w:rsid w:val="1EC62427"/>
    <w:rsid w:val="1EC663CC"/>
    <w:rsid w:val="1EC6E082"/>
    <w:rsid w:val="1EC7248D"/>
    <w:rsid w:val="1EC7275E"/>
    <w:rsid w:val="1EC9AD8D"/>
    <w:rsid w:val="1ECAB52C"/>
    <w:rsid w:val="1ECCE40F"/>
    <w:rsid w:val="1ECD27F1"/>
    <w:rsid w:val="1ECDD165"/>
    <w:rsid w:val="1ECF3C94"/>
    <w:rsid w:val="1ED01DCC"/>
    <w:rsid w:val="1ED2C969"/>
    <w:rsid w:val="1ED519B0"/>
    <w:rsid w:val="1ED8355E"/>
    <w:rsid w:val="1ED8F2EA"/>
    <w:rsid w:val="1ED95242"/>
    <w:rsid w:val="1EDAFD0E"/>
    <w:rsid w:val="1EDCAEC0"/>
    <w:rsid w:val="1EDDEB41"/>
    <w:rsid w:val="1EE088B6"/>
    <w:rsid w:val="1EE1560C"/>
    <w:rsid w:val="1EE1749A"/>
    <w:rsid w:val="1EE1971B"/>
    <w:rsid w:val="1EE20DAC"/>
    <w:rsid w:val="1EE23D82"/>
    <w:rsid w:val="1EE3BF75"/>
    <w:rsid w:val="1EE587C0"/>
    <w:rsid w:val="1EE7998B"/>
    <w:rsid w:val="1EEB4019"/>
    <w:rsid w:val="1EEC4940"/>
    <w:rsid w:val="1EEDECB4"/>
    <w:rsid w:val="1EEFA729"/>
    <w:rsid w:val="1EF03F8B"/>
    <w:rsid w:val="1EF633B9"/>
    <w:rsid w:val="1EF74AEF"/>
    <w:rsid w:val="1EF7F7EE"/>
    <w:rsid w:val="1EF9375F"/>
    <w:rsid w:val="1EFA1F27"/>
    <w:rsid w:val="1EFAE462"/>
    <w:rsid w:val="1EFAF59F"/>
    <w:rsid w:val="1EFB02E5"/>
    <w:rsid w:val="1EFD775F"/>
    <w:rsid w:val="1EFF4B03"/>
    <w:rsid w:val="1EFFEC36"/>
    <w:rsid w:val="1F003979"/>
    <w:rsid w:val="1F011E4D"/>
    <w:rsid w:val="1F0167CA"/>
    <w:rsid w:val="1F01862D"/>
    <w:rsid w:val="1F041BAB"/>
    <w:rsid w:val="1F042F90"/>
    <w:rsid w:val="1F067E08"/>
    <w:rsid w:val="1F068738"/>
    <w:rsid w:val="1F0747D6"/>
    <w:rsid w:val="1F074E0F"/>
    <w:rsid w:val="1F076F0E"/>
    <w:rsid w:val="1F0B78E3"/>
    <w:rsid w:val="1F103C78"/>
    <w:rsid w:val="1F10803F"/>
    <w:rsid w:val="1F118D55"/>
    <w:rsid w:val="1F119E47"/>
    <w:rsid w:val="1F11EDEF"/>
    <w:rsid w:val="1F127A11"/>
    <w:rsid w:val="1F12C863"/>
    <w:rsid w:val="1F135108"/>
    <w:rsid w:val="1F13D48A"/>
    <w:rsid w:val="1F14299E"/>
    <w:rsid w:val="1F15F59D"/>
    <w:rsid w:val="1F16AE1D"/>
    <w:rsid w:val="1F16B284"/>
    <w:rsid w:val="1F16D4AB"/>
    <w:rsid w:val="1F18A5D9"/>
    <w:rsid w:val="1F18B63F"/>
    <w:rsid w:val="1F1B3611"/>
    <w:rsid w:val="1F1B3EDD"/>
    <w:rsid w:val="1F1B99DB"/>
    <w:rsid w:val="1F1C71B2"/>
    <w:rsid w:val="1F1D2411"/>
    <w:rsid w:val="1F1D833C"/>
    <w:rsid w:val="1F1DADFE"/>
    <w:rsid w:val="1F1DCF5F"/>
    <w:rsid w:val="1F228C89"/>
    <w:rsid w:val="1F2443B9"/>
    <w:rsid w:val="1F25A663"/>
    <w:rsid w:val="1F25B0D8"/>
    <w:rsid w:val="1F278A3D"/>
    <w:rsid w:val="1F284957"/>
    <w:rsid w:val="1F28AEC8"/>
    <w:rsid w:val="1F2AE524"/>
    <w:rsid w:val="1F2AED37"/>
    <w:rsid w:val="1F2B4BF6"/>
    <w:rsid w:val="1F2DFDDB"/>
    <w:rsid w:val="1F2E74B9"/>
    <w:rsid w:val="1F2F2BD4"/>
    <w:rsid w:val="1F30A8F2"/>
    <w:rsid w:val="1F32B2A5"/>
    <w:rsid w:val="1F33011D"/>
    <w:rsid w:val="1F33F6CA"/>
    <w:rsid w:val="1F36CC1E"/>
    <w:rsid w:val="1F380370"/>
    <w:rsid w:val="1F393728"/>
    <w:rsid w:val="1F3B2BB3"/>
    <w:rsid w:val="1F3D10C6"/>
    <w:rsid w:val="1F404525"/>
    <w:rsid w:val="1F40DD36"/>
    <w:rsid w:val="1F414BBD"/>
    <w:rsid w:val="1F41791F"/>
    <w:rsid w:val="1F41F78F"/>
    <w:rsid w:val="1F439C06"/>
    <w:rsid w:val="1F447453"/>
    <w:rsid w:val="1F447B44"/>
    <w:rsid w:val="1F450E4E"/>
    <w:rsid w:val="1F48F13A"/>
    <w:rsid w:val="1F4B3C19"/>
    <w:rsid w:val="1F4F197A"/>
    <w:rsid w:val="1F4FBE18"/>
    <w:rsid w:val="1F53FAF8"/>
    <w:rsid w:val="1F54DE02"/>
    <w:rsid w:val="1F57332A"/>
    <w:rsid w:val="1F57E328"/>
    <w:rsid w:val="1F581CCB"/>
    <w:rsid w:val="1F58E2BC"/>
    <w:rsid w:val="1F59059C"/>
    <w:rsid w:val="1F5C4764"/>
    <w:rsid w:val="1F60A8B4"/>
    <w:rsid w:val="1F6138B3"/>
    <w:rsid w:val="1F6159EE"/>
    <w:rsid w:val="1F628681"/>
    <w:rsid w:val="1F63A698"/>
    <w:rsid w:val="1F64E28C"/>
    <w:rsid w:val="1F6D9E7F"/>
    <w:rsid w:val="1F6DD828"/>
    <w:rsid w:val="1F6E2E01"/>
    <w:rsid w:val="1F71A540"/>
    <w:rsid w:val="1F72879E"/>
    <w:rsid w:val="1F752777"/>
    <w:rsid w:val="1F758764"/>
    <w:rsid w:val="1F75C07D"/>
    <w:rsid w:val="1F772A35"/>
    <w:rsid w:val="1F7742E3"/>
    <w:rsid w:val="1F790AAE"/>
    <w:rsid w:val="1F7D7913"/>
    <w:rsid w:val="1F7E60ED"/>
    <w:rsid w:val="1F80B086"/>
    <w:rsid w:val="1F80F611"/>
    <w:rsid w:val="1F815060"/>
    <w:rsid w:val="1F816F96"/>
    <w:rsid w:val="1F820BEF"/>
    <w:rsid w:val="1F83986F"/>
    <w:rsid w:val="1F88650C"/>
    <w:rsid w:val="1F8DB999"/>
    <w:rsid w:val="1F906203"/>
    <w:rsid w:val="1F91DC59"/>
    <w:rsid w:val="1F9251A7"/>
    <w:rsid w:val="1F9534B5"/>
    <w:rsid w:val="1F956A72"/>
    <w:rsid w:val="1F96E750"/>
    <w:rsid w:val="1F9763C1"/>
    <w:rsid w:val="1F989CD1"/>
    <w:rsid w:val="1F9A3814"/>
    <w:rsid w:val="1F9D6B74"/>
    <w:rsid w:val="1F9DF403"/>
    <w:rsid w:val="1F9ECBEE"/>
    <w:rsid w:val="1FA210B9"/>
    <w:rsid w:val="1FA26B8C"/>
    <w:rsid w:val="1FA38296"/>
    <w:rsid w:val="1FA40727"/>
    <w:rsid w:val="1FA51561"/>
    <w:rsid w:val="1FA79D90"/>
    <w:rsid w:val="1FA94D29"/>
    <w:rsid w:val="1FA9C2C3"/>
    <w:rsid w:val="1FAB2724"/>
    <w:rsid w:val="1FAB42FD"/>
    <w:rsid w:val="1FAB4C00"/>
    <w:rsid w:val="1FAC9590"/>
    <w:rsid w:val="1FAD99DC"/>
    <w:rsid w:val="1FADDB3F"/>
    <w:rsid w:val="1FAE1373"/>
    <w:rsid w:val="1FAED05F"/>
    <w:rsid w:val="1FAEEBDA"/>
    <w:rsid w:val="1FB2422B"/>
    <w:rsid w:val="1FB2E366"/>
    <w:rsid w:val="1FB4F34F"/>
    <w:rsid w:val="1FB536AD"/>
    <w:rsid w:val="1FB5769E"/>
    <w:rsid w:val="1FB5D2C8"/>
    <w:rsid w:val="1FB678E2"/>
    <w:rsid w:val="1FB6D734"/>
    <w:rsid w:val="1FB77BDF"/>
    <w:rsid w:val="1FB81DFA"/>
    <w:rsid w:val="1FB8DCB5"/>
    <w:rsid w:val="1FB90705"/>
    <w:rsid w:val="1FB99595"/>
    <w:rsid w:val="1FBA36CF"/>
    <w:rsid w:val="1FBC04DE"/>
    <w:rsid w:val="1FBD00DA"/>
    <w:rsid w:val="1FBD1B84"/>
    <w:rsid w:val="1FBFB108"/>
    <w:rsid w:val="1FBFB875"/>
    <w:rsid w:val="1FC19E1B"/>
    <w:rsid w:val="1FC216D7"/>
    <w:rsid w:val="1FC38F4C"/>
    <w:rsid w:val="1FC3D736"/>
    <w:rsid w:val="1FC55317"/>
    <w:rsid w:val="1FC738CA"/>
    <w:rsid w:val="1FC76FAF"/>
    <w:rsid w:val="1FC7BC44"/>
    <w:rsid w:val="1FC81551"/>
    <w:rsid w:val="1FC842FB"/>
    <w:rsid w:val="1FC8B50B"/>
    <w:rsid w:val="1FCA1169"/>
    <w:rsid w:val="1FCB1CC8"/>
    <w:rsid w:val="1FCBC87D"/>
    <w:rsid w:val="1FCD7716"/>
    <w:rsid w:val="1FCF5C7E"/>
    <w:rsid w:val="1FCFA90D"/>
    <w:rsid w:val="1FD235A5"/>
    <w:rsid w:val="1FD50C5B"/>
    <w:rsid w:val="1FD52D2C"/>
    <w:rsid w:val="1FD813D5"/>
    <w:rsid w:val="1FD852CF"/>
    <w:rsid w:val="1FDA987C"/>
    <w:rsid w:val="1FDB37DC"/>
    <w:rsid w:val="1FDB83CD"/>
    <w:rsid w:val="1FDC154A"/>
    <w:rsid w:val="1FDC7C28"/>
    <w:rsid w:val="1FDC8BFD"/>
    <w:rsid w:val="1FDCAE52"/>
    <w:rsid w:val="1FDCC18F"/>
    <w:rsid w:val="1FDE01FB"/>
    <w:rsid w:val="1FDF0421"/>
    <w:rsid w:val="1FE1A56A"/>
    <w:rsid w:val="1FE2A968"/>
    <w:rsid w:val="1FE33584"/>
    <w:rsid w:val="1FE4C983"/>
    <w:rsid w:val="1FE74566"/>
    <w:rsid w:val="1FE7D0A3"/>
    <w:rsid w:val="1FE985C4"/>
    <w:rsid w:val="1FEB0FD6"/>
    <w:rsid w:val="1FEDACEB"/>
    <w:rsid w:val="1FEFD306"/>
    <w:rsid w:val="1FF0E5C7"/>
    <w:rsid w:val="1FF284B3"/>
    <w:rsid w:val="1FF63AD5"/>
    <w:rsid w:val="1FF6410B"/>
    <w:rsid w:val="1FF64772"/>
    <w:rsid w:val="1FF6B768"/>
    <w:rsid w:val="1FF83EA8"/>
    <w:rsid w:val="1FF8E0AA"/>
    <w:rsid w:val="1FF90F06"/>
    <w:rsid w:val="1FFBA057"/>
    <w:rsid w:val="1FFC5116"/>
    <w:rsid w:val="1FFC5937"/>
    <w:rsid w:val="1FFDC877"/>
    <w:rsid w:val="1FFED5A7"/>
    <w:rsid w:val="20036789"/>
    <w:rsid w:val="20061D2A"/>
    <w:rsid w:val="200A55C6"/>
    <w:rsid w:val="200ACB30"/>
    <w:rsid w:val="200DF0D7"/>
    <w:rsid w:val="200DF2B7"/>
    <w:rsid w:val="200E7B8E"/>
    <w:rsid w:val="200EAE49"/>
    <w:rsid w:val="200EE090"/>
    <w:rsid w:val="2010C2A8"/>
    <w:rsid w:val="2011B88E"/>
    <w:rsid w:val="201357F6"/>
    <w:rsid w:val="2014B6FA"/>
    <w:rsid w:val="20155046"/>
    <w:rsid w:val="2016562E"/>
    <w:rsid w:val="20178907"/>
    <w:rsid w:val="2019CB4D"/>
    <w:rsid w:val="201DD234"/>
    <w:rsid w:val="201E0E0E"/>
    <w:rsid w:val="2021353C"/>
    <w:rsid w:val="20214048"/>
    <w:rsid w:val="2023769F"/>
    <w:rsid w:val="2023DB1E"/>
    <w:rsid w:val="2023FEEE"/>
    <w:rsid w:val="202407AB"/>
    <w:rsid w:val="2024B56E"/>
    <w:rsid w:val="2025EF7B"/>
    <w:rsid w:val="202A790A"/>
    <w:rsid w:val="202BEA86"/>
    <w:rsid w:val="202D3614"/>
    <w:rsid w:val="202D40D1"/>
    <w:rsid w:val="20301A9F"/>
    <w:rsid w:val="2032182C"/>
    <w:rsid w:val="20325441"/>
    <w:rsid w:val="2033140E"/>
    <w:rsid w:val="203320DD"/>
    <w:rsid w:val="203384E7"/>
    <w:rsid w:val="2033951D"/>
    <w:rsid w:val="20385809"/>
    <w:rsid w:val="203F7639"/>
    <w:rsid w:val="20405210"/>
    <w:rsid w:val="20447950"/>
    <w:rsid w:val="2044BB19"/>
    <w:rsid w:val="204750E3"/>
    <w:rsid w:val="204A7D87"/>
    <w:rsid w:val="204ADDD7"/>
    <w:rsid w:val="204D95DC"/>
    <w:rsid w:val="204E0BDE"/>
    <w:rsid w:val="2052A056"/>
    <w:rsid w:val="2052EA2F"/>
    <w:rsid w:val="20531601"/>
    <w:rsid w:val="20534A7A"/>
    <w:rsid w:val="20553D87"/>
    <w:rsid w:val="2055F15F"/>
    <w:rsid w:val="205643A5"/>
    <w:rsid w:val="2057F191"/>
    <w:rsid w:val="20590CA3"/>
    <w:rsid w:val="20597759"/>
    <w:rsid w:val="205A41C5"/>
    <w:rsid w:val="205A8D80"/>
    <w:rsid w:val="205BE8C4"/>
    <w:rsid w:val="205D0887"/>
    <w:rsid w:val="205DF6A4"/>
    <w:rsid w:val="2060A5FD"/>
    <w:rsid w:val="206320F0"/>
    <w:rsid w:val="2063D2EA"/>
    <w:rsid w:val="2067098E"/>
    <w:rsid w:val="2067D18F"/>
    <w:rsid w:val="2068043E"/>
    <w:rsid w:val="2068EEF6"/>
    <w:rsid w:val="206B1D26"/>
    <w:rsid w:val="206FC4A4"/>
    <w:rsid w:val="20703D0C"/>
    <w:rsid w:val="20726CD0"/>
    <w:rsid w:val="20728E5C"/>
    <w:rsid w:val="2075F5D0"/>
    <w:rsid w:val="20766B07"/>
    <w:rsid w:val="2078E1DC"/>
    <w:rsid w:val="20798D39"/>
    <w:rsid w:val="207A3413"/>
    <w:rsid w:val="207B2C5B"/>
    <w:rsid w:val="207C27FF"/>
    <w:rsid w:val="207C5DDA"/>
    <w:rsid w:val="207D0219"/>
    <w:rsid w:val="207D0D99"/>
    <w:rsid w:val="2080DFEF"/>
    <w:rsid w:val="2081375F"/>
    <w:rsid w:val="20827A35"/>
    <w:rsid w:val="208318AE"/>
    <w:rsid w:val="20868B2F"/>
    <w:rsid w:val="208967E7"/>
    <w:rsid w:val="2089ADCB"/>
    <w:rsid w:val="208A2E54"/>
    <w:rsid w:val="208BB5D9"/>
    <w:rsid w:val="208DF4C5"/>
    <w:rsid w:val="208E94D8"/>
    <w:rsid w:val="208FBB2E"/>
    <w:rsid w:val="2090611B"/>
    <w:rsid w:val="209761F4"/>
    <w:rsid w:val="20976DE2"/>
    <w:rsid w:val="20981B3B"/>
    <w:rsid w:val="2098439A"/>
    <w:rsid w:val="209BFAC9"/>
    <w:rsid w:val="209DFD65"/>
    <w:rsid w:val="209ED6E3"/>
    <w:rsid w:val="209F59C1"/>
    <w:rsid w:val="209FFF6E"/>
    <w:rsid w:val="20A0E178"/>
    <w:rsid w:val="20A16D06"/>
    <w:rsid w:val="20A1BB92"/>
    <w:rsid w:val="20A1CC94"/>
    <w:rsid w:val="20A1DFF4"/>
    <w:rsid w:val="20A26D25"/>
    <w:rsid w:val="20A56F5D"/>
    <w:rsid w:val="20A7F707"/>
    <w:rsid w:val="20A8E38B"/>
    <w:rsid w:val="20AA37E3"/>
    <w:rsid w:val="20AAB53E"/>
    <w:rsid w:val="20AAF45B"/>
    <w:rsid w:val="20ABE9F6"/>
    <w:rsid w:val="20AC85CC"/>
    <w:rsid w:val="20B07275"/>
    <w:rsid w:val="20B25028"/>
    <w:rsid w:val="20B61FA0"/>
    <w:rsid w:val="20B6F1AC"/>
    <w:rsid w:val="20B83FFA"/>
    <w:rsid w:val="20B88C8F"/>
    <w:rsid w:val="20B93E77"/>
    <w:rsid w:val="20BAF14B"/>
    <w:rsid w:val="20BC03A9"/>
    <w:rsid w:val="20BDF145"/>
    <w:rsid w:val="20C06CFB"/>
    <w:rsid w:val="20C3F2CB"/>
    <w:rsid w:val="20C6EAC2"/>
    <w:rsid w:val="20C7AED0"/>
    <w:rsid w:val="20C8C855"/>
    <w:rsid w:val="20C91AEB"/>
    <w:rsid w:val="20C93579"/>
    <w:rsid w:val="20C9ABB4"/>
    <w:rsid w:val="20C9CB6D"/>
    <w:rsid w:val="20CB1BD0"/>
    <w:rsid w:val="20CBF6EE"/>
    <w:rsid w:val="20CC59FE"/>
    <w:rsid w:val="20CE7ED5"/>
    <w:rsid w:val="20D14C50"/>
    <w:rsid w:val="20D1E7CE"/>
    <w:rsid w:val="20D37621"/>
    <w:rsid w:val="20D46A5F"/>
    <w:rsid w:val="20D634A6"/>
    <w:rsid w:val="20D750E4"/>
    <w:rsid w:val="20D9DB2E"/>
    <w:rsid w:val="20DA4EFF"/>
    <w:rsid w:val="20DB5F44"/>
    <w:rsid w:val="20DC39A6"/>
    <w:rsid w:val="20DC86BE"/>
    <w:rsid w:val="20DDF44A"/>
    <w:rsid w:val="20DF22B0"/>
    <w:rsid w:val="20E08A14"/>
    <w:rsid w:val="20E2855D"/>
    <w:rsid w:val="20E4C981"/>
    <w:rsid w:val="20E9338D"/>
    <w:rsid w:val="20E9CF60"/>
    <w:rsid w:val="20E9E108"/>
    <w:rsid w:val="20EAEBFC"/>
    <w:rsid w:val="20EB44DF"/>
    <w:rsid w:val="20EBDD6A"/>
    <w:rsid w:val="20ED4574"/>
    <w:rsid w:val="20EE64CD"/>
    <w:rsid w:val="20EEB3E8"/>
    <w:rsid w:val="20EEC93A"/>
    <w:rsid w:val="20EF1209"/>
    <w:rsid w:val="20F02BF5"/>
    <w:rsid w:val="20F17A49"/>
    <w:rsid w:val="20F3038B"/>
    <w:rsid w:val="20F38AB9"/>
    <w:rsid w:val="20F4A7AE"/>
    <w:rsid w:val="20F66F90"/>
    <w:rsid w:val="20F6955E"/>
    <w:rsid w:val="20F78566"/>
    <w:rsid w:val="20F7E70A"/>
    <w:rsid w:val="20F9A3A3"/>
    <w:rsid w:val="20FCE97F"/>
    <w:rsid w:val="20FD8402"/>
    <w:rsid w:val="20FE4BA9"/>
    <w:rsid w:val="20FF5143"/>
    <w:rsid w:val="210063DF"/>
    <w:rsid w:val="2100B223"/>
    <w:rsid w:val="2100E144"/>
    <w:rsid w:val="21017499"/>
    <w:rsid w:val="2101781D"/>
    <w:rsid w:val="21023A91"/>
    <w:rsid w:val="21028E65"/>
    <w:rsid w:val="21031D9E"/>
    <w:rsid w:val="21045D06"/>
    <w:rsid w:val="21050E2B"/>
    <w:rsid w:val="21063F06"/>
    <w:rsid w:val="210803B5"/>
    <w:rsid w:val="210D9F8C"/>
    <w:rsid w:val="210DD80D"/>
    <w:rsid w:val="210E0D4D"/>
    <w:rsid w:val="210E59C6"/>
    <w:rsid w:val="210F520D"/>
    <w:rsid w:val="210F6846"/>
    <w:rsid w:val="21119E6C"/>
    <w:rsid w:val="211AFFAC"/>
    <w:rsid w:val="211B3DDE"/>
    <w:rsid w:val="211E0D2F"/>
    <w:rsid w:val="211EB709"/>
    <w:rsid w:val="211F0B69"/>
    <w:rsid w:val="2120821F"/>
    <w:rsid w:val="2121F494"/>
    <w:rsid w:val="21247F70"/>
    <w:rsid w:val="2124970C"/>
    <w:rsid w:val="21253009"/>
    <w:rsid w:val="2126232F"/>
    <w:rsid w:val="21268E05"/>
    <w:rsid w:val="2127C482"/>
    <w:rsid w:val="212A1E97"/>
    <w:rsid w:val="212AB3F6"/>
    <w:rsid w:val="212FFBC8"/>
    <w:rsid w:val="2130F2A7"/>
    <w:rsid w:val="213209C4"/>
    <w:rsid w:val="21337E93"/>
    <w:rsid w:val="2134ACA4"/>
    <w:rsid w:val="2136ED9C"/>
    <w:rsid w:val="213B1E12"/>
    <w:rsid w:val="213CA728"/>
    <w:rsid w:val="213E8ACD"/>
    <w:rsid w:val="213EDD59"/>
    <w:rsid w:val="213F6395"/>
    <w:rsid w:val="213FBADE"/>
    <w:rsid w:val="21429DB6"/>
    <w:rsid w:val="2142F12C"/>
    <w:rsid w:val="214419E8"/>
    <w:rsid w:val="2148376E"/>
    <w:rsid w:val="21490A38"/>
    <w:rsid w:val="214C907D"/>
    <w:rsid w:val="214CF39C"/>
    <w:rsid w:val="214D84C2"/>
    <w:rsid w:val="214F7ED8"/>
    <w:rsid w:val="21517E05"/>
    <w:rsid w:val="2153423E"/>
    <w:rsid w:val="2153CECB"/>
    <w:rsid w:val="21562BC2"/>
    <w:rsid w:val="2157E7F9"/>
    <w:rsid w:val="215887DB"/>
    <w:rsid w:val="21592492"/>
    <w:rsid w:val="215A0C07"/>
    <w:rsid w:val="215A5AC2"/>
    <w:rsid w:val="215AB032"/>
    <w:rsid w:val="215C663D"/>
    <w:rsid w:val="215CE526"/>
    <w:rsid w:val="215D7F18"/>
    <w:rsid w:val="215D8CCF"/>
    <w:rsid w:val="215DABED"/>
    <w:rsid w:val="2160257C"/>
    <w:rsid w:val="2160DC40"/>
    <w:rsid w:val="21622C89"/>
    <w:rsid w:val="2165515F"/>
    <w:rsid w:val="21656DEB"/>
    <w:rsid w:val="21682643"/>
    <w:rsid w:val="21692978"/>
    <w:rsid w:val="21697468"/>
    <w:rsid w:val="216A851D"/>
    <w:rsid w:val="216ACEE8"/>
    <w:rsid w:val="216D9FAE"/>
    <w:rsid w:val="216DD1BF"/>
    <w:rsid w:val="216FEF52"/>
    <w:rsid w:val="2170CE45"/>
    <w:rsid w:val="21718F04"/>
    <w:rsid w:val="21722BC2"/>
    <w:rsid w:val="2172C79B"/>
    <w:rsid w:val="21752F26"/>
    <w:rsid w:val="21755466"/>
    <w:rsid w:val="21782C57"/>
    <w:rsid w:val="2179202F"/>
    <w:rsid w:val="217A9588"/>
    <w:rsid w:val="217B5695"/>
    <w:rsid w:val="217D5DB3"/>
    <w:rsid w:val="217DE3E0"/>
    <w:rsid w:val="2189C563"/>
    <w:rsid w:val="2189E969"/>
    <w:rsid w:val="218BEC63"/>
    <w:rsid w:val="218CD80D"/>
    <w:rsid w:val="218EF968"/>
    <w:rsid w:val="2190E1ED"/>
    <w:rsid w:val="21914578"/>
    <w:rsid w:val="2196C156"/>
    <w:rsid w:val="2196CCE9"/>
    <w:rsid w:val="21970D57"/>
    <w:rsid w:val="219810C6"/>
    <w:rsid w:val="21984AC8"/>
    <w:rsid w:val="2199789D"/>
    <w:rsid w:val="219A7878"/>
    <w:rsid w:val="219C787D"/>
    <w:rsid w:val="219F2B13"/>
    <w:rsid w:val="219F8D86"/>
    <w:rsid w:val="21A1D508"/>
    <w:rsid w:val="21A1FF5C"/>
    <w:rsid w:val="21A2E758"/>
    <w:rsid w:val="21A6A09F"/>
    <w:rsid w:val="21A6B8F0"/>
    <w:rsid w:val="21A76F6D"/>
    <w:rsid w:val="21A80238"/>
    <w:rsid w:val="21A82BEF"/>
    <w:rsid w:val="21A84F89"/>
    <w:rsid w:val="21A9A1FF"/>
    <w:rsid w:val="21AA9942"/>
    <w:rsid w:val="21AB7B83"/>
    <w:rsid w:val="21AC6188"/>
    <w:rsid w:val="21ADE0DC"/>
    <w:rsid w:val="21ADF76A"/>
    <w:rsid w:val="21AECCAA"/>
    <w:rsid w:val="21B2854C"/>
    <w:rsid w:val="21B29942"/>
    <w:rsid w:val="21B7006B"/>
    <w:rsid w:val="21B9B880"/>
    <w:rsid w:val="21B9FEAC"/>
    <w:rsid w:val="21BB1397"/>
    <w:rsid w:val="21BD65FD"/>
    <w:rsid w:val="21C4250C"/>
    <w:rsid w:val="21C5A084"/>
    <w:rsid w:val="21C709BF"/>
    <w:rsid w:val="21C9433A"/>
    <w:rsid w:val="21CB082D"/>
    <w:rsid w:val="21CD2121"/>
    <w:rsid w:val="21CD2729"/>
    <w:rsid w:val="21CDD9B2"/>
    <w:rsid w:val="21CE951F"/>
    <w:rsid w:val="21CFB924"/>
    <w:rsid w:val="21D1DF50"/>
    <w:rsid w:val="21D30927"/>
    <w:rsid w:val="21D37EFD"/>
    <w:rsid w:val="21D65AB4"/>
    <w:rsid w:val="21D7DBAD"/>
    <w:rsid w:val="21D89CAA"/>
    <w:rsid w:val="21DA47DD"/>
    <w:rsid w:val="21DB837D"/>
    <w:rsid w:val="21DBBB90"/>
    <w:rsid w:val="21DBC404"/>
    <w:rsid w:val="21DD37E5"/>
    <w:rsid w:val="21DE26C7"/>
    <w:rsid w:val="21E0848F"/>
    <w:rsid w:val="21E35C03"/>
    <w:rsid w:val="21E4A65B"/>
    <w:rsid w:val="21E67452"/>
    <w:rsid w:val="21E89A30"/>
    <w:rsid w:val="21EB2DA9"/>
    <w:rsid w:val="21EBF2D6"/>
    <w:rsid w:val="21EEBA90"/>
    <w:rsid w:val="21F366CF"/>
    <w:rsid w:val="21F4A410"/>
    <w:rsid w:val="21F59B5D"/>
    <w:rsid w:val="21F5ACCC"/>
    <w:rsid w:val="21FADC5D"/>
    <w:rsid w:val="21FD46BD"/>
    <w:rsid w:val="21FE3F3C"/>
    <w:rsid w:val="22002C6A"/>
    <w:rsid w:val="2200ABE4"/>
    <w:rsid w:val="2202193C"/>
    <w:rsid w:val="2205F67A"/>
    <w:rsid w:val="22083EA5"/>
    <w:rsid w:val="220B8F53"/>
    <w:rsid w:val="220CD72B"/>
    <w:rsid w:val="220EC29D"/>
    <w:rsid w:val="220FB05A"/>
    <w:rsid w:val="221090CF"/>
    <w:rsid w:val="22113033"/>
    <w:rsid w:val="2211F97B"/>
    <w:rsid w:val="22142AB7"/>
    <w:rsid w:val="22145E19"/>
    <w:rsid w:val="22147913"/>
    <w:rsid w:val="2217B4FB"/>
    <w:rsid w:val="221905AF"/>
    <w:rsid w:val="221AADFD"/>
    <w:rsid w:val="221B0FBB"/>
    <w:rsid w:val="221C6D46"/>
    <w:rsid w:val="221CAD1D"/>
    <w:rsid w:val="221E1481"/>
    <w:rsid w:val="221ED5D7"/>
    <w:rsid w:val="221F3766"/>
    <w:rsid w:val="2220F58F"/>
    <w:rsid w:val="2221BE9A"/>
    <w:rsid w:val="2223D163"/>
    <w:rsid w:val="22243AF7"/>
    <w:rsid w:val="2225A805"/>
    <w:rsid w:val="222AEEB4"/>
    <w:rsid w:val="222BDB63"/>
    <w:rsid w:val="222EC98A"/>
    <w:rsid w:val="22307453"/>
    <w:rsid w:val="2231858D"/>
    <w:rsid w:val="2235CFEF"/>
    <w:rsid w:val="223A38F1"/>
    <w:rsid w:val="223BCFCF"/>
    <w:rsid w:val="223D8171"/>
    <w:rsid w:val="223E7836"/>
    <w:rsid w:val="22412C2A"/>
    <w:rsid w:val="22432785"/>
    <w:rsid w:val="2246AA67"/>
    <w:rsid w:val="22470487"/>
    <w:rsid w:val="2247AA7F"/>
    <w:rsid w:val="2247D0CB"/>
    <w:rsid w:val="2249D3A9"/>
    <w:rsid w:val="224CC46E"/>
    <w:rsid w:val="224E7F86"/>
    <w:rsid w:val="22509F60"/>
    <w:rsid w:val="2251C26B"/>
    <w:rsid w:val="2252C20D"/>
    <w:rsid w:val="225332C0"/>
    <w:rsid w:val="2254C897"/>
    <w:rsid w:val="2255A5FC"/>
    <w:rsid w:val="2255B1C9"/>
    <w:rsid w:val="2256B450"/>
    <w:rsid w:val="2257F8C0"/>
    <w:rsid w:val="225A2D4B"/>
    <w:rsid w:val="225B26D5"/>
    <w:rsid w:val="225B6227"/>
    <w:rsid w:val="225D4577"/>
    <w:rsid w:val="225DD0B6"/>
    <w:rsid w:val="22617E5A"/>
    <w:rsid w:val="2264850B"/>
    <w:rsid w:val="2264C071"/>
    <w:rsid w:val="22651805"/>
    <w:rsid w:val="22654529"/>
    <w:rsid w:val="226753E7"/>
    <w:rsid w:val="22675799"/>
    <w:rsid w:val="226762F7"/>
    <w:rsid w:val="22682530"/>
    <w:rsid w:val="22682A5F"/>
    <w:rsid w:val="22686392"/>
    <w:rsid w:val="226967DD"/>
    <w:rsid w:val="226A38C8"/>
    <w:rsid w:val="226BD39C"/>
    <w:rsid w:val="226E9502"/>
    <w:rsid w:val="226EB7B6"/>
    <w:rsid w:val="226EE237"/>
    <w:rsid w:val="226F30F0"/>
    <w:rsid w:val="226FB147"/>
    <w:rsid w:val="226FFE0A"/>
    <w:rsid w:val="22725233"/>
    <w:rsid w:val="22769657"/>
    <w:rsid w:val="2276E517"/>
    <w:rsid w:val="22771B52"/>
    <w:rsid w:val="2277D26B"/>
    <w:rsid w:val="2279CE3F"/>
    <w:rsid w:val="227A03BC"/>
    <w:rsid w:val="227A7F1D"/>
    <w:rsid w:val="227B5F9E"/>
    <w:rsid w:val="227C4A88"/>
    <w:rsid w:val="227C6E4B"/>
    <w:rsid w:val="227D0BDA"/>
    <w:rsid w:val="227D4674"/>
    <w:rsid w:val="227EE1D0"/>
    <w:rsid w:val="227F6B64"/>
    <w:rsid w:val="22845203"/>
    <w:rsid w:val="2287B16E"/>
    <w:rsid w:val="2289AD4D"/>
    <w:rsid w:val="228E4B79"/>
    <w:rsid w:val="228ED3EC"/>
    <w:rsid w:val="2290A441"/>
    <w:rsid w:val="2290E97D"/>
    <w:rsid w:val="22921105"/>
    <w:rsid w:val="22926ACC"/>
    <w:rsid w:val="22951F23"/>
    <w:rsid w:val="229C7DE9"/>
    <w:rsid w:val="229E395C"/>
    <w:rsid w:val="229EFC87"/>
    <w:rsid w:val="22A040DC"/>
    <w:rsid w:val="22A29FDF"/>
    <w:rsid w:val="22A339DE"/>
    <w:rsid w:val="22A5DE89"/>
    <w:rsid w:val="22A5E10D"/>
    <w:rsid w:val="22A8B83C"/>
    <w:rsid w:val="22A8DF13"/>
    <w:rsid w:val="22A938AA"/>
    <w:rsid w:val="22A9A2C8"/>
    <w:rsid w:val="22AAB96D"/>
    <w:rsid w:val="22AB19D4"/>
    <w:rsid w:val="22AE337F"/>
    <w:rsid w:val="22AEC813"/>
    <w:rsid w:val="22AF3675"/>
    <w:rsid w:val="22B676F3"/>
    <w:rsid w:val="22BC906C"/>
    <w:rsid w:val="22BE9AA9"/>
    <w:rsid w:val="22BF7586"/>
    <w:rsid w:val="22C03DD2"/>
    <w:rsid w:val="22C42C8D"/>
    <w:rsid w:val="22C4ED62"/>
    <w:rsid w:val="22C76299"/>
    <w:rsid w:val="22C88991"/>
    <w:rsid w:val="22C97629"/>
    <w:rsid w:val="22CAC381"/>
    <w:rsid w:val="22CAD9BD"/>
    <w:rsid w:val="22CB85E3"/>
    <w:rsid w:val="22CC83F7"/>
    <w:rsid w:val="22CF86EC"/>
    <w:rsid w:val="22CFE4EF"/>
    <w:rsid w:val="22D01D61"/>
    <w:rsid w:val="22D20D8F"/>
    <w:rsid w:val="22D61394"/>
    <w:rsid w:val="22D92178"/>
    <w:rsid w:val="22D9AEB8"/>
    <w:rsid w:val="22DC1C93"/>
    <w:rsid w:val="22DCA073"/>
    <w:rsid w:val="22DDE8AF"/>
    <w:rsid w:val="22E00422"/>
    <w:rsid w:val="22E159B7"/>
    <w:rsid w:val="22E3B40F"/>
    <w:rsid w:val="22E7A460"/>
    <w:rsid w:val="22E7E371"/>
    <w:rsid w:val="22E90BE2"/>
    <w:rsid w:val="22E9C451"/>
    <w:rsid w:val="22EAC22F"/>
    <w:rsid w:val="22EC0E8E"/>
    <w:rsid w:val="22EC1C67"/>
    <w:rsid w:val="22EC497C"/>
    <w:rsid w:val="22ECF57F"/>
    <w:rsid w:val="22ED758E"/>
    <w:rsid w:val="22ED8425"/>
    <w:rsid w:val="22EFE665"/>
    <w:rsid w:val="22F2733F"/>
    <w:rsid w:val="22F34B09"/>
    <w:rsid w:val="22F47588"/>
    <w:rsid w:val="22F5C147"/>
    <w:rsid w:val="22F729F4"/>
    <w:rsid w:val="22FDDCDC"/>
    <w:rsid w:val="22FE0DA9"/>
    <w:rsid w:val="22FEEB17"/>
    <w:rsid w:val="22FFCF49"/>
    <w:rsid w:val="23003BC0"/>
    <w:rsid w:val="2301C118"/>
    <w:rsid w:val="2302BD8A"/>
    <w:rsid w:val="230330B6"/>
    <w:rsid w:val="23046858"/>
    <w:rsid w:val="23047E5E"/>
    <w:rsid w:val="2304C1F5"/>
    <w:rsid w:val="230674D6"/>
    <w:rsid w:val="23081B09"/>
    <w:rsid w:val="230CD50B"/>
    <w:rsid w:val="230EFDA8"/>
    <w:rsid w:val="230F2149"/>
    <w:rsid w:val="23137322"/>
    <w:rsid w:val="23146EE1"/>
    <w:rsid w:val="2316B444"/>
    <w:rsid w:val="2318BD3F"/>
    <w:rsid w:val="23194562"/>
    <w:rsid w:val="231AAE6D"/>
    <w:rsid w:val="231AE5CF"/>
    <w:rsid w:val="231C0D29"/>
    <w:rsid w:val="231E63FF"/>
    <w:rsid w:val="2322115F"/>
    <w:rsid w:val="2325E82B"/>
    <w:rsid w:val="2325EC8E"/>
    <w:rsid w:val="23272A0B"/>
    <w:rsid w:val="23280D3A"/>
    <w:rsid w:val="232948F0"/>
    <w:rsid w:val="232A8B05"/>
    <w:rsid w:val="232E7A12"/>
    <w:rsid w:val="232FD6E9"/>
    <w:rsid w:val="2332EFCF"/>
    <w:rsid w:val="23342F07"/>
    <w:rsid w:val="2334C224"/>
    <w:rsid w:val="2335FCA5"/>
    <w:rsid w:val="23361E87"/>
    <w:rsid w:val="2337BF2E"/>
    <w:rsid w:val="233B5731"/>
    <w:rsid w:val="233BE8B2"/>
    <w:rsid w:val="233D9E43"/>
    <w:rsid w:val="233DA99A"/>
    <w:rsid w:val="233E5EE6"/>
    <w:rsid w:val="233E6CD5"/>
    <w:rsid w:val="23413069"/>
    <w:rsid w:val="2341BACF"/>
    <w:rsid w:val="2341DC5C"/>
    <w:rsid w:val="23426539"/>
    <w:rsid w:val="23428A82"/>
    <w:rsid w:val="234338C3"/>
    <w:rsid w:val="23467BCE"/>
    <w:rsid w:val="2346E858"/>
    <w:rsid w:val="234C7BFE"/>
    <w:rsid w:val="234CFA35"/>
    <w:rsid w:val="234E107E"/>
    <w:rsid w:val="234ED6A1"/>
    <w:rsid w:val="234F94CA"/>
    <w:rsid w:val="23500BE3"/>
    <w:rsid w:val="2350AA5F"/>
    <w:rsid w:val="23547639"/>
    <w:rsid w:val="2355991F"/>
    <w:rsid w:val="23587350"/>
    <w:rsid w:val="23594CD7"/>
    <w:rsid w:val="235B01F9"/>
    <w:rsid w:val="235C13CF"/>
    <w:rsid w:val="235C1D69"/>
    <w:rsid w:val="2362CD71"/>
    <w:rsid w:val="23653872"/>
    <w:rsid w:val="2365971B"/>
    <w:rsid w:val="236609DA"/>
    <w:rsid w:val="2366A3B5"/>
    <w:rsid w:val="23670444"/>
    <w:rsid w:val="23677891"/>
    <w:rsid w:val="236C1B5B"/>
    <w:rsid w:val="236CA981"/>
    <w:rsid w:val="236EA36B"/>
    <w:rsid w:val="236FEC40"/>
    <w:rsid w:val="2370EED3"/>
    <w:rsid w:val="237541ED"/>
    <w:rsid w:val="23755258"/>
    <w:rsid w:val="23779ED1"/>
    <w:rsid w:val="23789A24"/>
    <w:rsid w:val="237AB3D4"/>
    <w:rsid w:val="237AE89A"/>
    <w:rsid w:val="237BED44"/>
    <w:rsid w:val="237D52BF"/>
    <w:rsid w:val="23816BB0"/>
    <w:rsid w:val="23817BCD"/>
    <w:rsid w:val="2382A112"/>
    <w:rsid w:val="23834E28"/>
    <w:rsid w:val="2383A7FC"/>
    <w:rsid w:val="23840099"/>
    <w:rsid w:val="23868315"/>
    <w:rsid w:val="23890437"/>
    <w:rsid w:val="23898C8E"/>
    <w:rsid w:val="238DA5DD"/>
    <w:rsid w:val="238E0C15"/>
    <w:rsid w:val="238F5834"/>
    <w:rsid w:val="239094E3"/>
    <w:rsid w:val="23912809"/>
    <w:rsid w:val="2391F9B7"/>
    <w:rsid w:val="2397F073"/>
    <w:rsid w:val="239AAF07"/>
    <w:rsid w:val="239B37B0"/>
    <w:rsid w:val="239C7BF3"/>
    <w:rsid w:val="239F69B1"/>
    <w:rsid w:val="23A26C42"/>
    <w:rsid w:val="23A2B795"/>
    <w:rsid w:val="23A2F968"/>
    <w:rsid w:val="23A382DA"/>
    <w:rsid w:val="23A3D0CA"/>
    <w:rsid w:val="23A80773"/>
    <w:rsid w:val="23A831F1"/>
    <w:rsid w:val="23AA53F3"/>
    <w:rsid w:val="23ACD2BE"/>
    <w:rsid w:val="23ACEDC5"/>
    <w:rsid w:val="23AD3311"/>
    <w:rsid w:val="23ADA083"/>
    <w:rsid w:val="23AEB61A"/>
    <w:rsid w:val="23AF3FF3"/>
    <w:rsid w:val="23B4031C"/>
    <w:rsid w:val="23B43A34"/>
    <w:rsid w:val="23B7E417"/>
    <w:rsid w:val="23B82D2E"/>
    <w:rsid w:val="23B8E3DE"/>
    <w:rsid w:val="23B9F903"/>
    <w:rsid w:val="23BA1DD7"/>
    <w:rsid w:val="23BA71ED"/>
    <w:rsid w:val="23BCC541"/>
    <w:rsid w:val="23BD2BDA"/>
    <w:rsid w:val="23BD6383"/>
    <w:rsid w:val="23BD63A6"/>
    <w:rsid w:val="23BD9270"/>
    <w:rsid w:val="23BD92D2"/>
    <w:rsid w:val="23BE812E"/>
    <w:rsid w:val="23C0B768"/>
    <w:rsid w:val="23C276E2"/>
    <w:rsid w:val="23C2EC74"/>
    <w:rsid w:val="23C68162"/>
    <w:rsid w:val="23C75BF0"/>
    <w:rsid w:val="23C9925F"/>
    <w:rsid w:val="23C9EF4A"/>
    <w:rsid w:val="23CB6B30"/>
    <w:rsid w:val="23CE6A15"/>
    <w:rsid w:val="23D22CDD"/>
    <w:rsid w:val="23D4924A"/>
    <w:rsid w:val="23D64A7E"/>
    <w:rsid w:val="23D8B5F8"/>
    <w:rsid w:val="23DB6E8F"/>
    <w:rsid w:val="23DB885C"/>
    <w:rsid w:val="23DC322D"/>
    <w:rsid w:val="23DE9408"/>
    <w:rsid w:val="23E0FF62"/>
    <w:rsid w:val="23E1F778"/>
    <w:rsid w:val="23E1F911"/>
    <w:rsid w:val="23E2F65E"/>
    <w:rsid w:val="23E32431"/>
    <w:rsid w:val="23E6F462"/>
    <w:rsid w:val="23E83E29"/>
    <w:rsid w:val="23EA3EAE"/>
    <w:rsid w:val="23EC76AC"/>
    <w:rsid w:val="23ED22C1"/>
    <w:rsid w:val="23EEAED4"/>
    <w:rsid w:val="23EEC2E8"/>
    <w:rsid w:val="23F3C252"/>
    <w:rsid w:val="23F53785"/>
    <w:rsid w:val="23F5C47A"/>
    <w:rsid w:val="23F7659C"/>
    <w:rsid w:val="23FC438E"/>
    <w:rsid w:val="23FD4EBB"/>
    <w:rsid w:val="23FD8DDC"/>
    <w:rsid w:val="23FE2609"/>
    <w:rsid w:val="240379DB"/>
    <w:rsid w:val="24039C09"/>
    <w:rsid w:val="2404DA15"/>
    <w:rsid w:val="2405A81B"/>
    <w:rsid w:val="2405CA01"/>
    <w:rsid w:val="24061F97"/>
    <w:rsid w:val="240653F1"/>
    <w:rsid w:val="2407B448"/>
    <w:rsid w:val="2408310E"/>
    <w:rsid w:val="24083696"/>
    <w:rsid w:val="24083C1A"/>
    <w:rsid w:val="24098222"/>
    <w:rsid w:val="240E235C"/>
    <w:rsid w:val="240E9328"/>
    <w:rsid w:val="240E977D"/>
    <w:rsid w:val="240FED5F"/>
    <w:rsid w:val="240FF7DB"/>
    <w:rsid w:val="24114481"/>
    <w:rsid w:val="24137407"/>
    <w:rsid w:val="24144C33"/>
    <w:rsid w:val="2416661B"/>
    <w:rsid w:val="2419C105"/>
    <w:rsid w:val="241A10EF"/>
    <w:rsid w:val="241A6F3C"/>
    <w:rsid w:val="241AC37E"/>
    <w:rsid w:val="241BFA7A"/>
    <w:rsid w:val="241D926E"/>
    <w:rsid w:val="24205CAA"/>
    <w:rsid w:val="24239DCE"/>
    <w:rsid w:val="2423A99D"/>
    <w:rsid w:val="24240CF5"/>
    <w:rsid w:val="242438A0"/>
    <w:rsid w:val="2426901F"/>
    <w:rsid w:val="24271F0E"/>
    <w:rsid w:val="2427389A"/>
    <w:rsid w:val="2428ABC2"/>
    <w:rsid w:val="2429013F"/>
    <w:rsid w:val="24297C7A"/>
    <w:rsid w:val="242A02C7"/>
    <w:rsid w:val="242AA44D"/>
    <w:rsid w:val="242C1506"/>
    <w:rsid w:val="242CA412"/>
    <w:rsid w:val="2432839B"/>
    <w:rsid w:val="2433D4EE"/>
    <w:rsid w:val="2433F19E"/>
    <w:rsid w:val="243592A0"/>
    <w:rsid w:val="243653DE"/>
    <w:rsid w:val="243953BA"/>
    <w:rsid w:val="24396185"/>
    <w:rsid w:val="24397B58"/>
    <w:rsid w:val="243D574E"/>
    <w:rsid w:val="243DFA48"/>
    <w:rsid w:val="24402ACD"/>
    <w:rsid w:val="2442A159"/>
    <w:rsid w:val="244411F1"/>
    <w:rsid w:val="244535E4"/>
    <w:rsid w:val="244546EC"/>
    <w:rsid w:val="24454F8D"/>
    <w:rsid w:val="244620CE"/>
    <w:rsid w:val="2448E269"/>
    <w:rsid w:val="24496DB1"/>
    <w:rsid w:val="2449D02A"/>
    <w:rsid w:val="244B7408"/>
    <w:rsid w:val="244B92FE"/>
    <w:rsid w:val="244DDFD4"/>
    <w:rsid w:val="244EF713"/>
    <w:rsid w:val="2450502D"/>
    <w:rsid w:val="245684ED"/>
    <w:rsid w:val="245B2F75"/>
    <w:rsid w:val="245B4C66"/>
    <w:rsid w:val="245DADD9"/>
    <w:rsid w:val="2461A4F4"/>
    <w:rsid w:val="24645EDA"/>
    <w:rsid w:val="2465662B"/>
    <w:rsid w:val="2467A84E"/>
    <w:rsid w:val="24687187"/>
    <w:rsid w:val="24690B4E"/>
    <w:rsid w:val="246E87C5"/>
    <w:rsid w:val="246E8A2F"/>
    <w:rsid w:val="24745562"/>
    <w:rsid w:val="2474D17A"/>
    <w:rsid w:val="2479B304"/>
    <w:rsid w:val="247AF51E"/>
    <w:rsid w:val="247E1A07"/>
    <w:rsid w:val="248183DD"/>
    <w:rsid w:val="2481FC72"/>
    <w:rsid w:val="2485A83C"/>
    <w:rsid w:val="2485FCDC"/>
    <w:rsid w:val="24864792"/>
    <w:rsid w:val="24869A30"/>
    <w:rsid w:val="248AD1C7"/>
    <w:rsid w:val="248B9774"/>
    <w:rsid w:val="248BE0BD"/>
    <w:rsid w:val="248C24A0"/>
    <w:rsid w:val="248E6637"/>
    <w:rsid w:val="2491129C"/>
    <w:rsid w:val="24930847"/>
    <w:rsid w:val="249592AD"/>
    <w:rsid w:val="24967927"/>
    <w:rsid w:val="2497E580"/>
    <w:rsid w:val="249A8E76"/>
    <w:rsid w:val="249C3865"/>
    <w:rsid w:val="249D7ECB"/>
    <w:rsid w:val="249DDB64"/>
    <w:rsid w:val="24A0179D"/>
    <w:rsid w:val="24A43782"/>
    <w:rsid w:val="24A44827"/>
    <w:rsid w:val="24A63730"/>
    <w:rsid w:val="24A6CC1C"/>
    <w:rsid w:val="24A86F07"/>
    <w:rsid w:val="24A9D70B"/>
    <w:rsid w:val="24AA58EA"/>
    <w:rsid w:val="24AA5954"/>
    <w:rsid w:val="24AD463D"/>
    <w:rsid w:val="24B2364A"/>
    <w:rsid w:val="24B25E28"/>
    <w:rsid w:val="24B5AF5B"/>
    <w:rsid w:val="24B5FFF9"/>
    <w:rsid w:val="24B80C8A"/>
    <w:rsid w:val="24B9291C"/>
    <w:rsid w:val="24B93C1D"/>
    <w:rsid w:val="24BAC927"/>
    <w:rsid w:val="24BB1A76"/>
    <w:rsid w:val="24BC8093"/>
    <w:rsid w:val="24BFA8B2"/>
    <w:rsid w:val="24C34D7D"/>
    <w:rsid w:val="24C531C1"/>
    <w:rsid w:val="24C699B4"/>
    <w:rsid w:val="24C6B81C"/>
    <w:rsid w:val="24C76368"/>
    <w:rsid w:val="24C81316"/>
    <w:rsid w:val="24CA4456"/>
    <w:rsid w:val="24CA6276"/>
    <w:rsid w:val="24CC0261"/>
    <w:rsid w:val="24CD6939"/>
    <w:rsid w:val="24CF7267"/>
    <w:rsid w:val="24CFB3B9"/>
    <w:rsid w:val="24D09784"/>
    <w:rsid w:val="24D0A286"/>
    <w:rsid w:val="24D0C017"/>
    <w:rsid w:val="24D32A2F"/>
    <w:rsid w:val="24D46C63"/>
    <w:rsid w:val="24D8BB9E"/>
    <w:rsid w:val="24D957AF"/>
    <w:rsid w:val="24DA0121"/>
    <w:rsid w:val="24DC7AAF"/>
    <w:rsid w:val="24DDCF7E"/>
    <w:rsid w:val="24DE7E77"/>
    <w:rsid w:val="24E0635E"/>
    <w:rsid w:val="24E18D52"/>
    <w:rsid w:val="24E21F6C"/>
    <w:rsid w:val="24E44674"/>
    <w:rsid w:val="24E69907"/>
    <w:rsid w:val="24E8E857"/>
    <w:rsid w:val="24E9092E"/>
    <w:rsid w:val="24EB9CE7"/>
    <w:rsid w:val="24EC1686"/>
    <w:rsid w:val="24F0FB04"/>
    <w:rsid w:val="24F139ED"/>
    <w:rsid w:val="24F30559"/>
    <w:rsid w:val="24F3FDE3"/>
    <w:rsid w:val="24F56FBE"/>
    <w:rsid w:val="24F5E69F"/>
    <w:rsid w:val="24F6340F"/>
    <w:rsid w:val="24F9075D"/>
    <w:rsid w:val="24F94B3C"/>
    <w:rsid w:val="24FA353D"/>
    <w:rsid w:val="24FC6FB8"/>
    <w:rsid w:val="24FDAB9A"/>
    <w:rsid w:val="24FF8DD9"/>
    <w:rsid w:val="24FFF9F8"/>
    <w:rsid w:val="2503D6EA"/>
    <w:rsid w:val="2503DB58"/>
    <w:rsid w:val="2507984F"/>
    <w:rsid w:val="25096192"/>
    <w:rsid w:val="2509DF2E"/>
    <w:rsid w:val="250A981A"/>
    <w:rsid w:val="250F98F9"/>
    <w:rsid w:val="250FB669"/>
    <w:rsid w:val="250FD29B"/>
    <w:rsid w:val="250FE2E5"/>
    <w:rsid w:val="250FEC2A"/>
    <w:rsid w:val="25102A85"/>
    <w:rsid w:val="25103D6C"/>
    <w:rsid w:val="25126D61"/>
    <w:rsid w:val="25127EDC"/>
    <w:rsid w:val="2513D9B3"/>
    <w:rsid w:val="25161AA8"/>
    <w:rsid w:val="25162358"/>
    <w:rsid w:val="2517AF04"/>
    <w:rsid w:val="2517B4AA"/>
    <w:rsid w:val="251930AE"/>
    <w:rsid w:val="251BDCF6"/>
    <w:rsid w:val="251BDED9"/>
    <w:rsid w:val="251CAB99"/>
    <w:rsid w:val="251D0E9B"/>
    <w:rsid w:val="251F5E96"/>
    <w:rsid w:val="252520F9"/>
    <w:rsid w:val="25272A56"/>
    <w:rsid w:val="2528CEF1"/>
    <w:rsid w:val="252A21E2"/>
    <w:rsid w:val="252C6544"/>
    <w:rsid w:val="252DA4DB"/>
    <w:rsid w:val="252DC0BA"/>
    <w:rsid w:val="252E5EA2"/>
    <w:rsid w:val="253009E0"/>
    <w:rsid w:val="2532590B"/>
    <w:rsid w:val="25362682"/>
    <w:rsid w:val="2536CAF8"/>
    <w:rsid w:val="253B0E03"/>
    <w:rsid w:val="253B36D4"/>
    <w:rsid w:val="253B80B0"/>
    <w:rsid w:val="253C81FB"/>
    <w:rsid w:val="253CD15E"/>
    <w:rsid w:val="253CE3A9"/>
    <w:rsid w:val="253E3793"/>
    <w:rsid w:val="253ED886"/>
    <w:rsid w:val="253F2B30"/>
    <w:rsid w:val="253F8265"/>
    <w:rsid w:val="253FB1B5"/>
    <w:rsid w:val="25401943"/>
    <w:rsid w:val="2540B098"/>
    <w:rsid w:val="25411809"/>
    <w:rsid w:val="25429C32"/>
    <w:rsid w:val="25438A56"/>
    <w:rsid w:val="2543B8E7"/>
    <w:rsid w:val="254624D1"/>
    <w:rsid w:val="2546741B"/>
    <w:rsid w:val="2548404C"/>
    <w:rsid w:val="254A1ABE"/>
    <w:rsid w:val="254BDEFA"/>
    <w:rsid w:val="254E0E12"/>
    <w:rsid w:val="254FED06"/>
    <w:rsid w:val="2551BD1A"/>
    <w:rsid w:val="2553D4E1"/>
    <w:rsid w:val="25542EF7"/>
    <w:rsid w:val="25582BB2"/>
    <w:rsid w:val="25588D78"/>
    <w:rsid w:val="255A0559"/>
    <w:rsid w:val="255A5672"/>
    <w:rsid w:val="255B83E6"/>
    <w:rsid w:val="255CD1AF"/>
    <w:rsid w:val="255D2805"/>
    <w:rsid w:val="255DD91D"/>
    <w:rsid w:val="255E1B7B"/>
    <w:rsid w:val="255F5FBD"/>
    <w:rsid w:val="255F6350"/>
    <w:rsid w:val="25611A2E"/>
    <w:rsid w:val="25627359"/>
    <w:rsid w:val="2562BB80"/>
    <w:rsid w:val="2562E90C"/>
    <w:rsid w:val="25675670"/>
    <w:rsid w:val="256822A3"/>
    <w:rsid w:val="256890F3"/>
    <w:rsid w:val="2568C971"/>
    <w:rsid w:val="2569103B"/>
    <w:rsid w:val="25695CE0"/>
    <w:rsid w:val="256B3449"/>
    <w:rsid w:val="256C267E"/>
    <w:rsid w:val="257126B6"/>
    <w:rsid w:val="25726F9D"/>
    <w:rsid w:val="25736734"/>
    <w:rsid w:val="25740A63"/>
    <w:rsid w:val="2574B59D"/>
    <w:rsid w:val="2576BF3F"/>
    <w:rsid w:val="2579F21F"/>
    <w:rsid w:val="257EFC31"/>
    <w:rsid w:val="257F5254"/>
    <w:rsid w:val="25816247"/>
    <w:rsid w:val="258193DD"/>
    <w:rsid w:val="25834A38"/>
    <w:rsid w:val="2585C724"/>
    <w:rsid w:val="2587EF7C"/>
    <w:rsid w:val="2588F322"/>
    <w:rsid w:val="258B31B8"/>
    <w:rsid w:val="258BE64C"/>
    <w:rsid w:val="259220B6"/>
    <w:rsid w:val="2592BF36"/>
    <w:rsid w:val="2592C4D6"/>
    <w:rsid w:val="2593D24E"/>
    <w:rsid w:val="25951D62"/>
    <w:rsid w:val="2595CF1E"/>
    <w:rsid w:val="25970255"/>
    <w:rsid w:val="259B1181"/>
    <w:rsid w:val="259C3035"/>
    <w:rsid w:val="259D7606"/>
    <w:rsid w:val="259D82C5"/>
    <w:rsid w:val="259DB163"/>
    <w:rsid w:val="259E472F"/>
    <w:rsid w:val="259E6140"/>
    <w:rsid w:val="25A19CE3"/>
    <w:rsid w:val="25A30751"/>
    <w:rsid w:val="25A4B439"/>
    <w:rsid w:val="25A69776"/>
    <w:rsid w:val="25A6F450"/>
    <w:rsid w:val="25A8539A"/>
    <w:rsid w:val="25A8592A"/>
    <w:rsid w:val="25A85A0D"/>
    <w:rsid w:val="25A89896"/>
    <w:rsid w:val="25A8FF04"/>
    <w:rsid w:val="25AA0331"/>
    <w:rsid w:val="25AABB83"/>
    <w:rsid w:val="25ABE0A1"/>
    <w:rsid w:val="25ADB8C2"/>
    <w:rsid w:val="25AE54F6"/>
    <w:rsid w:val="25B1DE6E"/>
    <w:rsid w:val="25B3A10A"/>
    <w:rsid w:val="25B53667"/>
    <w:rsid w:val="25B60571"/>
    <w:rsid w:val="25B72238"/>
    <w:rsid w:val="25B9FD5D"/>
    <w:rsid w:val="25BC3388"/>
    <w:rsid w:val="25BD0D20"/>
    <w:rsid w:val="25BE0406"/>
    <w:rsid w:val="25BF219A"/>
    <w:rsid w:val="25C289DA"/>
    <w:rsid w:val="25C50929"/>
    <w:rsid w:val="25C5637A"/>
    <w:rsid w:val="25C58893"/>
    <w:rsid w:val="25C5BFC7"/>
    <w:rsid w:val="25C642AE"/>
    <w:rsid w:val="25C730AA"/>
    <w:rsid w:val="25C73EED"/>
    <w:rsid w:val="25C78284"/>
    <w:rsid w:val="25C8647F"/>
    <w:rsid w:val="25CBDEDD"/>
    <w:rsid w:val="25CE23FB"/>
    <w:rsid w:val="25D45DB4"/>
    <w:rsid w:val="25D7577F"/>
    <w:rsid w:val="25D79EF6"/>
    <w:rsid w:val="25D85FE6"/>
    <w:rsid w:val="25D8647D"/>
    <w:rsid w:val="25D88FEB"/>
    <w:rsid w:val="25D90913"/>
    <w:rsid w:val="25DA4B09"/>
    <w:rsid w:val="25DBAD41"/>
    <w:rsid w:val="25DD8392"/>
    <w:rsid w:val="25DE2161"/>
    <w:rsid w:val="25DF1A3F"/>
    <w:rsid w:val="25DF422E"/>
    <w:rsid w:val="25E0C0A2"/>
    <w:rsid w:val="25E1B350"/>
    <w:rsid w:val="25E2D969"/>
    <w:rsid w:val="25E30FF2"/>
    <w:rsid w:val="25E53E07"/>
    <w:rsid w:val="25E5CD87"/>
    <w:rsid w:val="25E7FF69"/>
    <w:rsid w:val="25EAAAE0"/>
    <w:rsid w:val="25EF7B80"/>
    <w:rsid w:val="25EFF1E3"/>
    <w:rsid w:val="25F03023"/>
    <w:rsid w:val="25F0401C"/>
    <w:rsid w:val="25F0403D"/>
    <w:rsid w:val="25F483A8"/>
    <w:rsid w:val="25F52D2C"/>
    <w:rsid w:val="25F5DFC2"/>
    <w:rsid w:val="25F6DB27"/>
    <w:rsid w:val="25F8A697"/>
    <w:rsid w:val="25F9CAB7"/>
    <w:rsid w:val="25FCD8AF"/>
    <w:rsid w:val="25FD4884"/>
    <w:rsid w:val="25FEE6B6"/>
    <w:rsid w:val="25FF7F80"/>
    <w:rsid w:val="2601F7DA"/>
    <w:rsid w:val="26024F24"/>
    <w:rsid w:val="2602C884"/>
    <w:rsid w:val="260434BD"/>
    <w:rsid w:val="2605E863"/>
    <w:rsid w:val="2609E6FE"/>
    <w:rsid w:val="260CDCBB"/>
    <w:rsid w:val="260D808C"/>
    <w:rsid w:val="260E07C0"/>
    <w:rsid w:val="260E0D72"/>
    <w:rsid w:val="260EA8ED"/>
    <w:rsid w:val="26118F72"/>
    <w:rsid w:val="26132C01"/>
    <w:rsid w:val="2613AFD9"/>
    <w:rsid w:val="2614FBB2"/>
    <w:rsid w:val="26157AC8"/>
    <w:rsid w:val="2618B9B9"/>
    <w:rsid w:val="26191B7F"/>
    <w:rsid w:val="261A94E2"/>
    <w:rsid w:val="261DC831"/>
    <w:rsid w:val="261E656A"/>
    <w:rsid w:val="261E7B3D"/>
    <w:rsid w:val="261EAEF1"/>
    <w:rsid w:val="261F7319"/>
    <w:rsid w:val="2622D535"/>
    <w:rsid w:val="2623A6F4"/>
    <w:rsid w:val="2624CA30"/>
    <w:rsid w:val="2624DD9E"/>
    <w:rsid w:val="2625BE15"/>
    <w:rsid w:val="26264D7E"/>
    <w:rsid w:val="2626FF64"/>
    <w:rsid w:val="2628574D"/>
    <w:rsid w:val="262C4F51"/>
    <w:rsid w:val="262DFF2A"/>
    <w:rsid w:val="262F4DA4"/>
    <w:rsid w:val="26301FE9"/>
    <w:rsid w:val="263065A0"/>
    <w:rsid w:val="2631275A"/>
    <w:rsid w:val="2632BB2E"/>
    <w:rsid w:val="2633F260"/>
    <w:rsid w:val="2635E431"/>
    <w:rsid w:val="2635FDE1"/>
    <w:rsid w:val="263742D7"/>
    <w:rsid w:val="2638431A"/>
    <w:rsid w:val="263890FA"/>
    <w:rsid w:val="263A1EEB"/>
    <w:rsid w:val="263AFA12"/>
    <w:rsid w:val="263B0BF4"/>
    <w:rsid w:val="263DFF83"/>
    <w:rsid w:val="263E24D9"/>
    <w:rsid w:val="263E828F"/>
    <w:rsid w:val="26426A5F"/>
    <w:rsid w:val="2643D945"/>
    <w:rsid w:val="2648F7EF"/>
    <w:rsid w:val="264AE672"/>
    <w:rsid w:val="264B8FC3"/>
    <w:rsid w:val="264BDB5C"/>
    <w:rsid w:val="264BFEDF"/>
    <w:rsid w:val="264CFE23"/>
    <w:rsid w:val="264D721D"/>
    <w:rsid w:val="264DD1F2"/>
    <w:rsid w:val="264E09D7"/>
    <w:rsid w:val="2650BD45"/>
    <w:rsid w:val="2650E17C"/>
    <w:rsid w:val="26514507"/>
    <w:rsid w:val="26567005"/>
    <w:rsid w:val="265BD94C"/>
    <w:rsid w:val="265D1DFF"/>
    <w:rsid w:val="26626D7F"/>
    <w:rsid w:val="26638C6D"/>
    <w:rsid w:val="2664E6E6"/>
    <w:rsid w:val="26670627"/>
    <w:rsid w:val="2668F538"/>
    <w:rsid w:val="266A38B9"/>
    <w:rsid w:val="266C3CE8"/>
    <w:rsid w:val="266D35F2"/>
    <w:rsid w:val="266D4D5E"/>
    <w:rsid w:val="266E6613"/>
    <w:rsid w:val="266F76D2"/>
    <w:rsid w:val="266FBC9E"/>
    <w:rsid w:val="26721FFF"/>
    <w:rsid w:val="2673C4E9"/>
    <w:rsid w:val="2673C591"/>
    <w:rsid w:val="2674A020"/>
    <w:rsid w:val="26752810"/>
    <w:rsid w:val="2675CD7D"/>
    <w:rsid w:val="2675F174"/>
    <w:rsid w:val="26783B29"/>
    <w:rsid w:val="2678CDC6"/>
    <w:rsid w:val="26797CC6"/>
    <w:rsid w:val="2679F785"/>
    <w:rsid w:val="267A7DD0"/>
    <w:rsid w:val="2681428C"/>
    <w:rsid w:val="26825601"/>
    <w:rsid w:val="26860947"/>
    <w:rsid w:val="2686E066"/>
    <w:rsid w:val="268772B4"/>
    <w:rsid w:val="26886BFF"/>
    <w:rsid w:val="2689BDDD"/>
    <w:rsid w:val="268B8F27"/>
    <w:rsid w:val="268EE2E6"/>
    <w:rsid w:val="268FCBC1"/>
    <w:rsid w:val="26900AD5"/>
    <w:rsid w:val="26902D75"/>
    <w:rsid w:val="26918000"/>
    <w:rsid w:val="26934CC8"/>
    <w:rsid w:val="26944E9A"/>
    <w:rsid w:val="26956068"/>
    <w:rsid w:val="26960124"/>
    <w:rsid w:val="26967089"/>
    <w:rsid w:val="2696789F"/>
    <w:rsid w:val="26998146"/>
    <w:rsid w:val="269CA748"/>
    <w:rsid w:val="26A127DC"/>
    <w:rsid w:val="26A585E3"/>
    <w:rsid w:val="26A5E24A"/>
    <w:rsid w:val="26A7FD13"/>
    <w:rsid w:val="26A89E26"/>
    <w:rsid w:val="26A91D48"/>
    <w:rsid w:val="26AA9995"/>
    <w:rsid w:val="26AE060B"/>
    <w:rsid w:val="26AE595C"/>
    <w:rsid w:val="26AF2C08"/>
    <w:rsid w:val="26B02464"/>
    <w:rsid w:val="26B19B49"/>
    <w:rsid w:val="26B1F8E5"/>
    <w:rsid w:val="26B3966E"/>
    <w:rsid w:val="26B4967C"/>
    <w:rsid w:val="26B6D047"/>
    <w:rsid w:val="26BE3582"/>
    <w:rsid w:val="26C171CD"/>
    <w:rsid w:val="26C22BB3"/>
    <w:rsid w:val="26C464DA"/>
    <w:rsid w:val="26C63AD0"/>
    <w:rsid w:val="26C6FCD0"/>
    <w:rsid w:val="26C83D9C"/>
    <w:rsid w:val="26C87B32"/>
    <w:rsid w:val="26C90320"/>
    <w:rsid w:val="26C904ED"/>
    <w:rsid w:val="26C9793F"/>
    <w:rsid w:val="26CB98A7"/>
    <w:rsid w:val="26CC9A32"/>
    <w:rsid w:val="26CE50C9"/>
    <w:rsid w:val="26D63617"/>
    <w:rsid w:val="26D69C5C"/>
    <w:rsid w:val="26D6D9E0"/>
    <w:rsid w:val="26D7F5F4"/>
    <w:rsid w:val="26DEC837"/>
    <w:rsid w:val="26E0471D"/>
    <w:rsid w:val="26E09053"/>
    <w:rsid w:val="26E2447C"/>
    <w:rsid w:val="26E24A41"/>
    <w:rsid w:val="26E28797"/>
    <w:rsid w:val="26E31CB0"/>
    <w:rsid w:val="26E413FB"/>
    <w:rsid w:val="26E54145"/>
    <w:rsid w:val="26E62CD0"/>
    <w:rsid w:val="26E63C9B"/>
    <w:rsid w:val="26E65819"/>
    <w:rsid w:val="26E828EF"/>
    <w:rsid w:val="26EB3D76"/>
    <w:rsid w:val="26EC1726"/>
    <w:rsid w:val="26EECE33"/>
    <w:rsid w:val="26F09657"/>
    <w:rsid w:val="26F0E2FE"/>
    <w:rsid w:val="26F2308D"/>
    <w:rsid w:val="26F49B3D"/>
    <w:rsid w:val="26F61FB9"/>
    <w:rsid w:val="26F74901"/>
    <w:rsid w:val="26F86045"/>
    <w:rsid w:val="26F873D7"/>
    <w:rsid w:val="26F91E3F"/>
    <w:rsid w:val="26F9B46C"/>
    <w:rsid w:val="26FDE48D"/>
    <w:rsid w:val="26FEF5F9"/>
    <w:rsid w:val="2701DAA8"/>
    <w:rsid w:val="27025932"/>
    <w:rsid w:val="2702D740"/>
    <w:rsid w:val="270363E3"/>
    <w:rsid w:val="27051CB4"/>
    <w:rsid w:val="27067FF5"/>
    <w:rsid w:val="270811E7"/>
    <w:rsid w:val="2708D7D2"/>
    <w:rsid w:val="27097441"/>
    <w:rsid w:val="2709C251"/>
    <w:rsid w:val="270A7D1A"/>
    <w:rsid w:val="270ABEC1"/>
    <w:rsid w:val="270D527E"/>
    <w:rsid w:val="271074ED"/>
    <w:rsid w:val="2710DCB8"/>
    <w:rsid w:val="2710EA9A"/>
    <w:rsid w:val="2711A6B3"/>
    <w:rsid w:val="27122816"/>
    <w:rsid w:val="27126DE5"/>
    <w:rsid w:val="271355BB"/>
    <w:rsid w:val="27147C0E"/>
    <w:rsid w:val="27164C23"/>
    <w:rsid w:val="27168228"/>
    <w:rsid w:val="271729FC"/>
    <w:rsid w:val="27178624"/>
    <w:rsid w:val="2717B518"/>
    <w:rsid w:val="2718F951"/>
    <w:rsid w:val="271B62A5"/>
    <w:rsid w:val="271D3DD5"/>
    <w:rsid w:val="271DE2F0"/>
    <w:rsid w:val="27203528"/>
    <w:rsid w:val="272091F4"/>
    <w:rsid w:val="27239D19"/>
    <w:rsid w:val="272414B5"/>
    <w:rsid w:val="2724C412"/>
    <w:rsid w:val="27250DD2"/>
    <w:rsid w:val="272736C5"/>
    <w:rsid w:val="2728F5B7"/>
    <w:rsid w:val="272A4ECC"/>
    <w:rsid w:val="272AD3BA"/>
    <w:rsid w:val="272D512E"/>
    <w:rsid w:val="272F9C49"/>
    <w:rsid w:val="272FA2AF"/>
    <w:rsid w:val="2732C923"/>
    <w:rsid w:val="2734108F"/>
    <w:rsid w:val="27344AB6"/>
    <w:rsid w:val="2734C797"/>
    <w:rsid w:val="27360030"/>
    <w:rsid w:val="2739B785"/>
    <w:rsid w:val="273B9B82"/>
    <w:rsid w:val="273CB45D"/>
    <w:rsid w:val="273F4A62"/>
    <w:rsid w:val="27417CCA"/>
    <w:rsid w:val="27426849"/>
    <w:rsid w:val="2743E8BB"/>
    <w:rsid w:val="2745FB33"/>
    <w:rsid w:val="2746971A"/>
    <w:rsid w:val="2746DE32"/>
    <w:rsid w:val="2747D726"/>
    <w:rsid w:val="274898C4"/>
    <w:rsid w:val="274E15E8"/>
    <w:rsid w:val="274F9370"/>
    <w:rsid w:val="274FAE3F"/>
    <w:rsid w:val="27504C1A"/>
    <w:rsid w:val="27528B17"/>
    <w:rsid w:val="27534118"/>
    <w:rsid w:val="2754FE8E"/>
    <w:rsid w:val="27556473"/>
    <w:rsid w:val="275B0292"/>
    <w:rsid w:val="275BE5F4"/>
    <w:rsid w:val="275C7F6E"/>
    <w:rsid w:val="275DF19F"/>
    <w:rsid w:val="275F60F9"/>
    <w:rsid w:val="276786D0"/>
    <w:rsid w:val="2767F707"/>
    <w:rsid w:val="276C71BA"/>
    <w:rsid w:val="276D9D40"/>
    <w:rsid w:val="276DE27A"/>
    <w:rsid w:val="276EB023"/>
    <w:rsid w:val="2771ADA5"/>
    <w:rsid w:val="27730A8E"/>
    <w:rsid w:val="2774C009"/>
    <w:rsid w:val="2777EE13"/>
    <w:rsid w:val="27780D46"/>
    <w:rsid w:val="27789407"/>
    <w:rsid w:val="2778E753"/>
    <w:rsid w:val="277A11B2"/>
    <w:rsid w:val="277D070E"/>
    <w:rsid w:val="277D65D5"/>
    <w:rsid w:val="277E56A2"/>
    <w:rsid w:val="277E580E"/>
    <w:rsid w:val="277EA9CA"/>
    <w:rsid w:val="277F5998"/>
    <w:rsid w:val="27805287"/>
    <w:rsid w:val="27810F24"/>
    <w:rsid w:val="2782E9BC"/>
    <w:rsid w:val="278340A2"/>
    <w:rsid w:val="27834159"/>
    <w:rsid w:val="278413D7"/>
    <w:rsid w:val="27847CE8"/>
    <w:rsid w:val="2785B084"/>
    <w:rsid w:val="27861390"/>
    <w:rsid w:val="2788C398"/>
    <w:rsid w:val="2789C19B"/>
    <w:rsid w:val="2789CF84"/>
    <w:rsid w:val="278CB645"/>
    <w:rsid w:val="2790FDB0"/>
    <w:rsid w:val="279376B0"/>
    <w:rsid w:val="2793DF08"/>
    <w:rsid w:val="27965A3B"/>
    <w:rsid w:val="27968853"/>
    <w:rsid w:val="2799306D"/>
    <w:rsid w:val="279A7309"/>
    <w:rsid w:val="279A7F58"/>
    <w:rsid w:val="279BEBC2"/>
    <w:rsid w:val="279C005F"/>
    <w:rsid w:val="279C9502"/>
    <w:rsid w:val="27A04CC6"/>
    <w:rsid w:val="27A1CEE0"/>
    <w:rsid w:val="27A2BE69"/>
    <w:rsid w:val="27A334F0"/>
    <w:rsid w:val="27A70B2C"/>
    <w:rsid w:val="27A7E96F"/>
    <w:rsid w:val="27A86619"/>
    <w:rsid w:val="27AAD924"/>
    <w:rsid w:val="27AB54D6"/>
    <w:rsid w:val="27AB8378"/>
    <w:rsid w:val="27AE0120"/>
    <w:rsid w:val="27AE5A3D"/>
    <w:rsid w:val="27AF672B"/>
    <w:rsid w:val="27AF8298"/>
    <w:rsid w:val="27B0128F"/>
    <w:rsid w:val="27B01971"/>
    <w:rsid w:val="27B124F3"/>
    <w:rsid w:val="27B1B05B"/>
    <w:rsid w:val="27B2CFE9"/>
    <w:rsid w:val="27B2F7C1"/>
    <w:rsid w:val="27B4C942"/>
    <w:rsid w:val="27B63296"/>
    <w:rsid w:val="27B7A437"/>
    <w:rsid w:val="27B95418"/>
    <w:rsid w:val="27BA99BB"/>
    <w:rsid w:val="27BB258F"/>
    <w:rsid w:val="27BB2A29"/>
    <w:rsid w:val="27BC8507"/>
    <w:rsid w:val="27BE9527"/>
    <w:rsid w:val="27C0E336"/>
    <w:rsid w:val="27C0F050"/>
    <w:rsid w:val="27C11E51"/>
    <w:rsid w:val="27C13DDD"/>
    <w:rsid w:val="27C1A1A4"/>
    <w:rsid w:val="27C3A110"/>
    <w:rsid w:val="27C450CB"/>
    <w:rsid w:val="27C5ABF8"/>
    <w:rsid w:val="27C5E462"/>
    <w:rsid w:val="27C6AC22"/>
    <w:rsid w:val="27CF7106"/>
    <w:rsid w:val="27D1EC16"/>
    <w:rsid w:val="27D4BD76"/>
    <w:rsid w:val="27D50D0F"/>
    <w:rsid w:val="27D581D5"/>
    <w:rsid w:val="27D70D1A"/>
    <w:rsid w:val="27D734F0"/>
    <w:rsid w:val="27D98916"/>
    <w:rsid w:val="27DFF864"/>
    <w:rsid w:val="27E2F7F9"/>
    <w:rsid w:val="27E3F657"/>
    <w:rsid w:val="27E4AA81"/>
    <w:rsid w:val="27E82AA6"/>
    <w:rsid w:val="27E95A2D"/>
    <w:rsid w:val="27EB37D9"/>
    <w:rsid w:val="27F0DF59"/>
    <w:rsid w:val="27F1464F"/>
    <w:rsid w:val="27F15955"/>
    <w:rsid w:val="27F58DC1"/>
    <w:rsid w:val="27F5ACB8"/>
    <w:rsid w:val="27F6B5DF"/>
    <w:rsid w:val="27FA2145"/>
    <w:rsid w:val="27FA6D1B"/>
    <w:rsid w:val="27FBDE78"/>
    <w:rsid w:val="27FC510D"/>
    <w:rsid w:val="27FCFD45"/>
    <w:rsid w:val="27FF3F13"/>
    <w:rsid w:val="2802FC07"/>
    <w:rsid w:val="280715D0"/>
    <w:rsid w:val="280A0861"/>
    <w:rsid w:val="280B8960"/>
    <w:rsid w:val="280DC544"/>
    <w:rsid w:val="280E4193"/>
    <w:rsid w:val="280F954A"/>
    <w:rsid w:val="28102634"/>
    <w:rsid w:val="28179D8F"/>
    <w:rsid w:val="2817D972"/>
    <w:rsid w:val="281BF39C"/>
    <w:rsid w:val="281BF542"/>
    <w:rsid w:val="281C51B9"/>
    <w:rsid w:val="281D69AD"/>
    <w:rsid w:val="281DEB3B"/>
    <w:rsid w:val="281E4AC0"/>
    <w:rsid w:val="2822614E"/>
    <w:rsid w:val="28231ABA"/>
    <w:rsid w:val="2824A3E6"/>
    <w:rsid w:val="282691A5"/>
    <w:rsid w:val="2826B2AD"/>
    <w:rsid w:val="28294907"/>
    <w:rsid w:val="28297BA3"/>
    <w:rsid w:val="282C17BA"/>
    <w:rsid w:val="282C7705"/>
    <w:rsid w:val="282D484B"/>
    <w:rsid w:val="282D640E"/>
    <w:rsid w:val="282E33A2"/>
    <w:rsid w:val="282F2638"/>
    <w:rsid w:val="2832B4B3"/>
    <w:rsid w:val="2833FF5A"/>
    <w:rsid w:val="283403CC"/>
    <w:rsid w:val="28388933"/>
    <w:rsid w:val="28389EDC"/>
    <w:rsid w:val="283AD7A9"/>
    <w:rsid w:val="283B40B2"/>
    <w:rsid w:val="283BF432"/>
    <w:rsid w:val="283C1892"/>
    <w:rsid w:val="283C1C83"/>
    <w:rsid w:val="283F030B"/>
    <w:rsid w:val="283F4A45"/>
    <w:rsid w:val="284353BB"/>
    <w:rsid w:val="28436532"/>
    <w:rsid w:val="284371E5"/>
    <w:rsid w:val="2843FEE8"/>
    <w:rsid w:val="2845081D"/>
    <w:rsid w:val="28460B80"/>
    <w:rsid w:val="2847DE2E"/>
    <w:rsid w:val="284B14C5"/>
    <w:rsid w:val="284B63F5"/>
    <w:rsid w:val="284D59A3"/>
    <w:rsid w:val="284DE264"/>
    <w:rsid w:val="2850B33B"/>
    <w:rsid w:val="285104CB"/>
    <w:rsid w:val="28523071"/>
    <w:rsid w:val="285315C6"/>
    <w:rsid w:val="28532DDB"/>
    <w:rsid w:val="2853EA9A"/>
    <w:rsid w:val="285427BF"/>
    <w:rsid w:val="2854E619"/>
    <w:rsid w:val="28551554"/>
    <w:rsid w:val="285619C8"/>
    <w:rsid w:val="28594337"/>
    <w:rsid w:val="28597733"/>
    <w:rsid w:val="2859EF5F"/>
    <w:rsid w:val="285D422E"/>
    <w:rsid w:val="285D8B46"/>
    <w:rsid w:val="285EC69F"/>
    <w:rsid w:val="2860C3E2"/>
    <w:rsid w:val="28627580"/>
    <w:rsid w:val="2869230B"/>
    <w:rsid w:val="2869DA6A"/>
    <w:rsid w:val="286A56E0"/>
    <w:rsid w:val="286B0C13"/>
    <w:rsid w:val="286E4813"/>
    <w:rsid w:val="286F4F2D"/>
    <w:rsid w:val="287015AB"/>
    <w:rsid w:val="287106F8"/>
    <w:rsid w:val="287133A2"/>
    <w:rsid w:val="28717CEA"/>
    <w:rsid w:val="2873A130"/>
    <w:rsid w:val="28762282"/>
    <w:rsid w:val="28782B98"/>
    <w:rsid w:val="287A5BA9"/>
    <w:rsid w:val="287BA69D"/>
    <w:rsid w:val="287BDF87"/>
    <w:rsid w:val="287FDEA9"/>
    <w:rsid w:val="288064D6"/>
    <w:rsid w:val="2880CFD1"/>
    <w:rsid w:val="2882FA7F"/>
    <w:rsid w:val="28840E2B"/>
    <w:rsid w:val="288443BC"/>
    <w:rsid w:val="28879B44"/>
    <w:rsid w:val="288995B6"/>
    <w:rsid w:val="2889A8D4"/>
    <w:rsid w:val="288A10BA"/>
    <w:rsid w:val="288B1FB9"/>
    <w:rsid w:val="288C852E"/>
    <w:rsid w:val="288F02BD"/>
    <w:rsid w:val="2890126B"/>
    <w:rsid w:val="2890F86A"/>
    <w:rsid w:val="28923243"/>
    <w:rsid w:val="2892E675"/>
    <w:rsid w:val="28937496"/>
    <w:rsid w:val="28946565"/>
    <w:rsid w:val="28952235"/>
    <w:rsid w:val="2895EA5D"/>
    <w:rsid w:val="2896F463"/>
    <w:rsid w:val="28974522"/>
    <w:rsid w:val="289830BF"/>
    <w:rsid w:val="2899A6A0"/>
    <w:rsid w:val="289A87E0"/>
    <w:rsid w:val="289ADDA7"/>
    <w:rsid w:val="289BA72C"/>
    <w:rsid w:val="289CB815"/>
    <w:rsid w:val="28A0B0FD"/>
    <w:rsid w:val="28A0D2B1"/>
    <w:rsid w:val="28A11F57"/>
    <w:rsid w:val="28A1BDDA"/>
    <w:rsid w:val="28A339F8"/>
    <w:rsid w:val="28A35E1D"/>
    <w:rsid w:val="28A3CB07"/>
    <w:rsid w:val="28A5DDEB"/>
    <w:rsid w:val="28A93019"/>
    <w:rsid w:val="28AB1C9E"/>
    <w:rsid w:val="28AED1FB"/>
    <w:rsid w:val="28B06DA6"/>
    <w:rsid w:val="28B47809"/>
    <w:rsid w:val="28B6D547"/>
    <w:rsid w:val="28B7DDF8"/>
    <w:rsid w:val="28BB5E50"/>
    <w:rsid w:val="28BB7220"/>
    <w:rsid w:val="28BC6255"/>
    <w:rsid w:val="28C0D347"/>
    <w:rsid w:val="28C2571F"/>
    <w:rsid w:val="28C2DDA2"/>
    <w:rsid w:val="28C3224E"/>
    <w:rsid w:val="28C3A029"/>
    <w:rsid w:val="28C5D4ED"/>
    <w:rsid w:val="28C67405"/>
    <w:rsid w:val="28C6758C"/>
    <w:rsid w:val="28C6DFB8"/>
    <w:rsid w:val="28C6E028"/>
    <w:rsid w:val="28C9A239"/>
    <w:rsid w:val="28C9E728"/>
    <w:rsid w:val="28CA4486"/>
    <w:rsid w:val="28CAB67E"/>
    <w:rsid w:val="28CB1792"/>
    <w:rsid w:val="28CCAC03"/>
    <w:rsid w:val="28CD7AC9"/>
    <w:rsid w:val="28D00DA5"/>
    <w:rsid w:val="28D36096"/>
    <w:rsid w:val="28D50412"/>
    <w:rsid w:val="28D613E1"/>
    <w:rsid w:val="28D846FC"/>
    <w:rsid w:val="28D94A54"/>
    <w:rsid w:val="28DA032B"/>
    <w:rsid w:val="28DA7D82"/>
    <w:rsid w:val="28DBFAA2"/>
    <w:rsid w:val="28DEDDB2"/>
    <w:rsid w:val="28E18303"/>
    <w:rsid w:val="28E5332B"/>
    <w:rsid w:val="28E6D963"/>
    <w:rsid w:val="28E7ECC0"/>
    <w:rsid w:val="28E88E80"/>
    <w:rsid w:val="28EA5365"/>
    <w:rsid w:val="28EBC345"/>
    <w:rsid w:val="28EC6EFB"/>
    <w:rsid w:val="28EC7513"/>
    <w:rsid w:val="28F2C138"/>
    <w:rsid w:val="28F3506C"/>
    <w:rsid w:val="28F607BB"/>
    <w:rsid w:val="28F9445C"/>
    <w:rsid w:val="28FAAFB6"/>
    <w:rsid w:val="28FAC3DA"/>
    <w:rsid w:val="28FADB7B"/>
    <w:rsid w:val="28FC222C"/>
    <w:rsid w:val="28FE0D03"/>
    <w:rsid w:val="28FE2721"/>
    <w:rsid w:val="28FF0F09"/>
    <w:rsid w:val="28FFE173"/>
    <w:rsid w:val="2900D520"/>
    <w:rsid w:val="2902C576"/>
    <w:rsid w:val="2902EC95"/>
    <w:rsid w:val="29034E71"/>
    <w:rsid w:val="2904D3F2"/>
    <w:rsid w:val="2907CB8F"/>
    <w:rsid w:val="29091238"/>
    <w:rsid w:val="2909417F"/>
    <w:rsid w:val="290959EE"/>
    <w:rsid w:val="290B06AF"/>
    <w:rsid w:val="290B962F"/>
    <w:rsid w:val="290F24E6"/>
    <w:rsid w:val="2910CFAB"/>
    <w:rsid w:val="29136345"/>
    <w:rsid w:val="2913CB8B"/>
    <w:rsid w:val="29146388"/>
    <w:rsid w:val="2915EC53"/>
    <w:rsid w:val="2915F63B"/>
    <w:rsid w:val="2916B457"/>
    <w:rsid w:val="29174BB3"/>
    <w:rsid w:val="2917F06C"/>
    <w:rsid w:val="291A78AF"/>
    <w:rsid w:val="291A7A2B"/>
    <w:rsid w:val="291B92AD"/>
    <w:rsid w:val="291BCB2D"/>
    <w:rsid w:val="291E9C4E"/>
    <w:rsid w:val="2924EF68"/>
    <w:rsid w:val="2926315C"/>
    <w:rsid w:val="29291B52"/>
    <w:rsid w:val="292984CC"/>
    <w:rsid w:val="292A246A"/>
    <w:rsid w:val="2930FB3C"/>
    <w:rsid w:val="2931F49C"/>
    <w:rsid w:val="2936882D"/>
    <w:rsid w:val="293720AF"/>
    <w:rsid w:val="2938603A"/>
    <w:rsid w:val="2938D19A"/>
    <w:rsid w:val="293BF020"/>
    <w:rsid w:val="2943B9D0"/>
    <w:rsid w:val="29442467"/>
    <w:rsid w:val="29453BC4"/>
    <w:rsid w:val="29470560"/>
    <w:rsid w:val="29483663"/>
    <w:rsid w:val="294B4D9F"/>
    <w:rsid w:val="294C9756"/>
    <w:rsid w:val="294DF540"/>
    <w:rsid w:val="294E377C"/>
    <w:rsid w:val="294F0625"/>
    <w:rsid w:val="294FB080"/>
    <w:rsid w:val="2951DE9F"/>
    <w:rsid w:val="2952509E"/>
    <w:rsid w:val="29535DB2"/>
    <w:rsid w:val="2955D2B9"/>
    <w:rsid w:val="295FE94B"/>
    <w:rsid w:val="296048A6"/>
    <w:rsid w:val="29632C1D"/>
    <w:rsid w:val="29634527"/>
    <w:rsid w:val="296384DC"/>
    <w:rsid w:val="296417CB"/>
    <w:rsid w:val="2965122F"/>
    <w:rsid w:val="2966949A"/>
    <w:rsid w:val="29671A19"/>
    <w:rsid w:val="29682318"/>
    <w:rsid w:val="2968C2FD"/>
    <w:rsid w:val="2968E992"/>
    <w:rsid w:val="296AFAA6"/>
    <w:rsid w:val="296C5A56"/>
    <w:rsid w:val="296E2294"/>
    <w:rsid w:val="296F13B5"/>
    <w:rsid w:val="2972509B"/>
    <w:rsid w:val="29727523"/>
    <w:rsid w:val="29744449"/>
    <w:rsid w:val="2974F193"/>
    <w:rsid w:val="2975488E"/>
    <w:rsid w:val="297556AC"/>
    <w:rsid w:val="2975C326"/>
    <w:rsid w:val="297672DB"/>
    <w:rsid w:val="297A6E8B"/>
    <w:rsid w:val="297AB20B"/>
    <w:rsid w:val="297BAED4"/>
    <w:rsid w:val="297CA699"/>
    <w:rsid w:val="297EF2AE"/>
    <w:rsid w:val="297F356D"/>
    <w:rsid w:val="297F8194"/>
    <w:rsid w:val="29805E67"/>
    <w:rsid w:val="29807D69"/>
    <w:rsid w:val="2982B804"/>
    <w:rsid w:val="2982C8DF"/>
    <w:rsid w:val="2982FB96"/>
    <w:rsid w:val="2985ECC5"/>
    <w:rsid w:val="2986F148"/>
    <w:rsid w:val="2987B0E8"/>
    <w:rsid w:val="29888854"/>
    <w:rsid w:val="29888A4A"/>
    <w:rsid w:val="298BE1DF"/>
    <w:rsid w:val="298C1C13"/>
    <w:rsid w:val="298C37AE"/>
    <w:rsid w:val="298C4246"/>
    <w:rsid w:val="298D0685"/>
    <w:rsid w:val="298D7B1B"/>
    <w:rsid w:val="298E7335"/>
    <w:rsid w:val="298F5AF5"/>
    <w:rsid w:val="29907405"/>
    <w:rsid w:val="2991FEF0"/>
    <w:rsid w:val="29930A64"/>
    <w:rsid w:val="29936C2D"/>
    <w:rsid w:val="2993B949"/>
    <w:rsid w:val="2995BAE2"/>
    <w:rsid w:val="2997C0A4"/>
    <w:rsid w:val="299AC56B"/>
    <w:rsid w:val="299CA6C9"/>
    <w:rsid w:val="299D1BB6"/>
    <w:rsid w:val="299D6BFF"/>
    <w:rsid w:val="299EF91A"/>
    <w:rsid w:val="29A25536"/>
    <w:rsid w:val="29A358FE"/>
    <w:rsid w:val="29A4413E"/>
    <w:rsid w:val="29A543F4"/>
    <w:rsid w:val="29A6044E"/>
    <w:rsid w:val="29A75101"/>
    <w:rsid w:val="29A7E2EF"/>
    <w:rsid w:val="29A899E6"/>
    <w:rsid w:val="29A96B05"/>
    <w:rsid w:val="29AE7F9D"/>
    <w:rsid w:val="29AF4775"/>
    <w:rsid w:val="29AF721D"/>
    <w:rsid w:val="29B698BA"/>
    <w:rsid w:val="29B8032B"/>
    <w:rsid w:val="29B85B61"/>
    <w:rsid w:val="29BA9C78"/>
    <w:rsid w:val="29BBFE8E"/>
    <w:rsid w:val="29C03707"/>
    <w:rsid w:val="29C0F286"/>
    <w:rsid w:val="29C1AC49"/>
    <w:rsid w:val="29C3C1C4"/>
    <w:rsid w:val="29C4CE06"/>
    <w:rsid w:val="29CAB011"/>
    <w:rsid w:val="29CB3D3F"/>
    <w:rsid w:val="29CB5EED"/>
    <w:rsid w:val="29CDAE3B"/>
    <w:rsid w:val="29CE8198"/>
    <w:rsid w:val="29CF9E2D"/>
    <w:rsid w:val="29D38431"/>
    <w:rsid w:val="29D42250"/>
    <w:rsid w:val="29D551D5"/>
    <w:rsid w:val="29D74BE2"/>
    <w:rsid w:val="29D7F30F"/>
    <w:rsid w:val="29D9B3F1"/>
    <w:rsid w:val="29D9EA52"/>
    <w:rsid w:val="29DF2217"/>
    <w:rsid w:val="29DF5EEC"/>
    <w:rsid w:val="29E699B4"/>
    <w:rsid w:val="29E77413"/>
    <w:rsid w:val="29E84422"/>
    <w:rsid w:val="29EA1CDD"/>
    <w:rsid w:val="29EAE27D"/>
    <w:rsid w:val="29EB3673"/>
    <w:rsid w:val="29F1608F"/>
    <w:rsid w:val="29F651B0"/>
    <w:rsid w:val="29F6EA5B"/>
    <w:rsid w:val="29F76C27"/>
    <w:rsid w:val="29F824DB"/>
    <w:rsid w:val="29F9647A"/>
    <w:rsid w:val="29F9CC75"/>
    <w:rsid w:val="29FA3C5C"/>
    <w:rsid w:val="29FA6B61"/>
    <w:rsid w:val="29FAC70A"/>
    <w:rsid w:val="29FBBB92"/>
    <w:rsid w:val="29FC679A"/>
    <w:rsid w:val="29FD80B0"/>
    <w:rsid w:val="29FEDAF7"/>
    <w:rsid w:val="2A006CD0"/>
    <w:rsid w:val="2A0082EA"/>
    <w:rsid w:val="2A009497"/>
    <w:rsid w:val="2A00E491"/>
    <w:rsid w:val="2A03B061"/>
    <w:rsid w:val="2A044A4B"/>
    <w:rsid w:val="2A06A154"/>
    <w:rsid w:val="2A06BF9E"/>
    <w:rsid w:val="2A0726AC"/>
    <w:rsid w:val="2A07F600"/>
    <w:rsid w:val="2A0A8F00"/>
    <w:rsid w:val="2A0C0670"/>
    <w:rsid w:val="2A0C1CF4"/>
    <w:rsid w:val="2A0C2277"/>
    <w:rsid w:val="2A0C99B4"/>
    <w:rsid w:val="2A1215D1"/>
    <w:rsid w:val="2A140656"/>
    <w:rsid w:val="2A1593B8"/>
    <w:rsid w:val="2A18CEDD"/>
    <w:rsid w:val="2A1991D7"/>
    <w:rsid w:val="2A1B0453"/>
    <w:rsid w:val="2A1BEB69"/>
    <w:rsid w:val="2A1D7007"/>
    <w:rsid w:val="2A2027C9"/>
    <w:rsid w:val="2A219BD7"/>
    <w:rsid w:val="2A22B6AD"/>
    <w:rsid w:val="2A232518"/>
    <w:rsid w:val="2A23D9B0"/>
    <w:rsid w:val="2A23F5FE"/>
    <w:rsid w:val="2A24353E"/>
    <w:rsid w:val="2A264853"/>
    <w:rsid w:val="2A26798D"/>
    <w:rsid w:val="2A276698"/>
    <w:rsid w:val="2A2B4875"/>
    <w:rsid w:val="2A2C6DFF"/>
    <w:rsid w:val="2A2DA2EA"/>
    <w:rsid w:val="2A2DC1FD"/>
    <w:rsid w:val="2A2DF741"/>
    <w:rsid w:val="2A2F102F"/>
    <w:rsid w:val="2A301C1B"/>
    <w:rsid w:val="2A30203D"/>
    <w:rsid w:val="2A302157"/>
    <w:rsid w:val="2A3182E4"/>
    <w:rsid w:val="2A326DDF"/>
    <w:rsid w:val="2A32A5DE"/>
    <w:rsid w:val="2A348C3F"/>
    <w:rsid w:val="2A34C96C"/>
    <w:rsid w:val="2A3540A3"/>
    <w:rsid w:val="2A355C4C"/>
    <w:rsid w:val="2A362CA3"/>
    <w:rsid w:val="2A36AA83"/>
    <w:rsid w:val="2A36CE9A"/>
    <w:rsid w:val="2A376A8B"/>
    <w:rsid w:val="2A379B9E"/>
    <w:rsid w:val="2A383353"/>
    <w:rsid w:val="2A385B5D"/>
    <w:rsid w:val="2A3AD324"/>
    <w:rsid w:val="2A3C815E"/>
    <w:rsid w:val="2A3E2A18"/>
    <w:rsid w:val="2A3EDC5D"/>
    <w:rsid w:val="2A3F6FF2"/>
    <w:rsid w:val="2A40B76F"/>
    <w:rsid w:val="2A40DF33"/>
    <w:rsid w:val="2A43BC8B"/>
    <w:rsid w:val="2A45467F"/>
    <w:rsid w:val="2A454E1D"/>
    <w:rsid w:val="2A4550AC"/>
    <w:rsid w:val="2A478145"/>
    <w:rsid w:val="2A47AB02"/>
    <w:rsid w:val="2A49046B"/>
    <w:rsid w:val="2A4A03BF"/>
    <w:rsid w:val="2A4C1F37"/>
    <w:rsid w:val="2A4F08C4"/>
    <w:rsid w:val="2A506934"/>
    <w:rsid w:val="2A507E8A"/>
    <w:rsid w:val="2A50F075"/>
    <w:rsid w:val="2A521F3E"/>
    <w:rsid w:val="2A548A12"/>
    <w:rsid w:val="2A5499D1"/>
    <w:rsid w:val="2A57D694"/>
    <w:rsid w:val="2A59BB45"/>
    <w:rsid w:val="2A5C0C33"/>
    <w:rsid w:val="2A5C6461"/>
    <w:rsid w:val="2A5E218F"/>
    <w:rsid w:val="2A609CF8"/>
    <w:rsid w:val="2A60B3FB"/>
    <w:rsid w:val="2A60E2BB"/>
    <w:rsid w:val="2A623657"/>
    <w:rsid w:val="2A636898"/>
    <w:rsid w:val="2A641ABB"/>
    <w:rsid w:val="2A667921"/>
    <w:rsid w:val="2A672A38"/>
    <w:rsid w:val="2A68780C"/>
    <w:rsid w:val="2A68E29B"/>
    <w:rsid w:val="2A6A2CDB"/>
    <w:rsid w:val="2A6CF97B"/>
    <w:rsid w:val="2A6D4201"/>
    <w:rsid w:val="2A6DB6BC"/>
    <w:rsid w:val="2A6E7908"/>
    <w:rsid w:val="2A74A45F"/>
    <w:rsid w:val="2A762070"/>
    <w:rsid w:val="2A76C87B"/>
    <w:rsid w:val="2A798181"/>
    <w:rsid w:val="2A79BA2F"/>
    <w:rsid w:val="2A7A11F2"/>
    <w:rsid w:val="2A7C4825"/>
    <w:rsid w:val="2A7D80BC"/>
    <w:rsid w:val="2A7E4A79"/>
    <w:rsid w:val="2A7EC1E7"/>
    <w:rsid w:val="2A7F8DFE"/>
    <w:rsid w:val="2A7F90E6"/>
    <w:rsid w:val="2A80046D"/>
    <w:rsid w:val="2A80E94C"/>
    <w:rsid w:val="2A836362"/>
    <w:rsid w:val="2A841B13"/>
    <w:rsid w:val="2A85C183"/>
    <w:rsid w:val="2A863822"/>
    <w:rsid w:val="2A8708BF"/>
    <w:rsid w:val="2A87C7F5"/>
    <w:rsid w:val="2A88A78A"/>
    <w:rsid w:val="2A88A798"/>
    <w:rsid w:val="2A88FD0B"/>
    <w:rsid w:val="2A894EB8"/>
    <w:rsid w:val="2A8AA7C4"/>
    <w:rsid w:val="2A8ABF69"/>
    <w:rsid w:val="2A8BDC37"/>
    <w:rsid w:val="2A8C33C2"/>
    <w:rsid w:val="2A8F6F85"/>
    <w:rsid w:val="2A90568B"/>
    <w:rsid w:val="2A916478"/>
    <w:rsid w:val="2A91CB2A"/>
    <w:rsid w:val="2A92E8BD"/>
    <w:rsid w:val="2A96943B"/>
    <w:rsid w:val="2A97CBEE"/>
    <w:rsid w:val="2A9BD900"/>
    <w:rsid w:val="2A9CE12C"/>
    <w:rsid w:val="2A9D5CCD"/>
    <w:rsid w:val="2A9E6261"/>
    <w:rsid w:val="2A9F657A"/>
    <w:rsid w:val="2AA0BCF1"/>
    <w:rsid w:val="2AA6124F"/>
    <w:rsid w:val="2AA6C061"/>
    <w:rsid w:val="2AA76C57"/>
    <w:rsid w:val="2AAB8F11"/>
    <w:rsid w:val="2AACF823"/>
    <w:rsid w:val="2AADAA83"/>
    <w:rsid w:val="2AAFDBF3"/>
    <w:rsid w:val="2AB260F4"/>
    <w:rsid w:val="2AB3E60B"/>
    <w:rsid w:val="2AB3F628"/>
    <w:rsid w:val="2AB6C891"/>
    <w:rsid w:val="2AB743C1"/>
    <w:rsid w:val="2AB85148"/>
    <w:rsid w:val="2AB97101"/>
    <w:rsid w:val="2ABA469B"/>
    <w:rsid w:val="2ABA774E"/>
    <w:rsid w:val="2ABC1C1C"/>
    <w:rsid w:val="2ABD6EAC"/>
    <w:rsid w:val="2ABD7069"/>
    <w:rsid w:val="2ABF36D5"/>
    <w:rsid w:val="2ABF7531"/>
    <w:rsid w:val="2AC1F2AC"/>
    <w:rsid w:val="2AC41CAF"/>
    <w:rsid w:val="2AC4BF02"/>
    <w:rsid w:val="2AC5CA19"/>
    <w:rsid w:val="2AC67AE3"/>
    <w:rsid w:val="2AC6D734"/>
    <w:rsid w:val="2AC75FB7"/>
    <w:rsid w:val="2AC77290"/>
    <w:rsid w:val="2AC94504"/>
    <w:rsid w:val="2ACA2800"/>
    <w:rsid w:val="2ACA917D"/>
    <w:rsid w:val="2ACB3C9D"/>
    <w:rsid w:val="2ACE5C62"/>
    <w:rsid w:val="2ACE9396"/>
    <w:rsid w:val="2ACE96C3"/>
    <w:rsid w:val="2ACE9DD2"/>
    <w:rsid w:val="2ACFFE2D"/>
    <w:rsid w:val="2AD1834E"/>
    <w:rsid w:val="2AD57C3E"/>
    <w:rsid w:val="2AD5DBD9"/>
    <w:rsid w:val="2AD6228C"/>
    <w:rsid w:val="2AD75941"/>
    <w:rsid w:val="2ADAFA84"/>
    <w:rsid w:val="2ADB7B08"/>
    <w:rsid w:val="2ADD8F6B"/>
    <w:rsid w:val="2ADEC71A"/>
    <w:rsid w:val="2AE08F6D"/>
    <w:rsid w:val="2AE21746"/>
    <w:rsid w:val="2AE523E9"/>
    <w:rsid w:val="2AE717C7"/>
    <w:rsid w:val="2AE7278A"/>
    <w:rsid w:val="2AE86A1B"/>
    <w:rsid w:val="2AEBA644"/>
    <w:rsid w:val="2AEBDD3D"/>
    <w:rsid w:val="2AED3728"/>
    <w:rsid w:val="2AED8F68"/>
    <w:rsid w:val="2AEDD0B9"/>
    <w:rsid w:val="2AEEE019"/>
    <w:rsid w:val="2AF05E46"/>
    <w:rsid w:val="2AF25786"/>
    <w:rsid w:val="2AF386A4"/>
    <w:rsid w:val="2AF7330E"/>
    <w:rsid w:val="2AF99491"/>
    <w:rsid w:val="2AFA3A5E"/>
    <w:rsid w:val="2AFCC386"/>
    <w:rsid w:val="2AFCE856"/>
    <w:rsid w:val="2AFE58FC"/>
    <w:rsid w:val="2AFF1ACA"/>
    <w:rsid w:val="2AFF60C6"/>
    <w:rsid w:val="2B00E994"/>
    <w:rsid w:val="2B0264FB"/>
    <w:rsid w:val="2B04E898"/>
    <w:rsid w:val="2B07C81F"/>
    <w:rsid w:val="2B0881A7"/>
    <w:rsid w:val="2B0D9E33"/>
    <w:rsid w:val="2B0FFA3F"/>
    <w:rsid w:val="2B10CFB6"/>
    <w:rsid w:val="2B112B11"/>
    <w:rsid w:val="2B11EA63"/>
    <w:rsid w:val="2B1540A7"/>
    <w:rsid w:val="2B1981E2"/>
    <w:rsid w:val="2B1A7580"/>
    <w:rsid w:val="2B1ACE1C"/>
    <w:rsid w:val="2B1B4C05"/>
    <w:rsid w:val="2B1F9F22"/>
    <w:rsid w:val="2B212BE1"/>
    <w:rsid w:val="2B235F85"/>
    <w:rsid w:val="2B238B92"/>
    <w:rsid w:val="2B264607"/>
    <w:rsid w:val="2B2702FE"/>
    <w:rsid w:val="2B27632B"/>
    <w:rsid w:val="2B284E16"/>
    <w:rsid w:val="2B2B57FF"/>
    <w:rsid w:val="2B2C386B"/>
    <w:rsid w:val="2B2ED5BD"/>
    <w:rsid w:val="2B2FF359"/>
    <w:rsid w:val="2B301F33"/>
    <w:rsid w:val="2B30606E"/>
    <w:rsid w:val="2B31C117"/>
    <w:rsid w:val="2B3200A9"/>
    <w:rsid w:val="2B32215C"/>
    <w:rsid w:val="2B33BD95"/>
    <w:rsid w:val="2B35999D"/>
    <w:rsid w:val="2B385286"/>
    <w:rsid w:val="2B3A8DD5"/>
    <w:rsid w:val="2B3EA970"/>
    <w:rsid w:val="2B3EAE00"/>
    <w:rsid w:val="2B3EB7D2"/>
    <w:rsid w:val="2B4372DC"/>
    <w:rsid w:val="2B44FE5B"/>
    <w:rsid w:val="2B45DF92"/>
    <w:rsid w:val="2B463250"/>
    <w:rsid w:val="2B46515B"/>
    <w:rsid w:val="2B46EE8F"/>
    <w:rsid w:val="2B47360C"/>
    <w:rsid w:val="2B47AA66"/>
    <w:rsid w:val="2B4A2FA0"/>
    <w:rsid w:val="2B4C4316"/>
    <w:rsid w:val="2B4CD039"/>
    <w:rsid w:val="2B4EBCBA"/>
    <w:rsid w:val="2B5588C9"/>
    <w:rsid w:val="2B576777"/>
    <w:rsid w:val="2B580CD6"/>
    <w:rsid w:val="2B583637"/>
    <w:rsid w:val="2B58E6D0"/>
    <w:rsid w:val="2B5A3254"/>
    <w:rsid w:val="2B5B0E08"/>
    <w:rsid w:val="2B5C80C2"/>
    <w:rsid w:val="2B5E1461"/>
    <w:rsid w:val="2B5F67A8"/>
    <w:rsid w:val="2B61B63D"/>
    <w:rsid w:val="2B66A065"/>
    <w:rsid w:val="2B671D73"/>
    <w:rsid w:val="2B68A222"/>
    <w:rsid w:val="2B697EFA"/>
    <w:rsid w:val="2B6B4BC5"/>
    <w:rsid w:val="2B6B917C"/>
    <w:rsid w:val="2B6D28B8"/>
    <w:rsid w:val="2B714C27"/>
    <w:rsid w:val="2B71AC76"/>
    <w:rsid w:val="2B71DFED"/>
    <w:rsid w:val="2B71F72C"/>
    <w:rsid w:val="2B71FF6B"/>
    <w:rsid w:val="2B74122C"/>
    <w:rsid w:val="2B745228"/>
    <w:rsid w:val="2B771D28"/>
    <w:rsid w:val="2B78F4A7"/>
    <w:rsid w:val="2B7B2F4D"/>
    <w:rsid w:val="2B7B7BB0"/>
    <w:rsid w:val="2B7BF0B8"/>
    <w:rsid w:val="2B7C491A"/>
    <w:rsid w:val="2B7DF20D"/>
    <w:rsid w:val="2B7FF9C2"/>
    <w:rsid w:val="2B80E2E3"/>
    <w:rsid w:val="2B81003D"/>
    <w:rsid w:val="2B812EC3"/>
    <w:rsid w:val="2B8252CD"/>
    <w:rsid w:val="2B835D68"/>
    <w:rsid w:val="2B87AEC1"/>
    <w:rsid w:val="2B883D32"/>
    <w:rsid w:val="2B891B17"/>
    <w:rsid w:val="2B8AC5E5"/>
    <w:rsid w:val="2B8ACD2E"/>
    <w:rsid w:val="2B8BA94D"/>
    <w:rsid w:val="2B8D9F34"/>
    <w:rsid w:val="2B8DE9C4"/>
    <w:rsid w:val="2B8E788D"/>
    <w:rsid w:val="2B90E522"/>
    <w:rsid w:val="2B910700"/>
    <w:rsid w:val="2B912060"/>
    <w:rsid w:val="2B915C48"/>
    <w:rsid w:val="2B91D380"/>
    <w:rsid w:val="2B91E93A"/>
    <w:rsid w:val="2B927C93"/>
    <w:rsid w:val="2B9575B1"/>
    <w:rsid w:val="2B9626AD"/>
    <w:rsid w:val="2B9A033D"/>
    <w:rsid w:val="2B9C0CA8"/>
    <w:rsid w:val="2B9D0707"/>
    <w:rsid w:val="2B9FFB7E"/>
    <w:rsid w:val="2BA17DE6"/>
    <w:rsid w:val="2BA2431A"/>
    <w:rsid w:val="2BA2C8E7"/>
    <w:rsid w:val="2BA4A21F"/>
    <w:rsid w:val="2BA4F5E3"/>
    <w:rsid w:val="2BA5BDDC"/>
    <w:rsid w:val="2BA5DFB8"/>
    <w:rsid w:val="2BA62BB8"/>
    <w:rsid w:val="2BA7B4FA"/>
    <w:rsid w:val="2BA7FF56"/>
    <w:rsid w:val="2BA84D92"/>
    <w:rsid w:val="2BA9D4BC"/>
    <w:rsid w:val="2BAD89A4"/>
    <w:rsid w:val="2BADA33E"/>
    <w:rsid w:val="2BAF729D"/>
    <w:rsid w:val="2BB17EE8"/>
    <w:rsid w:val="2BB2CABE"/>
    <w:rsid w:val="2BB2CACE"/>
    <w:rsid w:val="2BB4D8AB"/>
    <w:rsid w:val="2BB68E5A"/>
    <w:rsid w:val="2BB6D17A"/>
    <w:rsid w:val="2BB85D7A"/>
    <w:rsid w:val="2BB8DBC1"/>
    <w:rsid w:val="2BBCB325"/>
    <w:rsid w:val="2BC055D6"/>
    <w:rsid w:val="2BC16564"/>
    <w:rsid w:val="2BC3D4AF"/>
    <w:rsid w:val="2BC4F2B2"/>
    <w:rsid w:val="2BC4FE04"/>
    <w:rsid w:val="2BC566D4"/>
    <w:rsid w:val="2BC56E35"/>
    <w:rsid w:val="2BC9BCB0"/>
    <w:rsid w:val="2BC9CE6A"/>
    <w:rsid w:val="2BCE83A4"/>
    <w:rsid w:val="2BD0EE0B"/>
    <w:rsid w:val="2BD11BE9"/>
    <w:rsid w:val="2BD12CAD"/>
    <w:rsid w:val="2BD407B2"/>
    <w:rsid w:val="2BD4116F"/>
    <w:rsid w:val="2BD4749E"/>
    <w:rsid w:val="2BD62E16"/>
    <w:rsid w:val="2BD79FC4"/>
    <w:rsid w:val="2BDA447D"/>
    <w:rsid w:val="2BDA56A8"/>
    <w:rsid w:val="2BDB0538"/>
    <w:rsid w:val="2BDC254A"/>
    <w:rsid w:val="2BDC9D28"/>
    <w:rsid w:val="2BE04D49"/>
    <w:rsid w:val="2BE20D24"/>
    <w:rsid w:val="2BE466A5"/>
    <w:rsid w:val="2BE56F23"/>
    <w:rsid w:val="2BE5D5FF"/>
    <w:rsid w:val="2BE859B3"/>
    <w:rsid w:val="2BEA3505"/>
    <w:rsid w:val="2BEA5ABC"/>
    <w:rsid w:val="2BEA8748"/>
    <w:rsid w:val="2BEDD161"/>
    <w:rsid w:val="2BEE93B1"/>
    <w:rsid w:val="2BEF4640"/>
    <w:rsid w:val="2BEF5B0B"/>
    <w:rsid w:val="2BEF643E"/>
    <w:rsid w:val="2BEFFE51"/>
    <w:rsid w:val="2BF010BF"/>
    <w:rsid w:val="2BF14817"/>
    <w:rsid w:val="2BF1B0A8"/>
    <w:rsid w:val="2BF27481"/>
    <w:rsid w:val="2BF43072"/>
    <w:rsid w:val="2BF7FBAD"/>
    <w:rsid w:val="2BF8833E"/>
    <w:rsid w:val="2BF90822"/>
    <w:rsid w:val="2BF94B26"/>
    <w:rsid w:val="2BFB2ABF"/>
    <w:rsid w:val="2BFD7CF5"/>
    <w:rsid w:val="2BFF40AF"/>
    <w:rsid w:val="2BFFAE8B"/>
    <w:rsid w:val="2C01D93C"/>
    <w:rsid w:val="2C04C5ED"/>
    <w:rsid w:val="2C079F25"/>
    <w:rsid w:val="2C09D15E"/>
    <w:rsid w:val="2C0B0158"/>
    <w:rsid w:val="2C0C14BE"/>
    <w:rsid w:val="2C0CD84B"/>
    <w:rsid w:val="2C0DF980"/>
    <w:rsid w:val="2C0F60FF"/>
    <w:rsid w:val="2C0FE2FE"/>
    <w:rsid w:val="2C122693"/>
    <w:rsid w:val="2C15040C"/>
    <w:rsid w:val="2C17F882"/>
    <w:rsid w:val="2C194B93"/>
    <w:rsid w:val="2C19A7B7"/>
    <w:rsid w:val="2C1AF96B"/>
    <w:rsid w:val="2C1C09E7"/>
    <w:rsid w:val="2C1C76E9"/>
    <w:rsid w:val="2C1C832D"/>
    <w:rsid w:val="2C1E0734"/>
    <w:rsid w:val="2C1FB268"/>
    <w:rsid w:val="2C23A384"/>
    <w:rsid w:val="2C264341"/>
    <w:rsid w:val="2C27D6BD"/>
    <w:rsid w:val="2C2985D5"/>
    <w:rsid w:val="2C2B713A"/>
    <w:rsid w:val="2C2C9384"/>
    <w:rsid w:val="2C2CA2E1"/>
    <w:rsid w:val="2C31869A"/>
    <w:rsid w:val="2C320482"/>
    <w:rsid w:val="2C33A6FD"/>
    <w:rsid w:val="2C36D10A"/>
    <w:rsid w:val="2C3DA697"/>
    <w:rsid w:val="2C402E0F"/>
    <w:rsid w:val="2C425345"/>
    <w:rsid w:val="2C4305F9"/>
    <w:rsid w:val="2C441B5C"/>
    <w:rsid w:val="2C46ECE0"/>
    <w:rsid w:val="2C46FF33"/>
    <w:rsid w:val="2C475706"/>
    <w:rsid w:val="2C4C9CFB"/>
    <w:rsid w:val="2C4ECFE1"/>
    <w:rsid w:val="2C4F0717"/>
    <w:rsid w:val="2C507142"/>
    <w:rsid w:val="2C514490"/>
    <w:rsid w:val="2C5349A3"/>
    <w:rsid w:val="2C54EB4D"/>
    <w:rsid w:val="2C565C2E"/>
    <w:rsid w:val="2C5A7488"/>
    <w:rsid w:val="2C5B79FB"/>
    <w:rsid w:val="2C5B89E9"/>
    <w:rsid w:val="2C5DA71A"/>
    <w:rsid w:val="2C5E6FA4"/>
    <w:rsid w:val="2C626DE6"/>
    <w:rsid w:val="2C63233C"/>
    <w:rsid w:val="2C650201"/>
    <w:rsid w:val="2C66354F"/>
    <w:rsid w:val="2C673969"/>
    <w:rsid w:val="2C6A0D5A"/>
    <w:rsid w:val="2C6AB2E6"/>
    <w:rsid w:val="2C6CE40B"/>
    <w:rsid w:val="2C6D43CE"/>
    <w:rsid w:val="2C6D5207"/>
    <w:rsid w:val="2C6E26EC"/>
    <w:rsid w:val="2C6F0ED8"/>
    <w:rsid w:val="2C6F3B00"/>
    <w:rsid w:val="2C73858B"/>
    <w:rsid w:val="2C744F15"/>
    <w:rsid w:val="2C745B76"/>
    <w:rsid w:val="2C75340F"/>
    <w:rsid w:val="2C75E92F"/>
    <w:rsid w:val="2C790092"/>
    <w:rsid w:val="2C7914B5"/>
    <w:rsid w:val="2C79B7C0"/>
    <w:rsid w:val="2C79FA95"/>
    <w:rsid w:val="2C7C511D"/>
    <w:rsid w:val="2C7FB994"/>
    <w:rsid w:val="2C82789B"/>
    <w:rsid w:val="2C834D9F"/>
    <w:rsid w:val="2C838261"/>
    <w:rsid w:val="2C84FE9F"/>
    <w:rsid w:val="2C870388"/>
    <w:rsid w:val="2C871CC4"/>
    <w:rsid w:val="2C8766CB"/>
    <w:rsid w:val="2C886DAE"/>
    <w:rsid w:val="2C897F3D"/>
    <w:rsid w:val="2C8ACC79"/>
    <w:rsid w:val="2C8BC823"/>
    <w:rsid w:val="2C8C4EE3"/>
    <w:rsid w:val="2C8CCE3E"/>
    <w:rsid w:val="2C8D003A"/>
    <w:rsid w:val="2C8D916D"/>
    <w:rsid w:val="2C8E27DE"/>
    <w:rsid w:val="2C8E2D0C"/>
    <w:rsid w:val="2C905399"/>
    <w:rsid w:val="2C926A43"/>
    <w:rsid w:val="2C927DE0"/>
    <w:rsid w:val="2C937E75"/>
    <w:rsid w:val="2C93D9A2"/>
    <w:rsid w:val="2C940CD5"/>
    <w:rsid w:val="2C948185"/>
    <w:rsid w:val="2C95161A"/>
    <w:rsid w:val="2C97334B"/>
    <w:rsid w:val="2C97A4E0"/>
    <w:rsid w:val="2C9A500D"/>
    <w:rsid w:val="2C9AB034"/>
    <w:rsid w:val="2C9AE648"/>
    <w:rsid w:val="2C9AEB78"/>
    <w:rsid w:val="2C9B0249"/>
    <w:rsid w:val="2C9CE520"/>
    <w:rsid w:val="2C9D61CC"/>
    <w:rsid w:val="2C9E95CE"/>
    <w:rsid w:val="2CA128AE"/>
    <w:rsid w:val="2CA1819D"/>
    <w:rsid w:val="2CA2F765"/>
    <w:rsid w:val="2CA52686"/>
    <w:rsid w:val="2CA5C4FA"/>
    <w:rsid w:val="2CA6C215"/>
    <w:rsid w:val="2CA72504"/>
    <w:rsid w:val="2CA7A32A"/>
    <w:rsid w:val="2CAA97CD"/>
    <w:rsid w:val="2CAB3449"/>
    <w:rsid w:val="2CAC2DAE"/>
    <w:rsid w:val="2CB1ABE6"/>
    <w:rsid w:val="2CB211F2"/>
    <w:rsid w:val="2CB540F5"/>
    <w:rsid w:val="2CB5792B"/>
    <w:rsid w:val="2CB5A5B0"/>
    <w:rsid w:val="2CB7143E"/>
    <w:rsid w:val="2CBA3051"/>
    <w:rsid w:val="2CBAEBBA"/>
    <w:rsid w:val="2CBB5F1E"/>
    <w:rsid w:val="2CBBA21D"/>
    <w:rsid w:val="2CBC04C2"/>
    <w:rsid w:val="2CBCD050"/>
    <w:rsid w:val="2CBCF5DC"/>
    <w:rsid w:val="2CBFA1F5"/>
    <w:rsid w:val="2CC254B7"/>
    <w:rsid w:val="2CC29EDB"/>
    <w:rsid w:val="2CC655EB"/>
    <w:rsid w:val="2CC68E8C"/>
    <w:rsid w:val="2CCBAF7C"/>
    <w:rsid w:val="2CCCF3EB"/>
    <w:rsid w:val="2CCE014C"/>
    <w:rsid w:val="2CCEA951"/>
    <w:rsid w:val="2CCEB206"/>
    <w:rsid w:val="2CCF61DA"/>
    <w:rsid w:val="2CCF640C"/>
    <w:rsid w:val="2CD56D7B"/>
    <w:rsid w:val="2CD66D92"/>
    <w:rsid w:val="2CD88256"/>
    <w:rsid w:val="2CD8B0E4"/>
    <w:rsid w:val="2CDC6BF6"/>
    <w:rsid w:val="2CDD4FF8"/>
    <w:rsid w:val="2CDF1535"/>
    <w:rsid w:val="2CE09D93"/>
    <w:rsid w:val="2CE22AD1"/>
    <w:rsid w:val="2CE64806"/>
    <w:rsid w:val="2CE87B68"/>
    <w:rsid w:val="2CEB0AF2"/>
    <w:rsid w:val="2CEDCD95"/>
    <w:rsid w:val="2CEE82A9"/>
    <w:rsid w:val="2CEEDD01"/>
    <w:rsid w:val="2CEEFC09"/>
    <w:rsid w:val="2CEF6193"/>
    <w:rsid w:val="2CEFF0F4"/>
    <w:rsid w:val="2CF1DF90"/>
    <w:rsid w:val="2CF20F93"/>
    <w:rsid w:val="2CF6FFE3"/>
    <w:rsid w:val="2CF74B5C"/>
    <w:rsid w:val="2CF8FA41"/>
    <w:rsid w:val="2CFDB608"/>
    <w:rsid w:val="2CFE9EF9"/>
    <w:rsid w:val="2D009B8E"/>
    <w:rsid w:val="2D00DDF4"/>
    <w:rsid w:val="2D011DE1"/>
    <w:rsid w:val="2D045DC6"/>
    <w:rsid w:val="2D0558BA"/>
    <w:rsid w:val="2D05E7D0"/>
    <w:rsid w:val="2D07C84C"/>
    <w:rsid w:val="2D084C76"/>
    <w:rsid w:val="2D08EAF6"/>
    <w:rsid w:val="2D0AAE20"/>
    <w:rsid w:val="2D0C3AC5"/>
    <w:rsid w:val="2D0D0E86"/>
    <w:rsid w:val="2D0EC786"/>
    <w:rsid w:val="2D0EF484"/>
    <w:rsid w:val="2D100C86"/>
    <w:rsid w:val="2D102FBF"/>
    <w:rsid w:val="2D149B96"/>
    <w:rsid w:val="2D154DE2"/>
    <w:rsid w:val="2D19B285"/>
    <w:rsid w:val="2D1AC63E"/>
    <w:rsid w:val="2D1C64DB"/>
    <w:rsid w:val="2D1C7B17"/>
    <w:rsid w:val="2D1EA313"/>
    <w:rsid w:val="2D20416E"/>
    <w:rsid w:val="2D20E243"/>
    <w:rsid w:val="2D2164AF"/>
    <w:rsid w:val="2D222644"/>
    <w:rsid w:val="2D22915B"/>
    <w:rsid w:val="2D23B9E9"/>
    <w:rsid w:val="2D244C1E"/>
    <w:rsid w:val="2D2569A6"/>
    <w:rsid w:val="2D2657A6"/>
    <w:rsid w:val="2D26787F"/>
    <w:rsid w:val="2D282D5C"/>
    <w:rsid w:val="2D28B1FD"/>
    <w:rsid w:val="2D291681"/>
    <w:rsid w:val="2D2AB2AD"/>
    <w:rsid w:val="2D2BA527"/>
    <w:rsid w:val="2D2CB583"/>
    <w:rsid w:val="2D2D08D9"/>
    <w:rsid w:val="2D2F0F7E"/>
    <w:rsid w:val="2D2F9EE3"/>
    <w:rsid w:val="2D2FE9D6"/>
    <w:rsid w:val="2D30D59D"/>
    <w:rsid w:val="2D31750C"/>
    <w:rsid w:val="2D326552"/>
    <w:rsid w:val="2D329B1D"/>
    <w:rsid w:val="2D39BAAE"/>
    <w:rsid w:val="2D3B9CA8"/>
    <w:rsid w:val="2D3C3B60"/>
    <w:rsid w:val="2D3D4259"/>
    <w:rsid w:val="2D3D7DDF"/>
    <w:rsid w:val="2D3F4850"/>
    <w:rsid w:val="2D42AE93"/>
    <w:rsid w:val="2D45584B"/>
    <w:rsid w:val="2D485C8A"/>
    <w:rsid w:val="2D49561D"/>
    <w:rsid w:val="2D495C96"/>
    <w:rsid w:val="2D49FC48"/>
    <w:rsid w:val="2D4B8B50"/>
    <w:rsid w:val="2D4C9306"/>
    <w:rsid w:val="2D4D2CCF"/>
    <w:rsid w:val="2D4FED02"/>
    <w:rsid w:val="2D506191"/>
    <w:rsid w:val="2D525601"/>
    <w:rsid w:val="2D53D854"/>
    <w:rsid w:val="2D542428"/>
    <w:rsid w:val="2D54A210"/>
    <w:rsid w:val="2D571193"/>
    <w:rsid w:val="2D5946EA"/>
    <w:rsid w:val="2D59DF9E"/>
    <w:rsid w:val="2D5AF01F"/>
    <w:rsid w:val="2D5B269F"/>
    <w:rsid w:val="2D5BB2FC"/>
    <w:rsid w:val="2D5C7EA1"/>
    <w:rsid w:val="2D5CE721"/>
    <w:rsid w:val="2D5EDA4D"/>
    <w:rsid w:val="2D615F9A"/>
    <w:rsid w:val="2D646FEB"/>
    <w:rsid w:val="2D65E757"/>
    <w:rsid w:val="2D67C66B"/>
    <w:rsid w:val="2D692033"/>
    <w:rsid w:val="2D699106"/>
    <w:rsid w:val="2D699EAA"/>
    <w:rsid w:val="2D69A53B"/>
    <w:rsid w:val="2D6A58F1"/>
    <w:rsid w:val="2D6C1629"/>
    <w:rsid w:val="2D6C4B89"/>
    <w:rsid w:val="2D6CFD0E"/>
    <w:rsid w:val="2D72FF8F"/>
    <w:rsid w:val="2D7494B2"/>
    <w:rsid w:val="2D74EF05"/>
    <w:rsid w:val="2D75D1F3"/>
    <w:rsid w:val="2D76C09D"/>
    <w:rsid w:val="2D79C4A0"/>
    <w:rsid w:val="2D7C405C"/>
    <w:rsid w:val="2D7C406B"/>
    <w:rsid w:val="2D7CC4E7"/>
    <w:rsid w:val="2D7D07D5"/>
    <w:rsid w:val="2D7FF176"/>
    <w:rsid w:val="2D80136C"/>
    <w:rsid w:val="2D80E430"/>
    <w:rsid w:val="2D8124AE"/>
    <w:rsid w:val="2D81E542"/>
    <w:rsid w:val="2D82F673"/>
    <w:rsid w:val="2D8323AD"/>
    <w:rsid w:val="2D850196"/>
    <w:rsid w:val="2D851026"/>
    <w:rsid w:val="2D86B153"/>
    <w:rsid w:val="2D885325"/>
    <w:rsid w:val="2D88DDAC"/>
    <w:rsid w:val="2D8BD40D"/>
    <w:rsid w:val="2D8C7A7B"/>
    <w:rsid w:val="2D90282D"/>
    <w:rsid w:val="2D931730"/>
    <w:rsid w:val="2D94539F"/>
    <w:rsid w:val="2D9468B7"/>
    <w:rsid w:val="2D948C51"/>
    <w:rsid w:val="2D94BA71"/>
    <w:rsid w:val="2D956D20"/>
    <w:rsid w:val="2D95D842"/>
    <w:rsid w:val="2D980AB2"/>
    <w:rsid w:val="2D981D42"/>
    <w:rsid w:val="2D9A2791"/>
    <w:rsid w:val="2D9B4271"/>
    <w:rsid w:val="2D9B6485"/>
    <w:rsid w:val="2DA23610"/>
    <w:rsid w:val="2DA2C155"/>
    <w:rsid w:val="2DA3C2A8"/>
    <w:rsid w:val="2DA3FA72"/>
    <w:rsid w:val="2DA4106A"/>
    <w:rsid w:val="2DA42F6D"/>
    <w:rsid w:val="2DA4A640"/>
    <w:rsid w:val="2DA4ADC4"/>
    <w:rsid w:val="2DA7A70A"/>
    <w:rsid w:val="2DA8334B"/>
    <w:rsid w:val="2DA89E8E"/>
    <w:rsid w:val="2DA8A732"/>
    <w:rsid w:val="2DAAB492"/>
    <w:rsid w:val="2DAADD06"/>
    <w:rsid w:val="2DAD7473"/>
    <w:rsid w:val="2DAEE417"/>
    <w:rsid w:val="2DAEEC9C"/>
    <w:rsid w:val="2DB4D8F5"/>
    <w:rsid w:val="2DB6D1B2"/>
    <w:rsid w:val="2DB78A34"/>
    <w:rsid w:val="2DB80ABB"/>
    <w:rsid w:val="2DB99E52"/>
    <w:rsid w:val="2DB9F88B"/>
    <w:rsid w:val="2DBBBA3C"/>
    <w:rsid w:val="2DBD52D3"/>
    <w:rsid w:val="2DC04BBC"/>
    <w:rsid w:val="2DC13332"/>
    <w:rsid w:val="2DC24660"/>
    <w:rsid w:val="2DC32041"/>
    <w:rsid w:val="2DC3446B"/>
    <w:rsid w:val="2DC54F75"/>
    <w:rsid w:val="2DC594C4"/>
    <w:rsid w:val="2DC93B09"/>
    <w:rsid w:val="2DCAA506"/>
    <w:rsid w:val="2DCC828C"/>
    <w:rsid w:val="2DD3433F"/>
    <w:rsid w:val="2DD489BB"/>
    <w:rsid w:val="2DD65DB8"/>
    <w:rsid w:val="2DD8E73B"/>
    <w:rsid w:val="2DDA0E70"/>
    <w:rsid w:val="2DDD1F9D"/>
    <w:rsid w:val="2DDD627A"/>
    <w:rsid w:val="2DDE77D2"/>
    <w:rsid w:val="2DDEE6E7"/>
    <w:rsid w:val="2DDEF48C"/>
    <w:rsid w:val="2DDF97C6"/>
    <w:rsid w:val="2DE358E2"/>
    <w:rsid w:val="2DE370CC"/>
    <w:rsid w:val="2DE3FD0C"/>
    <w:rsid w:val="2DE5AAE9"/>
    <w:rsid w:val="2DE6DA8C"/>
    <w:rsid w:val="2DEE368F"/>
    <w:rsid w:val="2DEEE8A6"/>
    <w:rsid w:val="2DEF7ED5"/>
    <w:rsid w:val="2DF0FA44"/>
    <w:rsid w:val="2DF29138"/>
    <w:rsid w:val="2DF2D173"/>
    <w:rsid w:val="2DF482CC"/>
    <w:rsid w:val="2DF5FC22"/>
    <w:rsid w:val="2DF63BB9"/>
    <w:rsid w:val="2DF7C585"/>
    <w:rsid w:val="2DF9AA98"/>
    <w:rsid w:val="2DFEF6AE"/>
    <w:rsid w:val="2DFF2502"/>
    <w:rsid w:val="2DFF6634"/>
    <w:rsid w:val="2DFFF5DC"/>
    <w:rsid w:val="2E0020C8"/>
    <w:rsid w:val="2E02F7B9"/>
    <w:rsid w:val="2E0836CD"/>
    <w:rsid w:val="2E0868FE"/>
    <w:rsid w:val="2E08B9D1"/>
    <w:rsid w:val="2E091542"/>
    <w:rsid w:val="2E0A3586"/>
    <w:rsid w:val="2E0F7E9F"/>
    <w:rsid w:val="2E0F8732"/>
    <w:rsid w:val="2E10A7D5"/>
    <w:rsid w:val="2E11336E"/>
    <w:rsid w:val="2E1308B6"/>
    <w:rsid w:val="2E14F830"/>
    <w:rsid w:val="2E159C25"/>
    <w:rsid w:val="2E173873"/>
    <w:rsid w:val="2E1A2937"/>
    <w:rsid w:val="2E1AC4FC"/>
    <w:rsid w:val="2E1B8D7A"/>
    <w:rsid w:val="2E1C2539"/>
    <w:rsid w:val="2E1E7DAA"/>
    <w:rsid w:val="2E200ADD"/>
    <w:rsid w:val="2E21C7BC"/>
    <w:rsid w:val="2E268111"/>
    <w:rsid w:val="2E27FA22"/>
    <w:rsid w:val="2E27FC91"/>
    <w:rsid w:val="2E281E1F"/>
    <w:rsid w:val="2E286DBC"/>
    <w:rsid w:val="2E2926B1"/>
    <w:rsid w:val="2E299053"/>
    <w:rsid w:val="2E29A821"/>
    <w:rsid w:val="2E2A6C76"/>
    <w:rsid w:val="2E2AEFC4"/>
    <w:rsid w:val="2E2BEAFA"/>
    <w:rsid w:val="2E2C5CAA"/>
    <w:rsid w:val="2E2E4650"/>
    <w:rsid w:val="2E3292C9"/>
    <w:rsid w:val="2E334689"/>
    <w:rsid w:val="2E34355A"/>
    <w:rsid w:val="2E38CACB"/>
    <w:rsid w:val="2E3A6495"/>
    <w:rsid w:val="2E3B7485"/>
    <w:rsid w:val="2E3BAC1F"/>
    <w:rsid w:val="2E3D6A11"/>
    <w:rsid w:val="2E3FDAB8"/>
    <w:rsid w:val="2E40F20C"/>
    <w:rsid w:val="2E41C53F"/>
    <w:rsid w:val="2E42FC55"/>
    <w:rsid w:val="2E44A617"/>
    <w:rsid w:val="2E45B1E2"/>
    <w:rsid w:val="2E468D40"/>
    <w:rsid w:val="2E4747BA"/>
    <w:rsid w:val="2E4A1887"/>
    <w:rsid w:val="2E4AA7FA"/>
    <w:rsid w:val="2E4B3CE2"/>
    <w:rsid w:val="2E4C549A"/>
    <w:rsid w:val="2E4DC6E8"/>
    <w:rsid w:val="2E4DC960"/>
    <w:rsid w:val="2E4EC359"/>
    <w:rsid w:val="2E51AE87"/>
    <w:rsid w:val="2E51FCEC"/>
    <w:rsid w:val="2E520D4A"/>
    <w:rsid w:val="2E537AA9"/>
    <w:rsid w:val="2E55B3C4"/>
    <w:rsid w:val="2E55DA19"/>
    <w:rsid w:val="2E56BC1B"/>
    <w:rsid w:val="2E5824DC"/>
    <w:rsid w:val="2E5CC9BD"/>
    <w:rsid w:val="2E5EE6F4"/>
    <w:rsid w:val="2E638211"/>
    <w:rsid w:val="2E646D5F"/>
    <w:rsid w:val="2E675F23"/>
    <w:rsid w:val="2E67939D"/>
    <w:rsid w:val="2E6987B0"/>
    <w:rsid w:val="2E69AA6F"/>
    <w:rsid w:val="2E6DB416"/>
    <w:rsid w:val="2E6DDBBA"/>
    <w:rsid w:val="2E6E4FD5"/>
    <w:rsid w:val="2E6F5261"/>
    <w:rsid w:val="2E71E6C7"/>
    <w:rsid w:val="2E73036D"/>
    <w:rsid w:val="2E758FB8"/>
    <w:rsid w:val="2E79DA44"/>
    <w:rsid w:val="2E7CA8A8"/>
    <w:rsid w:val="2E7CC1A1"/>
    <w:rsid w:val="2E7FD6E3"/>
    <w:rsid w:val="2E866305"/>
    <w:rsid w:val="2E8DC15E"/>
    <w:rsid w:val="2E8E4E1D"/>
    <w:rsid w:val="2E91BA52"/>
    <w:rsid w:val="2E94E06F"/>
    <w:rsid w:val="2E967F64"/>
    <w:rsid w:val="2E968059"/>
    <w:rsid w:val="2E9706A3"/>
    <w:rsid w:val="2E98F141"/>
    <w:rsid w:val="2E9AC972"/>
    <w:rsid w:val="2E9C064B"/>
    <w:rsid w:val="2E9CC9D5"/>
    <w:rsid w:val="2E9D08FC"/>
    <w:rsid w:val="2EA3C6D3"/>
    <w:rsid w:val="2EA415F0"/>
    <w:rsid w:val="2EA45B69"/>
    <w:rsid w:val="2EA495D6"/>
    <w:rsid w:val="2EA55716"/>
    <w:rsid w:val="2EA713F5"/>
    <w:rsid w:val="2EA806CA"/>
    <w:rsid w:val="2EA8DEE7"/>
    <w:rsid w:val="2EA90992"/>
    <w:rsid w:val="2EAB6432"/>
    <w:rsid w:val="2EAE8308"/>
    <w:rsid w:val="2EAF6BB9"/>
    <w:rsid w:val="2EB0AF5B"/>
    <w:rsid w:val="2EB16221"/>
    <w:rsid w:val="2EB1B55E"/>
    <w:rsid w:val="2EB2F0EB"/>
    <w:rsid w:val="2EB541FB"/>
    <w:rsid w:val="2EB678E6"/>
    <w:rsid w:val="2EB6951E"/>
    <w:rsid w:val="2EB6AC22"/>
    <w:rsid w:val="2EB74942"/>
    <w:rsid w:val="2EB8A4A5"/>
    <w:rsid w:val="2EB9F38F"/>
    <w:rsid w:val="2EBBA6F3"/>
    <w:rsid w:val="2EBD9FFD"/>
    <w:rsid w:val="2EBECB9C"/>
    <w:rsid w:val="2EC09FD7"/>
    <w:rsid w:val="2EC1B21E"/>
    <w:rsid w:val="2EC2E6EF"/>
    <w:rsid w:val="2EC39AA5"/>
    <w:rsid w:val="2EC3B378"/>
    <w:rsid w:val="2EC48990"/>
    <w:rsid w:val="2EC4E00A"/>
    <w:rsid w:val="2EC615B4"/>
    <w:rsid w:val="2EC61E33"/>
    <w:rsid w:val="2EC717A9"/>
    <w:rsid w:val="2EC957B4"/>
    <w:rsid w:val="2EC9AF09"/>
    <w:rsid w:val="2EC9B0FA"/>
    <w:rsid w:val="2ECA1D55"/>
    <w:rsid w:val="2ECE05FE"/>
    <w:rsid w:val="2ECFB914"/>
    <w:rsid w:val="2ED0089C"/>
    <w:rsid w:val="2ED5D04E"/>
    <w:rsid w:val="2ED6113F"/>
    <w:rsid w:val="2ED85AF6"/>
    <w:rsid w:val="2ED93B51"/>
    <w:rsid w:val="2ED95513"/>
    <w:rsid w:val="2EDAEDEC"/>
    <w:rsid w:val="2EE254C4"/>
    <w:rsid w:val="2EE57B86"/>
    <w:rsid w:val="2EE64494"/>
    <w:rsid w:val="2EE81986"/>
    <w:rsid w:val="2EE89CD5"/>
    <w:rsid w:val="2EE9BAA3"/>
    <w:rsid w:val="2EF1C613"/>
    <w:rsid w:val="2EF34465"/>
    <w:rsid w:val="2EF41373"/>
    <w:rsid w:val="2EF48CEA"/>
    <w:rsid w:val="2EF4F04C"/>
    <w:rsid w:val="2EF888DC"/>
    <w:rsid w:val="2EF929B2"/>
    <w:rsid w:val="2EFAC258"/>
    <w:rsid w:val="2EFCC671"/>
    <w:rsid w:val="2EFD9C11"/>
    <w:rsid w:val="2EFE52C3"/>
    <w:rsid w:val="2EFF7246"/>
    <w:rsid w:val="2F01A88F"/>
    <w:rsid w:val="2F020337"/>
    <w:rsid w:val="2F035C10"/>
    <w:rsid w:val="2F04CD66"/>
    <w:rsid w:val="2F062C19"/>
    <w:rsid w:val="2F0686AF"/>
    <w:rsid w:val="2F08170C"/>
    <w:rsid w:val="2F0AA754"/>
    <w:rsid w:val="2F0BE63C"/>
    <w:rsid w:val="2F0D0C3E"/>
    <w:rsid w:val="2F0E98D1"/>
    <w:rsid w:val="2F0ECFF0"/>
    <w:rsid w:val="2F105866"/>
    <w:rsid w:val="2F114668"/>
    <w:rsid w:val="2F11FDAF"/>
    <w:rsid w:val="2F129E73"/>
    <w:rsid w:val="2F12F4DC"/>
    <w:rsid w:val="2F163D10"/>
    <w:rsid w:val="2F16EEB1"/>
    <w:rsid w:val="2F1747B6"/>
    <w:rsid w:val="2F182452"/>
    <w:rsid w:val="2F190BFD"/>
    <w:rsid w:val="2F1B417D"/>
    <w:rsid w:val="2F1C3854"/>
    <w:rsid w:val="2F1CD3FF"/>
    <w:rsid w:val="2F200885"/>
    <w:rsid w:val="2F22554E"/>
    <w:rsid w:val="2F280FCC"/>
    <w:rsid w:val="2F29E566"/>
    <w:rsid w:val="2F2B74EE"/>
    <w:rsid w:val="2F2C8087"/>
    <w:rsid w:val="2F30496C"/>
    <w:rsid w:val="2F37B786"/>
    <w:rsid w:val="2F387B29"/>
    <w:rsid w:val="2F3A24AF"/>
    <w:rsid w:val="2F3A4701"/>
    <w:rsid w:val="2F3A9959"/>
    <w:rsid w:val="2F3D821A"/>
    <w:rsid w:val="2F3DAB3E"/>
    <w:rsid w:val="2F3ED704"/>
    <w:rsid w:val="2F3FE209"/>
    <w:rsid w:val="2F41CA12"/>
    <w:rsid w:val="2F437731"/>
    <w:rsid w:val="2F467F89"/>
    <w:rsid w:val="2F4691E1"/>
    <w:rsid w:val="2F46AD67"/>
    <w:rsid w:val="2F477492"/>
    <w:rsid w:val="2F4A9DF9"/>
    <w:rsid w:val="2F4AA575"/>
    <w:rsid w:val="2F4B4783"/>
    <w:rsid w:val="2F4C1E89"/>
    <w:rsid w:val="2F4EB55F"/>
    <w:rsid w:val="2F50A956"/>
    <w:rsid w:val="2F50CE65"/>
    <w:rsid w:val="2F531A38"/>
    <w:rsid w:val="2F54B19F"/>
    <w:rsid w:val="2F57E1BE"/>
    <w:rsid w:val="2F5F6867"/>
    <w:rsid w:val="2F615968"/>
    <w:rsid w:val="2F618C3F"/>
    <w:rsid w:val="2F62B1F3"/>
    <w:rsid w:val="2F63AD1D"/>
    <w:rsid w:val="2F6B0D80"/>
    <w:rsid w:val="2F6B5FC0"/>
    <w:rsid w:val="2F6CA2C0"/>
    <w:rsid w:val="2F6EFD3F"/>
    <w:rsid w:val="2F741BED"/>
    <w:rsid w:val="2F77CF56"/>
    <w:rsid w:val="2F78F5D4"/>
    <w:rsid w:val="2F792C3F"/>
    <w:rsid w:val="2F79DA70"/>
    <w:rsid w:val="2F7A43F7"/>
    <w:rsid w:val="2F7C0C04"/>
    <w:rsid w:val="2F7C3D32"/>
    <w:rsid w:val="2F7F33A0"/>
    <w:rsid w:val="2F7F4884"/>
    <w:rsid w:val="2F81EAA2"/>
    <w:rsid w:val="2F8351FF"/>
    <w:rsid w:val="2F872079"/>
    <w:rsid w:val="2F876EFD"/>
    <w:rsid w:val="2F87F85B"/>
    <w:rsid w:val="2F8948E9"/>
    <w:rsid w:val="2F8E6FB6"/>
    <w:rsid w:val="2F8FC38B"/>
    <w:rsid w:val="2F904167"/>
    <w:rsid w:val="2F907A08"/>
    <w:rsid w:val="2F90E5EA"/>
    <w:rsid w:val="2F915461"/>
    <w:rsid w:val="2F948087"/>
    <w:rsid w:val="2F97704D"/>
    <w:rsid w:val="2F9A9F31"/>
    <w:rsid w:val="2F9A9FE1"/>
    <w:rsid w:val="2F9B6986"/>
    <w:rsid w:val="2F9CAAD6"/>
    <w:rsid w:val="2F9D44BB"/>
    <w:rsid w:val="2F9F2066"/>
    <w:rsid w:val="2F9F777C"/>
    <w:rsid w:val="2FA0F779"/>
    <w:rsid w:val="2FA2E234"/>
    <w:rsid w:val="2FA46B5A"/>
    <w:rsid w:val="2FA85776"/>
    <w:rsid w:val="2FA86B89"/>
    <w:rsid w:val="2FA8FBE2"/>
    <w:rsid w:val="2FA97AD6"/>
    <w:rsid w:val="2FA9A83B"/>
    <w:rsid w:val="2FAB1B91"/>
    <w:rsid w:val="2FAC6C7B"/>
    <w:rsid w:val="2FAC8888"/>
    <w:rsid w:val="2FAD73CA"/>
    <w:rsid w:val="2FAE7912"/>
    <w:rsid w:val="2FAF072B"/>
    <w:rsid w:val="2FB0CA81"/>
    <w:rsid w:val="2FB106FF"/>
    <w:rsid w:val="2FB28032"/>
    <w:rsid w:val="2FB2F58C"/>
    <w:rsid w:val="2FB377FE"/>
    <w:rsid w:val="2FB3D928"/>
    <w:rsid w:val="2FB4A41B"/>
    <w:rsid w:val="2FB6747E"/>
    <w:rsid w:val="2FB889C1"/>
    <w:rsid w:val="2FB9A1F6"/>
    <w:rsid w:val="2FBAE8DA"/>
    <w:rsid w:val="2FBD72C3"/>
    <w:rsid w:val="2FBE751F"/>
    <w:rsid w:val="2FBF9A1D"/>
    <w:rsid w:val="2FBFC4DF"/>
    <w:rsid w:val="2FC128EB"/>
    <w:rsid w:val="2FC15D47"/>
    <w:rsid w:val="2FC41033"/>
    <w:rsid w:val="2FC492DB"/>
    <w:rsid w:val="2FC4F147"/>
    <w:rsid w:val="2FC51A11"/>
    <w:rsid w:val="2FC5DEE1"/>
    <w:rsid w:val="2FC5E10B"/>
    <w:rsid w:val="2FC84D0C"/>
    <w:rsid w:val="2FC8D989"/>
    <w:rsid w:val="2FC95D50"/>
    <w:rsid w:val="2FCAB039"/>
    <w:rsid w:val="2FCB900A"/>
    <w:rsid w:val="2FCC15B1"/>
    <w:rsid w:val="2FCC5A13"/>
    <w:rsid w:val="2FCD376B"/>
    <w:rsid w:val="2FCD6990"/>
    <w:rsid w:val="2FCE4593"/>
    <w:rsid w:val="2FD03647"/>
    <w:rsid w:val="2FD1F0C0"/>
    <w:rsid w:val="2FD2CA98"/>
    <w:rsid w:val="2FD5C05C"/>
    <w:rsid w:val="2FD6DC2C"/>
    <w:rsid w:val="2FD70D18"/>
    <w:rsid w:val="2FD8E3CD"/>
    <w:rsid w:val="2FD8F557"/>
    <w:rsid w:val="2FDC15D3"/>
    <w:rsid w:val="2FDD4D53"/>
    <w:rsid w:val="2FDEDCBD"/>
    <w:rsid w:val="2FDF8FDE"/>
    <w:rsid w:val="2FE1B6C5"/>
    <w:rsid w:val="2FE1EECF"/>
    <w:rsid w:val="2FE4E1C9"/>
    <w:rsid w:val="2FE78BCA"/>
    <w:rsid w:val="2FE81A8E"/>
    <w:rsid w:val="2FEAAF82"/>
    <w:rsid w:val="2FED5218"/>
    <w:rsid w:val="2FED56BD"/>
    <w:rsid w:val="2FEDEEF4"/>
    <w:rsid w:val="2FEE7040"/>
    <w:rsid w:val="2FF04D6D"/>
    <w:rsid w:val="2FF18A70"/>
    <w:rsid w:val="2FF20A63"/>
    <w:rsid w:val="2FF23B1A"/>
    <w:rsid w:val="2FF28C7C"/>
    <w:rsid w:val="2FF4586C"/>
    <w:rsid w:val="2FF4F07C"/>
    <w:rsid w:val="2FF57150"/>
    <w:rsid w:val="2FF7085C"/>
    <w:rsid w:val="2FF73472"/>
    <w:rsid w:val="2FF776E8"/>
    <w:rsid w:val="2FF857CA"/>
    <w:rsid w:val="2FFA7ED2"/>
    <w:rsid w:val="2FFD42B5"/>
    <w:rsid w:val="2FFD9CAA"/>
    <w:rsid w:val="3001080C"/>
    <w:rsid w:val="300220BB"/>
    <w:rsid w:val="3002D465"/>
    <w:rsid w:val="30052A54"/>
    <w:rsid w:val="30053230"/>
    <w:rsid w:val="30079780"/>
    <w:rsid w:val="3008BD17"/>
    <w:rsid w:val="30090EE2"/>
    <w:rsid w:val="300C0652"/>
    <w:rsid w:val="300DED18"/>
    <w:rsid w:val="300E1034"/>
    <w:rsid w:val="301107C4"/>
    <w:rsid w:val="30116019"/>
    <w:rsid w:val="30119F84"/>
    <w:rsid w:val="30124B26"/>
    <w:rsid w:val="301261A4"/>
    <w:rsid w:val="30137AEC"/>
    <w:rsid w:val="30167F6B"/>
    <w:rsid w:val="3016C928"/>
    <w:rsid w:val="301CA039"/>
    <w:rsid w:val="301F2C0F"/>
    <w:rsid w:val="301FB644"/>
    <w:rsid w:val="3021E0C5"/>
    <w:rsid w:val="3022A5F0"/>
    <w:rsid w:val="30249583"/>
    <w:rsid w:val="30251714"/>
    <w:rsid w:val="3027A361"/>
    <w:rsid w:val="30282F96"/>
    <w:rsid w:val="3028F39C"/>
    <w:rsid w:val="30294CF7"/>
    <w:rsid w:val="302B4DC5"/>
    <w:rsid w:val="302DA5D7"/>
    <w:rsid w:val="302DCF26"/>
    <w:rsid w:val="302E7AFC"/>
    <w:rsid w:val="302EF213"/>
    <w:rsid w:val="303335AA"/>
    <w:rsid w:val="3034010E"/>
    <w:rsid w:val="3034810C"/>
    <w:rsid w:val="30348121"/>
    <w:rsid w:val="3035696F"/>
    <w:rsid w:val="3038AC56"/>
    <w:rsid w:val="3038E04A"/>
    <w:rsid w:val="30395734"/>
    <w:rsid w:val="303ADC39"/>
    <w:rsid w:val="303BBC8A"/>
    <w:rsid w:val="303CAC68"/>
    <w:rsid w:val="303D40A1"/>
    <w:rsid w:val="303F5715"/>
    <w:rsid w:val="303F83CF"/>
    <w:rsid w:val="3041950A"/>
    <w:rsid w:val="304502DC"/>
    <w:rsid w:val="3045C043"/>
    <w:rsid w:val="3045F94C"/>
    <w:rsid w:val="304765CB"/>
    <w:rsid w:val="3047D081"/>
    <w:rsid w:val="304E8317"/>
    <w:rsid w:val="304EA070"/>
    <w:rsid w:val="304F8AB1"/>
    <w:rsid w:val="3051D59A"/>
    <w:rsid w:val="3053A369"/>
    <w:rsid w:val="3053C031"/>
    <w:rsid w:val="3056A56B"/>
    <w:rsid w:val="305A30C1"/>
    <w:rsid w:val="305C0602"/>
    <w:rsid w:val="305F059A"/>
    <w:rsid w:val="305FB84F"/>
    <w:rsid w:val="3060B06B"/>
    <w:rsid w:val="30646E37"/>
    <w:rsid w:val="30647CA5"/>
    <w:rsid w:val="30652B7C"/>
    <w:rsid w:val="3065A747"/>
    <w:rsid w:val="3065E916"/>
    <w:rsid w:val="30679F96"/>
    <w:rsid w:val="3069B306"/>
    <w:rsid w:val="306B3D81"/>
    <w:rsid w:val="306CB8D9"/>
    <w:rsid w:val="3070CA43"/>
    <w:rsid w:val="30711191"/>
    <w:rsid w:val="307459AC"/>
    <w:rsid w:val="30748B2F"/>
    <w:rsid w:val="30750BB2"/>
    <w:rsid w:val="3075AAB6"/>
    <w:rsid w:val="30771613"/>
    <w:rsid w:val="30783DE4"/>
    <w:rsid w:val="307B912C"/>
    <w:rsid w:val="307BA210"/>
    <w:rsid w:val="307BAE6A"/>
    <w:rsid w:val="307C31BA"/>
    <w:rsid w:val="307CF5A0"/>
    <w:rsid w:val="30808581"/>
    <w:rsid w:val="3080DAA3"/>
    <w:rsid w:val="3080FB58"/>
    <w:rsid w:val="308287DA"/>
    <w:rsid w:val="30831315"/>
    <w:rsid w:val="308331EC"/>
    <w:rsid w:val="3083AD9E"/>
    <w:rsid w:val="30851397"/>
    <w:rsid w:val="3086ED67"/>
    <w:rsid w:val="308926C2"/>
    <w:rsid w:val="308B50C5"/>
    <w:rsid w:val="308CCD65"/>
    <w:rsid w:val="308EACD2"/>
    <w:rsid w:val="3090B494"/>
    <w:rsid w:val="30933FF1"/>
    <w:rsid w:val="3094D1F9"/>
    <w:rsid w:val="3095188F"/>
    <w:rsid w:val="309675D4"/>
    <w:rsid w:val="309732E4"/>
    <w:rsid w:val="30975000"/>
    <w:rsid w:val="309F1CB1"/>
    <w:rsid w:val="309F9B8C"/>
    <w:rsid w:val="30A06E7C"/>
    <w:rsid w:val="30A0F406"/>
    <w:rsid w:val="30A15AA8"/>
    <w:rsid w:val="30A290D2"/>
    <w:rsid w:val="30A2B7F2"/>
    <w:rsid w:val="30A2C506"/>
    <w:rsid w:val="30A4199E"/>
    <w:rsid w:val="30A6025F"/>
    <w:rsid w:val="30A743CD"/>
    <w:rsid w:val="30AA24BB"/>
    <w:rsid w:val="30ACF394"/>
    <w:rsid w:val="30AD15EB"/>
    <w:rsid w:val="30ADCC69"/>
    <w:rsid w:val="30AE5535"/>
    <w:rsid w:val="30B02F17"/>
    <w:rsid w:val="30B035B7"/>
    <w:rsid w:val="30B038B7"/>
    <w:rsid w:val="30B08170"/>
    <w:rsid w:val="30B262BD"/>
    <w:rsid w:val="30B3D062"/>
    <w:rsid w:val="30B4AE8D"/>
    <w:rsid w:val="30B675EE"/>
    <w:rsid w:val="30B68E88"/>
    <w:rsid w:val="30B85AFE"/>
    <w:rsid w:val="30B8B178"/>
    <w:rsid w:val="30BAE77E"/>
    <w:rsid w:val="30BC88ED"/>
    <w:rsid w:val="30BDD1E1"/>
    <w:rsid w:val="30BF7C5F"/>
    <w:rsid w:val="30C30F5C"/>
    <w:rsid w:val="30C317EB"/>
    <w:rsid w:val="30C4734F"/>
    <w:rsid w:val="30C58027"/>
    <w:rsid w:val="30C58075"/>
    <w:rsid w:val="30C666D5"/>
    <w:rsid w:val="30C6996B"/>
    <w:rsid w:val="30C803B5"/>
    <w:rsid w:val="30C9CAB3"/>
    <w:rsid w:val="30CA4539"/>
    <w:rsid w:val="30CB209C"/>
    <w:rsid w:val="30CE3433"/>
    <w:rsid w:val="30CF93EE"/>
    <w:rsid w:val="30D05ED4"/>
    <w:rsid w:val="30D1E6BC"/>
    <w:rsid w:val="30D2EF91"/>
    <w:rsid w:val="30D2FEE7"/>
    <w:rsid w:val="30D3014E"/>
    <w:rsid w:val="30D4875A"/>
    <w:rsid w:val="30D61E4E"/>
    <w:rsid w:val="30D7D100"/>
    <w:rsid w:val="30D80981"/>
    <w:rsid w:val="30DB2CFC"/>
    <w:rsid w:val="30DCA06D"/>
    <w:rsid w:val="30DD4717"/>
    <w:rsid w:val="30DDA415"/>
    <w:rsid w:val="30DE1B3C"/>
    <w:rsid w:val="30E0B356"/>
    <w:rsid w:val="30E1E732"/>
    <w:rsid w:val="30E3AA34"/>
    <w:rsid w:val="30E68796"/>
    <w:rsid w:val="30E9ED1E"/>
    <w:rsid w:val="30EAC67D"/>
    <w:rsid w:val="30EB1D3C"/>
    <w:rsid w:val="30F13CF9"/>
    <w:rsid w:val="30F2175D"/>
    <w:rsid w:val="30F22F82"/>
    <w:rsid w:val="30F49727"/>
    <w:rsid w:val="30F4B165"/>
    <w:rsid w:val="30F5D9FD"/>
    <w:rsid w:val="30F5E050"/>
    <w:rsid w:val="30F6A536"/>
    <w:rsid w:val="30F6B958"/>
    <w:rsid w:val="30F6D478"/>
    <w:rsid w:val="30F95CD6"/>
    <w:rsid w:val="30F97AFB"/>
    <w:rsid w:val="30FE92CE"/>
    <w:rsid w:val="30FEBC27"/>
    <w:rsid w:val="30FF117A"/>
    <w:rsid w:val="30FF858E"/>
    <w:rsid w:val="310255CB"/>
    <w:rsid w:val="3103BE38"/>
    <w:rsid w:val="3103C0E5"/>
    <w:rsid w:val="3104234E"/>
    <w:rsid w:val="3104701B"/>
    <w:rsid w:val="3104F7E0"/>
    <w:rsid w:val="310A7D83"/>
    <w:rsid w:val="310CD42B"/>
    <w:rsid w:val="310DAC45"/>
    <w:rsid w:val="310DBC41"/>
    <w:rsid w:val="310E3EF7"/>
    <w:rsid w:val="310F008E"/>
    <w:rsid w:val="3111FFBF"/>
    <w:rsid w:val="3112C529"/>
    <w:rsid w:val="3113BBF7"/>
    <w:rsid w:val="3114AEF2"/>
    <w:rsid w:val="31184F07"/>
    <w:rsid w:val="31189F47"/>
    <w:rsid w:val="311BB81C"/>
    <w:rsid w:val="311EF52C"/>
    <w:rsid w:val="3121C624"/>
    <w:rsid w:val="3125AF31"/>
    <w:rsid w:val="3125CC21"/>
    <w:rsid w:val="312617F5"/>
    <w:rsid w:val="312702BE"/>
    <w:rsid w:val="312789B7"/>
    <w:rsid w:val="312A98D4"/>
    <w:rsid w:val="312B66EC"/>
    <w:rsid w:val="312B94D9"/>
    <w:rsid w:val="312C2E99"/>
    <w:rsid w:val="312CD3E1"/>
    <w:rsid w:val="312D1ADA"/>
    <w:rsid w:val="312FD638"/>
    <w:rsid w:val="31310F80"/>
    <w:rsid w:val="313220D4"/>
    <w:rsid w:val="31326156"/>
    <w:rsid w:val="31335BCA"/>
    <w:rsid w:val="3133EEC4"/>
    <w:rsid w:val="31344029"/>
    <w:rsid w:val="31355F9C"/>
    <w:rsid w:val="3137ACDB"/>
    <w:rsid w:val="3137FBB0"/>
    <w:rsid w:val="313BE732"/>
    <w:rsid w:val="313D6DFE"/>
    <w:rsid w:val="313D7E97"/>
    <w:rsid w:val="313DCB81"/>
    <w:rsid w:val="313E3F6C"/>
    <w:rsid w:val="313E5CD1"/>
    <w:rsid w:val="313F0D7F"/>
    <w:rsid w:val="314027D5"/>
    <w:rsid w:val="31403A8A"/>
    <w:rsid w:val="3140721E"/>
    <w:rsid w:val="3140ED41"/>
    <w:rsid w:val="3141180D"/>
    <w:rsid w:val="3142B5D3"/>
    <w:rsid w:val="314380DE"/>
    <w:rsid w:val="31440592"/>
    <w:rsid w:val="31469039"/>
    <w:rsid w:val="314875D2"/>
    <w:rsid w:val="314A540B"/>
    <w:rsid w:val="314B954E"/>
    <w:rsid w:val="314BC8C6"/>
    <w:rsid w:val="314D28E3"/>
    <w:rsid w:val="314F9ACE"/>
    <w:rsid w:val="315065F7"/>
    <w:rsid w:val="3150CFAA"/>
    <w:rsid w:val="31536965"/>
    <w:rsid w:val="3155DEA8"/>
    <w:rsid w:val="31562F19"/>
    <w:rsid w:val="31568D28"/>
    <w:rsid w:val="315883A7"/>
    <w:rsid w:val="3158FCA7"/>
    <w:rsid w:val="315A0EA2"/>
    <w:rsid w:val="315ABCF1"/>
    <w:rsid w:val="315B41CB"/>
    <w:rsid w:val="315DD542"/>
    <w:rsid w:val="316178F4"/>
    <w:rsid w:val="31622A87"/>
    <w:rsid w:val="31638BBC"/>
    <w:rsid w:val="3163E896"/>
    <w:rsid w:val="31640473"/>
    <w:rsid w:val="31645A81"/>
    <w:rsid w:val="31663768"/>
    <w:rsid w:val="31674831"/>
    <w:rsid w:val="316753CD"/>
    <w:rsid w:val="3168288A"/>
    <w:rsid w:val="3168AA16"/>
    <w:rsid w:val="31690CB2"/>
    <w:rsid w:val="31692E75"/>
    <w:rsid w:val="316A9BCA"/>
    <w:rsid w:val="316B4CD0"/>
    <w:rsid w:val="316C9B11"/>
    <w:rsid w:val="316D1B8E"/>
    <w:rsid w:val="316E040D"/>
    <w:rsid w:val="316E180D"/>
    <w:rsid w:val="316EB1B7"/>
    <w:rsid w:val="316F384D"/>
    <w:rsid w:val="317062C7"/>
    <w:rsid w:val="3174A999"/>
    <w:rsid w:val="31778DC5"/>
    <w:rsid w:val="317865F1"/>
    <w:rsid w:val="3179EB5A"/>
    <w:rsid w:val="317A011F"/>
    <w:rsid w:val="317ABA21"/>
    <w:rsid w:val="317CFFC7"/>
    <w:rsid w:val="3181AF9B"/>
    <w:rsid w:val="31838470"/>
    <w:rsid w:val="3188E725"/>
    <w:rsid w:val="3188F2F9"/>
    <w:rsid w:val="3189B329"/>
    <w:rsid w:val="3189EBA0"/>
    <w:rsid w:val="318C8483"/>
    <w:rsid w:val="318D7F55"/>
    <w:rsid w:val="318F4816"/>
    <w:rsid w:val="318F8595"/>
    <w:rsid w:val="318F9082"/>
    <w:rsid w:val="3190C7F3"/>
    <w:rsid w:val="31917B2A"/>
    <w:rsid w:val="31936085"/>
    <w:rsid w:val="319549AA"/>
    <w:rsid w:val="3195FB67"/>
    <w:rsid w:val="3196765D"/>
    <w:rsid w:val="3196A013"/>
    <w:rsid w:val="319747E8"/>
    <w:rsid w:val="31974993"/>
    <w:rsid w:val="319851A7"/>
    <w:rsid w:val="31990CE2"/>
    <w:rsid w:val="319B75A9"/>
    <w:rsid w:val="319C3D63"/>
    <w:rsid w:val="319C6DD2"/>
    <w:rsid w:val="319CA856"/>
    <w:rsid w:val="319D1690"/>
    <w:rsid w:val="319FAE17"/>
    <w:rsid w:val="31A27C27"/>
    <w:rsid w:val="31A317B8"/>
    <w:rsid w:val="31A52DC8"/>
    <w:rsid w:val="31A68828"/>
    <w:rsid w:val="31A91A18"/>
    <w:rsid w:val="31AA3A09"/>
    <w:rsid w:val="31AD6BAB"/>
    <w:rsid w:val="31AD8F16"/>
    <w:rsid w:val="31AE3989"/>
    <w:rsid w:val="31AE92E9"/>
    <w:rsid w:val="31AF30AF"/>
    <w:rsid w:val="31B189E0"/>
    <w:rsid w:val="31B242F0"/>
    <w:rsid w:val="31B2A94C"/>
    <w:rsid w:val="31B2AEC0"/>
    <w:rsid w:val="31B4A382"/>
    <w:rsid w:val="31B5BFFE"/>
    <w:rsid w:val="31B69254"/>
    <w:rsid w:val="31B75A91"/>
    <w:rsid w:val="31B8233D"/>
    <w:rsid w:val="31B84C2A"/>
    <w:rsid w:val="31BB2B1F"/>
    <w:rsid w:val="31BB4C9D"/>
    <w:rsid w:val="31BDC881"/>
    <w:rsid w:val="31BFB636"/>
    <w:rsid w:val="31C0AB2C"/>
    <w:rsid w:val="31C34751"/>
    <w:rsid w:val="31C46325"/>
    <w:rsid w:val="31C55F48"/>
    <w:rsid w:val="31C66017"/>
    <w:rsid w:val="31C79E30"/>
    <w:rsid w:val="31C84CF1"/>
    <w:rsid w:val="31C87E3A"/>
    <w:rsid w:val="31CAC651"/>
    <w:rsid w:val="31CC90F5"/>
    <w:rsid w:val="31CF60C9"/>
    <w:rsid w:val="31D08305"/>
    <w:rsid w:val="31D10314"/>
    <w:rsid w:val="31D2DE3F"/>
    <w:rsid w:val="31D318A4"/>
    <w:rsid w:val="31D612E9"/>
    <w:rsid w:val="31D73E31"/>
    <w:rsid w:val="31D742F6"/>
    <w:rsid w:val="31D7C80C"/>
    <w:rsid w:val="31DA2F4D"/>
    <w:rsid w:val="31DAB3B1"/>
    <w:rsid w:val="31DD0F55"/>
    <w:rsid w:val="31DD64E0"/>
    <w:rsid w:val="31DDFCC9"/>
    <w:rsid w:val="31DF5052"/>
    <w:rsid w:val="31DFCD62"/>
    <w:rsid w:val="31E04FD8"/>
    <w:rsid w:val="31E0E968"/>
    <w:rsid w:val="31E238A9"/>
    <w:rsid w:val="31E31890"/>
    <w:rsid w:val="31E3CF17"/>
    <w:rsid w:val="31E50FC6"/>
    <w:rsid w:val="31E76BA3"/>
    <w:rsid w:val="31E9787A"/>
    <w:rsid w:val="31EC9A5C"/>
    <w:rsid w:val="31F0D0BD"/>
    <w:rsid w:val="31F15C49"/>
    <w:rsid w:val="31F1A7AF"/>
    <w:rsid w:val="31F4AAE2"/>
    <w:rsid w:val="31F53792"/>
    <w:rsid w:val="31F53E1A"/>
    <w:rsid w:val="31F5F3F8"/>
    <w:rsid w:val="31F5FB6F"/>
    <w:rsid w:val="31F66D7B"/>
    <w:rsid w:val="31F7F2AC"/>
    <w:rsid w:val="31F87847"/>
    <w:rsid w:val="31F9D752"/>
    <w:rsid w:val="31FBA2EC"/>
    <w:rsid w:val="31FC9940"/>
    <w:rsid w:val="31FD3F12"/>
    <w:rsid w:val="31FDAE1D"/>
    <w:rsid w:val="32002A4D"/>
    <w:rsid w:val="320298E2"/>
    <w:rsid w:val="320401E1"/>
    <w:rsid w:val="32042367"/>
    <w:rsid w:val="3204BF2C"/>
    <w:rsid w:val="320571B5"/>
    <w:rsid w:val="3205BFF0"/>
    <w:rsid w:val="32077432"/>
    <w:rsid w:val="32078D14"/>
    <w:rsid w:val="320AE73C"/>
    <w:rsid w:val="320B5163"/>
    <w:rsid w:val="320CCE4B"/>
    <w:rsid w:val="320DDB09"/>
    <w:rsid w:val="320F374B"/>
    <w:rsid w:val="321024F3"/>
    <w:rsid w:val="32113DE7"/>
    <w:rsid w:val="3213D2CD"/>
    <w:rsid w:val="3215551F"/>
    <w:rsid w:val="3216303A"/>
    <w:rsid w:val="3216E15F"/>
    <w:rsid w:val="3216EA38"/>
    <w:rsid w:val="3216F78F"/>
    <w:rsid w:val="3219560B"/>
    <w:rsid w:val="321CAB0D"/>
    <w:rsid w:val="321D629A"/>
    <w:rsid w:val="321DE258"/>
    <w:rsid w:val="321EF1A9"/>
    <w:rsid w:val="321F7C9C"/>
    <w:rsid w:val="321FB918"/>
    <w:rsid w:val="321FD5F3"/>
    <w:rsid w:val="321FFE72"/>
    <w:rsid w:val="3220EB89"/>
    <w:rsid w:val="3226CED2"/>
    <w:rsid w:val="3226FD4D"/>
    <w:rsid w:val="322A901F"/>
    <w:rsid w:val="322BD2EE"/>
    <w:rsid w:val="322D313E"/>
    <w:rsid w:val="322D8BE2"/>
    <w:rsid w:val="322F024D"/>
    <w:rsid w:val="322F2E9E"/>
    <w:rsid w:val="3230793E"/>
    <w:rsid w:val="3230CA74"/>
    <w:rsid w:val="32317B81"/>
    <w:rsid w:val="3235A092"/>
    <w:rsid w:val="3235B27E"/>
    <w:rsid w:val="3235F3E7"/>
    <w:rsid w:val="3236A60D"/>
    <w:rsid w:val="323975CE"/>
    <w:rsid w:val="323BC9E6"/>
    <w:rsid w:val="32407DD6"/>
    <w:rsid w:val="32424D8A"/>
    <w:rsid w:val="3242E643"/>
    <w:rsid w:val="3244C58E"/>
    <w:rsid w:val="3244DA01"/>
    <w:rsid w:val="3245AEB5"/>
    <w:rsid w:val="324917F4"/>
    <w:rsid w:val="324AA2A3"/>
    <w:rsid w:val="324B1B8F"/>
    <w:rsid w:val="325168AC"/>
    <w:rsid w:val="325169F9"/>
    <w:rsid w:val="3251D610"/>
    <w:rsid w:val="3254F079"/>
    <w:rsid w:val="32565371"/>
    <w:rsid w:val="32594FE8"/>
    <w:rsid w:val="32599C40"/>
    <w:rsid w:val="325A44C9"/>
    <w:rsid w:val="325BCC0E"/>
    <w:rsid w:val="325F163E"/>
    <w:rsid w:val="3261868A"/>
    <w:rsid w:val="3262B7D4"/>
    <w:rsid w:val="3262CD5F"/>
    <w:rsid w:val="3262E468"/>
    <w:rsid w:val="3264C66D"/>
    <w:rsid w:val="3268C0A8"/>
    <w:rsid w:val="3268D1FD"/>
    <w:rsid w:val="3268FFDC"/>
    <w:rsid w:val="32696D14"/>
    <w:rsid w:val="326A50DF"/>
    <w:rsid w:val="326BB1CE"/>
    <w:rsid w:val="326C17AB"/>
    <w:rsid w:val="326C76F7"/>
    <w:rsid w:val="326F3810"/>
    <w:rsid w:val="326F5063"/>
    <w:rsid w:val="32736D24"/>
    <w:rsid w:val="327502C1"/>
    <w:rsid w:val="3275240A"/>
    <w:rsid w:val="32752CA0"/>
    <w:rsid w:val="32761485"/>
    <w:rsid w:val="32783A91"/>
    <w:rsid w:val="327857CC"/>
    <w:rsid w:val="3278DBE8"/>
    <w:rsid w:val="327ABE7A"/>
    <w:rsid w:val="327B3594"/>
    <w:rsid w:val="327B60C0"/>
    <w:rsid w:val="327C74AC"/>
    <w:rsid w:val="327FEC8E"/>
    <w:rsid w:val="32855AF5"/>
    <w:rsid w:val="32870FC6"/>
    <w:rsid w:val="3287F515"/>
    <w:rsid w:val="3288E57B"/>
    <w:rsid w:val="3289691B"/>
    <w:rsid w:val="328AA6FA"/>
    <w:rsid w:val="328B20DB"/>
    <w:rsid w:val="328B4AF8"/>
    <w:rsid w:val="328F6078"/>
    <w:rsid w:val="32904BE9"/>
    <w:rsid w:val="3291E157"/>
    <w:rsid w:val="32939A61"/>
    <w:rsid w:val="3294015F"/>
    <w:rsid w:val="32960334"/>
    <w:rsid w:val="329F3BE6"/>
    <w:rsid w:val="32A14168"/>
    <w:rsid w:val="32A16CBF"/>
    <w:rsid w:val="32A2E81D"/>
    <w:rsid w:val="32A6383C"/>
    <w:rsid w:val="32A7F472"/>
    <w:rsid w:val="32A85735"/>
    <w:rsid w:val="32A97446"/>
    <w:rsid w:val="32AB07A0"/>
    <w:rsid w:val="32ABF9A3"/>
    <w:rsid w:val="32AC16CC"/>
    <w:rsid w:val="32AEBABA"/>
    <w:rsid w:val="32B27F07"/>
    <w:rsid w:val="32B62339"/>
    <w:rsid w:val="32B768C0"/>
    <w:rsid w:val="32B77E10"/>
    <w:rsid w:val="32BA1672"/>
    <w:rsid w:val="32BBA7E5"/>
    <w:rsid w:val="32BBF26E"/>
    <w:rsid w:val="32BD1459"/>
    <w:rsid w:val="32BDBE9F"/>
    <w:rsid w:val="32C00DD9"/>
    <w:rsid w:val="32C0D707"/>
    <w:rsid w:val="32C182BA"/>
    <w:rsid w:val="32C29480"/>
    <w:rsid w:val="32C3D498"/>
    <w:rsid w:val="32C4066B"/>
    <w:rsid w:val="32C5290A"/>
    <w:rsid w:val="32C562E6"/>
    <w:rsid w:val="32C99FFE"/>
    <w:rsid w:val="32CC509E"/>
    <w:rsid w:val="32CD2464"/>
    <w:rsid w:val="32CD47C5"/>
    <w:rsid w:val="32CD4D2E"/>
    <w:rsid w:val="32D22BAB"/>
    <w:rsid w:val="32D4FB6D"/>
    <w:rsid w:val="32D5D898"/>
    <w:rsid w:val="32D7741F"/>
    <w:rsid w:val="32D779FA"/>
    <w:rsid w:val="32DB7096"/>
    <w:rsid w:val="32DEC5D9"/>
    <w:rsid w:val="32E00C4B"/>
    <w:rsid w:val="32E20108"/>
    <w:rsid w:val="32E2578E"/>
    <w:rsid w:val="32E2DFBB"/>
    <w:rsid w:val="32E34AA4"/>
    <w:rsid w:val="32E619D4"/>
    <w:rsid w:val="32E62975"/>
    <w:rsid w:val="32E807FF"/>
    <w:rsid w:val="32E85C36"/>
    <w:rsid w:val="32EFA658"/>
    <w:rsid w:val="32F2CC18"/>
    <w:rsid w:val="32F2CE35"/>
    <w:rsid w:val="32F3E31F"/>
    <w:rsid w:val="32F7B8C2"/>
    <w:rsid w:val="32F81E77"/>
    <w:rsid w:val="32FB4016"/>
    <w:rsid w:val="32FC3D29"/>
    <w:rsid w:val="32FD79BC"/>
    <w:rsid w:val="32FE1820"/>
    <w:rsid w:val="32FE3443"/>
    <w:rsid w:val="32FF4D2B"/>
    <w:rsid w:val="330137E7"/>
    <w:rsid w:val="3304FFB2"/>
    <w:rsid w:val="33067748"/>
    <w:rsid w:val="33068386"/>
    <w:rsid w:val="33088C60"/>
    <w:rsid w:val="3308D37F"/>
    <w:rsid w:val="330AEC59"/>
    <w:rsid w:val="330C7FE6"/>
    <w:rsid w:val="330E4C26"/>
    <w:rsid w:val="330E8518"/>
    <w:rsid w:val="33101BCA"/>
    <w:rsid w:val="33113412"/>
    <w:rsid w:val="33114929"/>
    <w:rsid w:val="3311DCCC"/>
    <w:rsid w:val="33128A09"/>
    <w:rsid w:val="3313CB0F"/>
    <w:rsid w:val="3315F198"/>
    <w:rsid w:val="3316B4D4"/>
    <w:rsid w:val="3318FD31"/>
    <w:rsid w:val="331A38C1"/>
    <w:rsid w:val="331E7B71"/>
    <w:rsid w:val="331EB621"/>
    <w:rsid w:val="331F3737"/>
    <w:rsid w:val="33200D0E"/>
    <w:rsid w:val="33212149"/>
    <w:rsid w:val="3322A382"/>
    <w:rsid w:val="3323744A"/>
    <w:rsid w:val="3324E9FF"/>
    <w:rsid w:val="332570E0"/>
    <w:rsid w:val="3329B678"/>
    <w:rsid w:val="332A1EB2"/>
    <w:rsid w:val="332ACDA8"/>
    <w:rsid w:val="332DF173"/>
    <w:rsid w:val="332E717D"/>
    <w:rsid w:val="332E9F5E"/>
    <w:rsid w:val="332F512B"/>
    <w:rsid w:val="33311221"/>
    <w:rsid w:val="333143F5"/>
    <w:rsid w:val="33315BCD"/>
    <w:rsid w:val="33339AEB"/>
    <w:rsid w:val="3336FEC9"/>
    <w:rsid w:val="3338DCAF"/>
    <w:rsid w:val="333A85B8"/>
    <w:rsid w:val="333B9940"/>
    <w:rsid w:val="333C77AD"/>
    <w:rsid w:val="333D937F"/>
    <w:rsid w:val="333EEC92"/>
    <w:rsid w:val="333F833A"/>
    <w:rsid w:val="3340924B"/>
    <w:rsid w:val="3347BC7F"/>
    <w:rsid w:val="3349FF84"/>
    <w:rsid w:val="334CCD6A"/>
    <w:rsid w:val="334E0E21"/>
    <w:rsid w:val="334E91E5"/>
    <w:rsid w:val="334F1FB7"/>
    <w:rsid w:val="3350A307"/>
    <w:rsid w:val="3354B5FB"/>
    <w:rsid w:val="3355A538"/>
    <w:rsid w:val="335648E0"/>
    <w:rsid w:val="33575000"/>
    <w:rsid w:val="33581C87"/>
    <w:rsid w:val="33584F88"/>
    <w:rsid w:val="3358A064"/>
    <w:rsid w:val="3359749E"/>
    <w:rsid w:val="3359BA79"/>
    <w:rsid w:val="335B337D"/>
    <w:rsid w:val="335C2F38"/>
    <w:rsid w:val="335D64E6"/>
    <w:rsid w:val="336000BB"/>
    <w:rsid w:val="33618B8A"/>
    <w:rsid w:val="3362028F"/>
    <w:rsid w:val="33627840"/>
    <w:rsid w:val="3363F910"/>
    <w:rsid w:val="33666726"/>
    <w:rsid w:val="33669B44"/>
    <w:rsid w:val="3366B013"/>
    <w:rsid w:val="336729E3"/>
    <w:rsid w:val="3369133A"/>
    <w:rsid w:val="336AB272"/>
    <w:rsid w:val="336D3B19"/>
    <w:rsid w:val="336E0139"/>
    <w:rsid w:val="336E20D4"/>
    <w:rsid w:val="336E9848"/>
    <w:rsid w:val="336EBB5C"/>
    <w:rsid w:val="33732B23"/>
    <w:rsid w:val="33763108"/>
    <w:rsid w:val="3376F7DD"/>
    <w:rsid w:val="3378DFB6"/>
    <w:rsid w:val="337A220A"/>
    <w:rsid w:val="337A7C56"/>
    <w:rsid w:val="337A9145"/>
    <w:rsid w:val="337BFB27"/>
    <w:rsid w:val="337D9830"/>
    <w:rsid w:val="337F0A18"/>
    <w:rsid w:val="33806075"/>
    <w:rsid w:val="3382AD6F"/>
    <w:rsid w:val="33836965"/>
    <w:rsid w:val="3384068C"/>
    <w:rsid w:val="33846270"/>
    <w:rsid w:val="3384A654"/>
    <w:rsid w:val="33855B94"/>
    <w:rsid w:val="338587A4"/>
    <w:rsid w:val="33899759"/>
    <w:rsid w:val="338C0809"/>
    <w:rsid w:val="338CC0CA"/>
    <w:rsid w:val="338CE50A"/>
    <w:rsid w:val="338D5CEA"/>
    <w:rsid w:val="338EAFD9"/>
    <w:rsid w:val="33917AF6"/>
    <w:rsid w:val="33928670"/>
    <w:rsid w:val="339292BB"/>
    <w:rsid w:val="3394A78D"/>
    <w:rsid w:val="3395FF9E"/>
    <w:rsid w:val="33960422"/>
    <w:rsid w:val="3396D35D"/>
    <w:rsid w:val="33980C46"/>
    <w:rsid w:val="3398CDEB"/>
    <w:rsid w:val="3399D05D"/>
    <w:rsid w:val="339B18CE"/>
    <w:rsid w:val="33A14216"/>
    <w:rsid w:val="33A1CE28"/>
    <w:rsid w:val="33A22AB1"/>
    <w:rsid w:val="33A2A788"/>
    <w:rsid w:val="33A2B60A"/>
    <w:rsid w:val="33A8BEDB"/>
    <w:rsid w:val="33A94A7E"/>
    <w:rsid w:val="33AAEAA3"/>
    <w:rsid w:val="33AB2F32"/>
    <w:rsid w:val="33ADAEEE"/>
    <w:rsid w:val="33AEF51E"/>
    <w:rsid w:val="33B284E2"/>
    <w:rsid w:val="33B32B1C"/>
    <w:rsid w:val="33B3B99F"/>
    <w:rsid w:val="33B41B71"/>
    <w:rsid w:val="33B43B13"/>
    <w:rsid w:val="33B52F80"/>
    <w:rsid w:val="33B5ED0F"/>
    <w:rsid w:val="33B80F2A"/>
    <w:rsid w:val="33B81A3C"/>
    <w:rsid w:val="33B87274"/>
    <w:rsid w:val="33B8F23A"/>
    <w:rsid w:val="33B9710A"/>
    <w:rsid w:val="33BB4E60"/>
    <w:rsid w:val="33BBA654"/>
    <w:rsid w:val="33BD0E07"/>
    <w:rsid w:val="33BE2B2F"/>
    <w:rsid w:val="33BF36BA"/>
    <w:rsid w:val="33BFDC9D"/>
    <w:rsid w:val="33C159AA"/>
    <w:rsid w:val="33C3EDA6"/>
    <w:rsid w:val="33C447ED"/>
    <w:rsid w:val="33C6C3B3"/>
    <w:rsid w:val="33C8EEB2"/>
    <w:rsid w:val="33C94361"/>
    <w:rsid w:val="33CA397D"/>
    <w:rsid w:val="33CAB41A"/>
    <w:rsid w:val="33CAF718"/>
    <w:rsid w:val="33CB680E"/>
    <w:rsid w:val="33CB6F2A"/>
    <w:rsid w:val="33CD8A66"/>
    <w:rsid w:val="33CE1939"/>
    <w:rsid w:val="33CE4964"/>
    <w:rsid w:val="33D07543"/>
    <w:rsid w:val="33D1FF52"/>
    <w:rsid w:val="33D48C70"/>
    <w:rsid w:val="33D63664"/>
    <w:rsid w:val="33D6E617"/>
    <w:rsid w:val="33D7538C"/>
    <w:rsid w:val="33D7DCFF"/>
    <w:rsid w:val="33DA1A25"/>
    <w:rsid w:val="33E062C4"/>
    <w:rsid w:val="33E0BD44"/>
    <w:rsid w:val="33E39E51"/>
    <w:rsid w:val="33E422C1"/>
    <w:rsid w:val="33E68F0B"/>
    <w:rsid w:val="33E6F6A1"/>
    <w:rsid w:val="33E79070"/>
    <w:rsid w:val="33E9BF53"/>
    <w:rsid w:val="33E9FC9C"/>
    <w:rsid w:val="33EE18C4"/>
    <w:rsid w:val="33EE1BCB"/>
    <w:rsid w:val="33EF156C"/>
    <w:rsid w:val="33F19E76"/>
    <w:rsid w:val="33F2508B"/>
    <w:rsid w:val="33F2AB8F"/>
    <w:rsid w:val="33F604BE"/>
    <w:rsid w:val="33F6299B"/>
    <w:rsid w:val="33F731B4"/>
    <w:rsid w:val="33FE2E22"/>
    <w:rsid w:val="33FE4D24"/>
    <w:rsid w:val="33FF7C6D"/>
    <w:rsid w:val="340445AA"/>
    <w:rsid w:val="34053745"/>
    <w:rsid w:val="3405A49B"/>
    <w:rsid w:val="34074337"/>
    <w:rsid w:val="34084467"/>
    <w:rsid w:val="3408C019"/>
    <w:rsid w:val="340AC070"/>
    <w:rsid w:val="340D1D71"/>
    <w:rsid w:val="3410E22D"/>
    <w:rsid w:val="341133AC"/>
    <w:rsid w:val="341198BC"/>
    <w:rsid w:val="34121163"/>
    <w:rsid w:val="3412327F"/>
    <w:rsid w:val="3415359D"/>
    <w:rsid w:val="34182A50"/>
    <w:rsid w:val="3418B31E"/>
    <w:rsid w:val="34191AC2"/>
    <w:rsid w:val="341A3A54"/>
    <w:rsid w:val="341B1935"/>
    <w:rsid w:val="341B7D70"/>
    <w:rsid w:val="341D89DF"/>
    <w:rsid w:val="341EBAA7"/>
    <w:rsid w:val="341F38A0"/>
    <w:rsid w:val="341F6EC5"/>
    <w:rsid w:val="3421143D"/>
    <w:rsid w:val="3423EFF8"/>
    <w:rsid w:val="342575DA"/>
    <w:rsid w:val="3425B57E"/>
    <w:rsid w:val="34269353"/>
    <w:rsid w:val="3427756D"/>
    <w:rsid w:val="34282054"/>
    <w:rsid w:val="342A8C60"/>
    <w:rsid w:val="342B176B"/>
    <w:rsid w:val="342C214B"/>
    <w:rsid w:val="342D898B"/>
    <w:rsid w:val="342E2547"/>
    <w:rsid w:val="342FB642"/>
    <w:rsid w:val="34312CA8"/>
    <w:rsid w:val="3431FB4C"/>
    <w:rsid w:val="3432A0D0"/>
    <w:rsid w:val="34358795"/>
    <w:rsid w:val="3436A001"/>
    <w:rsid w:val="343A754C"/>
    <w:rsid w:val="343B67DF"/>
    <w:rsid w:val="343D16EA"/>
    <w:rsid w:val="343E7C8F"/>
    <w:rsid w:val="3440FD05"/>
    <w:rsid w:val="34413928"/>
    <w:rsid w:val="34441B91"/>
    <w:rsid w:val="3444253E"/>
    <w:rsid w:val="3444CC4B"/>
    <w:rsid w:val="3448C5EF"/>
    <w:rsid w:val="3448DC69"/>
    <w:rsid w:val="344A4A97"/>
    <w:rsid w:val="344A7E91"/>
    <w:rsid w:val="344B3F6F"/>
    <w:rsid w:val="344CFD66"/>
    <w:rsid w:val="344D1F80"/>
    <w:rsid w:val="344D4B93"/>
    <w:rsid w:val="344D64A4"/>
    <w:rsid w:val="344D69E0"/>
    <w:rsid w:val="344E4E9D"/>
    <w:rsid w:val="344EA743"/>
    <w:rsid w:val="344EDB70"/>
    <w:rsid w:val="344F2ECD"/>
    <w:rsid w:val="34500C27"/>
    <w:rsid w:val="3450C74B"/>
    <w:rsid w:val="34533192"/>
    <w:rsid w:val="34538CE0"/>
    <w:rsid w:val="3455861E"/>
    <w:rsid w:val="34566E76"/>
    <w:rsid w:val="34582CC4"/>
    <w:rsid w:val="345BB3D4"/>
    <w:rsid w:val="3464678F"/>
    <w:rsid w:val="34660426"/>
    <w:rsid w:val="3466BA8B"/>
    <w:rsid w:val="3466C63F"/>
    <w:rsid w:val="3467ACB0"/>
    <w:rsid w:val="3467BD39"/>
    <w:rsid w:val="34690325"/>
    <w:rsid w:val="346B050A"/>
    <w:rsid w:val="346BDDE6"/>
    <w:rsid w:val="346C228F"/>
    <w:rsid w:val="346C8AC5"/>
    <w:rsid w:val="346CEB71"/>
    <w:rsid w:val="346E1349"/>
    <w:rsid w:val="346EAF93"/>
    <w:rsid w:val="34707076"/>
    <w:rsid w:val="3470AB6C"/>
    <w:rsid w:val="347304EA"/>
    <w:rsid w:val="3473EF26"/>
    <w:rsid w:val="34743262"/>
    <w:rsid w:val="34744581"/>
    <w:rsid w:val="3476560C"/>
    <w:rsid w:val="3476E2C2"/>
    <w:rsid w:val="347A09D6"/>
    <w:rsid w:val="347A3F73"/>
    <w:rsid w:val="347A4EC7"/>
    <w:rsid w:val="347A644F"/>
    <w:rsid w:val="347DFF13"/>
    <w:rsid w:val="34807974"/>
    <w:rsid w:val="3480A989"/>
    <w:rsid w:val="34818BE6"/>
    <w:rsid w:val="3481D98F"/>
    <w:rsid w:val="34835F66"/>
    <w:rsid w:val="3486E921"/>
    <w:rsid w:val="348860DB"/>
    <w:rsid w:val="34889AF5"/>
    <w:rsid w:val="3489748C"/>
    <w:rsid w:val="3489EC4E"/>
    <w:rsid w:val="348CF570"/>
    <w:rsid w:val="34918ED2"/>
    <w:rsid w:val="34923E9E"/>
    <w:rsid w:val="349245D6"/>
    <w:rsid w:val="34927E07"/>
    <w:rsid w:val="349689FF"/>
    <w:rsid w:val="34976567"/>
    <w:rsid w:val="3498B104"/>
    <w:rsid w:val="34995D90"/>
    <w:rsid w:val="349A85C1"/>
    <w:rsid w:val="349BB83F"/>
    <w:rsid w:val="349C7CBB"/>
    <w:rsid w:val="349D9D5C"/>
    <w:rsid w:val="349E883C"/>
    <w:rsid w:val="34A115A8"/>
    <w:rsid w:val="34A18611"/>
    <w:rsid w:val="34A1DD64"/>
    <w:rsid w:val="34A29049"/>
    <w:rsid w:val="34A419E4"/>
    <w:rsid w:val="34A8E374"/>
    <w:rsid w:val="34AA7D62"/>
    <w:rsid w:val="34AB547F"/>
    <w:rsid w:val="34AC6BB5"/>
    <w:rsid w:val="34ACB35C"/>
    <w:rsid w:val="34ADDE1E"/>
    <w:rsid w:val="34AFEF51"/>
    <w:rsid w:val="34B07955"/>
    <w:rsid w:val="34B163C7"/>
    <w:rsid w:val="34B33EE1"/>
    <w:rsid w:val="34B36DC5"/>
    <w:rsid w:val="34B4015B"/>
    <w:rsid w:val="34B44AF3"/>
    <w:rsid w:val="34B4E8CD"/>
    <w:rsid w:val="34B852EC"/>
    <w:rsid w:val="34B91E74"/>
    <w:rsid w:val="34BB961E"/>
    <w:rsid w:val="34BB9AC5"/>
    <w:rsid w:val="34BC36FD"/>
    <w:rsid w:val="34BDE3C9"/>
    <w:rsid w:val="34C134EB"/>
    <w:rsid w:val="34C18914"/>
    <w:rsid w:val="34C19946"/>
    <w:rsid w:val="34C1D989"/>
    <w:rsid w:val="34C20BD1"/>
    <w:rsid w:val="34C38659"/>
    <w:rsid w:val="34C68057"/>
    <w:rsid w:val="34C735A0"/>
    <w:rsid w:val="34C78880"/>
    <w:rsid w:val="34C98CD7"/>
    <w:rsid w:val="34CA4CBA"/>
    <w:rsid w:val="34CD281C"/>
    <w:rsid w:val="34D0EC78"/>
    <w:rsid w:val="34D142AD"/>
    <w:rsid w:val="34D7CD35"/>
    <w:rsid w:val="34D7E417"/>
    <w:rsid w:val="34D99686"/>
    <w:rsid w:val="34D99D02"/>
    <w:rsid w:val="34D9D431"/>
    <w:rsid w:val="34DBCBFD"/>
    <w:rsid w:val="34DDABD3"/>
    <w:rsid w:val="34DEC562"/>
    <w:rsid w:val="34E1A8E0"/>
    <w:rsid w:val="34E250A2"/>
    <w:rsid w:val="34E3261A"/>
    <w:rsid w:val="34E3C2C9"/>
    <w:rsid w:val="34E4DCA8"/>
    <w:rsid w:val="34E59D2E"/>
    <w:rsid w:val="34E6553A"/>
    <w:rsid w:val="34E835B5"/>
    <w:rsid w:val="34E8FCFE"/>
    <w:rsid w:val="34EA2C80"/>
    <w:rsid w:val="34EA5C46"/>
    <w:rsid w:val="34EA95AF"/>
    <w:rsid w:val="34EC07A3"/>
    <w:rsid w:val="34EC0E2C"/>
    <w:rsid w:val="34ED541A"/>
    <w:rsid w:val="34F11480"/>
    <w:rsid w:val="34F37D96"/>
    <w:rsid w:val="34F46941"/>
    <w:rsid w:val="34F6C789"/>
    <w:rsid w:val="34F6E51C"/>
    <w:rsid w:val="34F6F773"/>
    <w:rsid w:val="34F7DCFA"/>
    <w:rsid w:val="34F7ED6F"/>
    <w:rsid w:val="34F921A6"/>
    <w:rsid w:val="34FACD96"/>
    <w:rsid w:val="34FB3FCA"/>
    <w:rsid w:val="34FCCDBE"/>
    <w:rsid w:val="34FDCE94"/>
    <w:rsid w:val="34FF2B88"/>
    <w:rsid w:val="3500727D"/>
    <w:rsid w:val="3500AB30"/>
    <w:rsid w:val="350104C4"/>
    <w:rsid w:val="3501AE92"/>
    <w:rsid w:val="35027EB2"/>
    <w:rsid w:val="3508859B"/>
    <w:rsid w:val="3509D853"/>
    <w:rsid w:val="350A1F15"/>
    <w:rsid w:val="350AE716"/>
    <w:rsid w:val="350B4628"/>
    <w:rsid w:val="350B6D50"/>
    <w:rsid w:val="350C4D8C"/>
    <w:rsid w:val="350E144C"/>
    <w:rsid w:val="350E5EF6"/>
    <w:rsid w:val="350EBDCC"/>
    <w:rsid w:val="350F65A7"/>
    <w:rsid w:val="35109FA8"/>
    <w:rsid w:val="351119D5"/>
    <w:rsid w:val="35113666"/>
    <w:rsid w:val="3513BC22"/>
    <w:rsid w:val="35150C50"/>
    <w:rsid w:val="35157DD6"/>
    <w:rsid w:val="3515E526"/>
    <w:rsid w:val="35171C24"/>
    <w:rsid w:val="3517CB45"/>
    <w:rsid w:val="35186896"/>
    <w:rsid w:val="351A73C4"/>
    <w:rsid w:val="351E39AC"/>
    <w:rsid w:val="351E3B98"/>
    <w:rsid w:val="351E68C5"/>
    <w:rsid w:val="351EA6E9"/>
    <w:rsid w:val="351F8ACF"/>
    <w:rsid w:val="352054CD"/>
    <w:rsid w:val="3521E32D"/>
    <w:rsid w:val="35234F8A"/>
    <w:rsid w:val="3523CB33"/>
    <w:rsid w:val="3524BE60"/>
    <w:rsid w:val="35254F82"/>
    <w:rsid w:val="3526ED5A"/>
    <w:rsid w:val="352703FF"/>
    <w:rsid w:val="3529DCC2"/>
    <w:rsid w:val="352BA857"/>
    <w:rsid w:val="352C66AF"/>
    <w:rsid w:val="352E7E2D"/>
    <w:rsid w:val="352E82CB"/>
    <w:rsid w:val="352EA14E"/>
    <w:rsid w:val="352F825E"/>
    <w:rsid w:val="352FC86B"/>
    <w:rsid w:val="3530E57E"/>
    <w:rsid w:val="35315938"/>
    <w:rsid w:val="3532B068"/>
    <w:rsid w:val="3534F9B6"/>
    <w:rsid w:val="35350EDF"/>
    <w:rsid w:val="353531AD"/>
    <w:rsid w:val="3536D5B7"/>
    <w:rsid w:val="35394F2E"/>
    <w:rsid w:val="353AD335"/>
    <w:rsid w:val="353DA6C8"/>
    <w:rsid w:val="3540E631"/>
    <w:rsid w:val="35410177"/>
    <w:rsid w:val="3542188A"/>
    <w:rsid w:val="3546FB10"/>
    <w:rsid w:val="3547549B"/>
    <w:rsid w:val="3547EDC6"/>
    <w:rsid w:val="354C8FA6"/>
    <w:rsid w:val="354D4E08"/>
    <w:rsid w:val="354F10CB"/>
    <w:rsid w:val="355090B7"/>
    <w:rsid w:val="35531B80"/>
    <w:rsid w:val="355332CA"/>
    <w:rsid w:val="35534B2E"/>
    <w:rsid w:val="3556302B"/>
    <w:rsid w:val="3558DE68"/>
    <w:rsid w:val="35594960"/>
    <w:rsid w:val="3559E5C1"/>
    <w:rsid w:val="355A3149"/>
    <w:rsid w:val="355A76A5"/>
    <w:rsid w:val="355AB8E8"/>
    <w:rsid w:val="355DBF36"/>
    <w:rsid w:val="355DD40E"/>
    <w:rsid w:val="355E19EF"/>
    <w:rsid w:val="355ECEC5"/>
    <w:rsid w:val="355EDEA3"/>
    <w:rsid w:val="355F52AC"/>
    <w:rsid w:val="3562D086"/>
    <w:rsid w:val="35641BCE"/>
    <w:rsid w:val="356513C2"/>
    <w:rsid w:val="3565EF82"/>
    <w:rsid w:val="3566AC58"/>
    <w:rsid w:val="35672FC4"/>
    <w:rsid w:val="35675349"/>
    <w:rsid w:val="356997D0"/>
    <w:rsid w:val="356B71B5"/>
    <w:rsid w:val="356CDDD3"/>
    <w:rsid w:val="356E014F"/>
    <w:rsid w:val="356E7161"/>
    <w:rsid w:val="35722B11"/>
    <w:rsid w:val="3572B5F0"/>
    <w:rsid w:val="3573BA66"/>
    <w:rsid w:val="3574F700"/>
    <w:rsid w:val="357623EE"/>
    <w:rsid w:val="35781478"/>
    <w:rsid w:val="3578C2DF"/>
    <w:rsid w:val="357E34B4"/>
    <w:rsid w:val="3581CD45"/>
    <w:rsid w:val="358295C2"/>
    <w:rsid w:val="35830F54"/>
    <w:rsid w:val="35844CB6"/>
    <w:rsid w:val="3584C4DE"/>
    <w:rsid w:val="358677DE"/>
    <w:rsid w:val="3586B571"/>
    <w:rsid w:val="358784E3"/>
    <w:rsid w:val="358872BB"/>
    <w:rsid w:val="35896E80"/>
    <w:rsid w:val="358A6D28"/>
    <w:rsid w:val="358B2551"/>
    <w:rsid w:val="358D5FA8"/>
    <w:rsid w:val="358E8866"/>
    <w:rsid w:val="359165B5"/>
    <w:rsid w:val="359243B7"/>
    <w:rsid w:val="3592E08C"/>
    <w:rsid w:val="35965AC3"/>
    <w:rsid w:val="359833E9"/>
    <w:rsid w:val="3599C58D"/>
    <w:rsid w:val="359C9C41"/>
    <w:rsid w:val="359D152F"/>
    <w:rsid w:val="359E6EFC"/>
    <w:rsid w:val="359F6584"/>
    <w:rsid w:val="35A055AD"/>
    <w:rsid w:val="35A207B8"/>
    <w:rsid w:val="35A2DEBA"/>
    <w:rsid w:val="35A31D8E"/>
    <w:rsid w:val="35A4C7EF"/>
    <w:rsid w:val="35A4ED47"/>
    <w:rsid w:val="35A4FA82"/>
    <w:rsid w:val="35A58870"/>
    <w:rsid w:val="35A6671F"/>
    <w:rsid w:val="35A690D1"/>
    <w:rsid w:val="35A6C0A2"/>
    <w:rsid w:val="35A76949"/>
    <w:rsid w:val="35AAE8D1"/>
    <w:rsid w:val="35ABECBD"/>
    <w:rsid w:val="35ADF24B"/>
    <w:rsid w:val="35AE3682"/>
    <w:rsid w:val="35AF13C5"/>
    <w:rsid w:val="35B57151"/>
    <w:rsid w:val="35B5AAF1"/>
    <w:rsid w:val="35B646C4"/>
    <w:rsid w:val="35B7CCB0"/>
    <w:rsid w:val="35B93E79"/>
    <w:rsid w:val="35B95A40"/>
    <w:rsid w:val="35BB18ED"/>
    <w:rsid w:val="35BE6EA8"/>
    <w:rsid w:val="35BF6483"/>
    <w:rsid w:val="35BF7685"/>
    <w:rsid w:val="35C04DB8"/>
    <w:rsid w:val="35C3F0B5"/>
    <w:rsid w:val="35C58D02"/>
    <w:rsid w:val="35C5EA94"/>
    <w:rsid w:val="35C7B697"/>
    <w:rsid w:val="35CA00AC"/>
    <w:rsid w:val="35CA5EF4"/>
    <w:rsid w:val="35CB850F"/>
    <w:rsid w:val="35CC211C"/>
    <w:rsid w:val="35CC2F29"/>
    <w:rsid w:val="35CD3153"/>
    <w:rsid w:val="35CDD85F"/>
    <w:rsid w:val="35D158D2"/>
    <w:rsid w:val="35D2462A"/>
    <w:rsid w:val="35D2E214"/>
    <w:rsid w:val="35D60DF0"/>
    <w:rsid w:val="35D74046"/>
    <w:rsid w:val="35D8AD4D"/>
    <w:rsid w:val="35D8F4D6"/>
    <w:rsid w:val="35DC0F02"/>
    <w:rsid w:val="35DDD8FE"/>
    <w:rsid w:val="35DFA195"/>
    <w:rsid w:val="35E2AC32"/>
    <w:rsid w:val="35E43136"/>
    <w:rsid w:val="35E4ACE0"/>
    <w:rsid w:val="35E60EAC"/>
    <w:rsid w:val="35E61AF8"/>
    <w:rsid w:val="35EAA571"/>
    <w:rsid w:val="35EC97AC"/>
    <w:rsid w:val="35ED0842"/>
    <w:rsid w:val="35F1178B"/>
    <w:rsid w:val="35F20BC7"/>
    <w:rsid w:val="35F24C8E"/>
    <w:rsid w:val="35F57143"/>
    <w:rsid w:val="35F67352"/>
    <w:rsid w:val="35F7EF1D"/>
    <w:rsid w:val="35F98918"/>
    <w:rsid w:val="35FC5763"/>
    <w:rsid w:val="35FF27FE"/>
    <w:rsid w:val="3600055C"/>
    <w:rsid w:val="3601DC24"/>
    <w:rsid w:val="36023713"/>
    <w:rsid w:val="3603FA54"/>
    <w:rsid w:val="36054DC8"/>
    <w:rsid w:val="3608AD95"/>
    <w:rsid w:val="3609356B"/>
    <w:rsid w:val="360A0291"/>
    <w:rsid w:val="360BF079"/>
    <w:rsid w:val="360BF904"/>
    <w:rsid w:val="360E68A9"/>
    <w:rsid w:val="360F1A37"/>
    <w:rsid w:val="36122038"/>
    <w:rsid w:val="3613BB96"/>
    <w:rsid w:val="361701DC"/>
    <w:rsid w:val="361716D3"/>
    <w:rsid w:val="3617AB47"/>
    <w:rsid w:val="36181220"/>
    <w:rsid w:val="36188782"/>
    <w:rsid w:val="3619795B"/>
    <w:rsid w:val="3619AEAD"/>
    <w:rsid w:val="3619C5C5"/>
    <w:rsid w:val="3622B982"/>
    <w:rsid w:val="36238124"/>
    <w:rsid w:val="3623A6A9"/>
    <w:rsid w:val="3625A014"/>
    <w:rsid w:val="36261769"/>
    <w:rsid w:val="36281C39"/>
    <w:rsid w:val="362A2A5E"/>
    <w:rsid w:val="362BB0D5"/>
    <w:rsid w:val="362C276C"/>
    <w:rsid w:val="362C5979"/>
    <w:rsid w:val="362CE851"/>
    <w:rsid w:val="362D74C5"/>
    <w:rsid w:val="362E88B6"/>
    <w:rsid w:val="362F55F0"/>
    <w:rsid w:val="36317199"/>
    <w:rsid w:val="363274D0"/>
    <w:rsid w:val="36336343"/>
    <w:rsid w:val="363561D7"/>
    <w:rsid w:val="3636D8CA"/>
    <w:rsid w:val="3638C915"/>
    <w:rsid w:val="363B4028"/>
    <w:rsid w:val="363C3618"/>
    <w:rsid w:val="363C8ED0"/>
    <w:rsid w:val="3641ABB2"/>
    <w:rsid w:val="3642EED0"/>
    <w:rsid w:val="3643001E"/>
    <w:rsid w:val="36438173"/>
    <w:rsid w:val="364408D8"/>
    <w:rsid w:val="364450AD"/>
    <w:rsid w:val="364691BA"/>
    <w:rsid w:val="3647D70B"/>
    <w:rsid w:val="364825DF"/>
    <w:rsid w:val="364A7629"/>
    <w:rsid w:val="364C8D3C"/>
    <w:rsid w:val="364CD3BA"/>
    <w:rsid w:val="364FE12B"/>
    <w:rsid w:val="36509DF3"/>
    <w:rsid w:val="3650A981"/>
    <w:rsid w:val="3651699F"/>
    <w:rsid w:val="3651ECE5"/>
    <w:rsid w:val="3653FBDD"/>
    <w:rsid w:val="365453BF"/>
    <w:rsid w:val="36564950"/>
    <w:rsid w:val="3658116B"/>
    <w:rsid w:val="36584A51"/>
    <w:rsid w:val="365AA595"/>
    <w:rsid w:val="365BC6C8"/>
    <w:rsid w:val="365C3629"/>
    <w:rsid w:val="365E24C1"/>
    <w:rsid w:val="365F5405"/>
    <w:rsid w:val="3662BE64"/>
    <w:rsid w:val="3662C539"/>
    <w:rsid w:val="366406E4"/>
    <w:rsid w:val="366649E0"/>
    <w:rsid w:val="3666AFC8"/>
    <w:rsid w:val="3666E819"/>
    <w:rsid w:val="36674CED"/>
    <w:rsid w:val="36676C04"/>
    <w:rsid w:val="36683BEF"/>
    <w:rsid w:val="3669B5B3"/>
    <w:rsid w:val="366C58E5"/>
    <w:rsid w:val="366F1B6C"/>
    <w:rsid w:val="366FA15F"/>
    <w:rsid w:val="3671DAA7"/>
    <w:rsid w:val="36720306"/>
    <w:rsid w:val="3672302B"/>
    <w:rsid w:val="3674E5D5"/>
    <w:rsid w:val="3676CB67"/>
    <w:rsid w:val="3676D247"/>
    <w:rsid w:val="3679DDC5"/>
    <w:rsid w:val="367BB3F3"/>
    <w:rsid w:val="367EDE49"/>
    <w:rsid w:val="367F00E1"/>
    <w:rsid w:val="368028A4"/>
    <w:rsid w:val="36818A68"/>
    <w:rsid w:val="3681E2A7"/>
    <w:rsid w:val="368250F8"/>
    <w:rsid w:val="36829F05"/>
    <w:rsid w:val="36853244"/>
    <w:rsid w:val="368585CD"/>
    <w:rsid w:val="36860D3B"/>
    <w:rsid w:val="368640B7"/>
    <w:rsid w:val="3688EBED"/>
    <w:rsid w:val="3689DD7C"/>
    <w:rsid w:val="368B566C"/>
    <w:rsid w:val="368C86D9"/>
    <w:rsid w:val="368F2BE8"/>
    <w:rsid w:val="368F6CFB"/>
    <w:rsid w:val="36904DCE"/>
    <w:rsid w:val="3690CAC4"/>
    <w:rsid w:val="36914678"/>
    <w:rsid w:val="3693446B"/>
    <w:rsid w:val="369350D7"/>
    <w:rsid w:val="369468EA"/>
    <w:rsid w:val="3697CE21"/>
    <w:rsid w:val="36988522"/>
    <w:rsid w:val="369993E9"/>
    <w:rsid w:val="369A00F6"/>
    <w:rsid w:val="369BEE86"/>
    <w:rsid w:val="369C85BC"/>
    <w:rsid w:val="369DB90B"/>
    <w:rsid w:val="36A011A0"/>
    <w:rsid w:val="36A0D0CF"/>
    <w:rsid w:val="36A2548B"/>
    <w:rsid w:val="36A3F6BD"/>
    <w:rsid w:val="36A4B5B7"/>
    <w:rsid w:val="36A520A0"/>
    <w:rsid w:val="36A59727"/>
    <w:rsid w:val="36A5C0DA"/>
    <w:rsid w:val="36A6B7DE"/>
    <w:rsid w:val="36A6CACB"/>
    <w:rsid w:val="36A6D2B1"/>
    <w:rsid w:val="36A74F15"/>
    <w:rsid w:val="36AAC643"/>
    <w:rsid w:val="36AEFF74"/>
    <w:rsid w:val="36B0D537"/>
    <w:rsid w:val="36B18A14"/>
    <w:rsid w:val="36B2C316"/>
    <w:rsid w:val="36B37FBF"/>
    <w:rsid w:val="36B3E70C"/>
    <w:rsid w:val="36B4F29E"/>
    <w:rsid w:val="36B5A266"/>
    <w:rsid w:val="36B5EC38"/>
    <w:rsid w:val="36B7330E"/>
    <w:rsid w:val="36B9B8B2"/>
    <w:rsid w:val="36C042CC"/>
    <w:rsid w:val="36C14518"/>
    <w:rsid w:val="36C34F93"/>
    <w:rsid w:val="36C3AEC2"/>
    <w:rsid w:val="36C3F81D"/>
    <w:rsid w:val="36C5139C"/>
    <w:rsid w:val="36C73DD1"/>
    <w:rsid w:val="36CA9778"/>
    <w:rsid w:val="36CDD80C"/>
    <w:rsid w:val="36CE4C93"/>
    <w:rsid w:val="36CE89AC"/>
    <w:rsid w:val="36D14DE0"/>
    <w:rsid w:val="36D16221"/>
    <w:rsid w:val="36D19CFD"/>
    <w:rsid w:val="36D32C6D"/>
    <w:rsid w:val="36D50B53"/>
    <w:rsid w:val="36D85A4E"/>
    <w:rsid w:val="36D8C9CE"/>
    <w:rsid w:val="36D916C6"/>
    <w:rsid w:val="36D9F93F"/>
    <w:rsid w:val="36DB17B6"/>
    <w:rsid w:val="36DB2185"/>
    <w:rsid w:val="36DCA93E"/>
    <w:rsid w:val="36DCD1D8"/>
    <w:rsid w:val="36DE6DF0"/>
    <w:rsid w:val="36DED24D"/>
    <w:rsid w:val="36E14B46"/>
    <w:rsid w:val="36E1C4C4"/>
    <w:rsid w:val="36E313AE"/>
    <w:rsid w:val="36E3BE27"/>
    <w:rsid w:val="36E4450F"/>
    <w:rsid w:val="36E46AD9"/>
    <w:rsid w:val="36E754AD"/>
    <w:rsid w:val="36E8E354"/>
    <w:rsid w:val="36EA67B2"/>
    <w:rsid w:val="36EC0D0D"/>
    <w:rsid w:val="36EC4F8F"/>
    <w:rsid w:val="36EF15A7"/>
    <w:rsid w:val="36F2ADE6"/>
    <w:rsid w:val="36F30B1F"/>
    <w:rsid w:val="36F79AD6"/>
    <w:rsid w:val="36F79DCF"/>
    <w:rsid w:val="36F7D565"/>
    <w:rsid w:val="36F7DC87"/>
    <w:rsid w:val="36F8D749"/>
    <w:rsid w:val="36FB354A"/>
    <w:rsid w:val="36FBB11D"/>
    <w:rsid w:val="36FBFCDB"/>
    <w:rsid w:val="36FF7E0B"/>
    <w:rsid w:val="3700E423"/>
    <w:rsid w:val="3700FD05"/>
    <w:rsid w:val="37051078"/>
    <w:rsid w:val="37052ACE"/>
    <w:rsid w:val="3705ED54"/>
    <w:rsid w:val="370773F1"/>
    <w:rsid w:val="3708D37E"/>
    <w:rsid w:val="37097BAA"/>
    <w:rsid w:val="370B6C05"/>
    <w:rsid w:val="370D2CFD"/>
    <w:rsid w:val="37101C28"/>
    <w:rsid w:val="37128701"/>
    <w:rsid w:val="371490A7"/>
    <w:rsid w:val="3714B4FE"/>
    <w:rsid w:val="37165E02"/>
    <w:rsid w:val="37171109"/>
    <w:rsid w:val="37189B3D"/>
    <w:rsid w:val="371A5959"/>
    <w:rsid w:val="371A93F8"/>
    <w:rsid w:val="371AED97"/>
    <w:rsid w:val="371B0D40"/>
    <w:rsid w:val="371B18AE"/>
    <w:rsid w:val="371B7DE5"/>
    <w:rsid w:val="371EF56A"/>
    <w:rsid w:val="37201D17"/>
    <w:rsid w:val="37203D20"/>
    <w:rsid w:val="37206F26"/>
    <w:rsid w:val="3720ABE1"/>
    <w:rsid w:val="3721D513"/>
    <w:rsid w:val="3722216E"/>
    <w:rsid w:val="372236D9"/>
    <w:rsid w:val="37223CE4"/>
    <w:rsid w:val="37224FDB"/>
    <w:rsid w:val="3722BDAF"/>
    <w:rsid w:val="3723D125"/>
    <w:rsid w:val="372565B5"/>
    <w:rsid w:val="372A3E9C"/>
    <w:rsid w:val="372B1CAC"/>
    <w:rsid w:val="372DD149"/>
    <w:rsid w:val="372E7639"/>
    <w:rsid w:val="373095E9"/>
    <w:rsid w:val="3731B559"/>
    <w:rsid w:val="3733F9F6"/>
    <w:rsid w:val="37373FCB"/>
    <w:rsid w:val="37440C71"/>
    <w:rsid w:val="3745373C"/>
    <w:rsid w:val="374567F1"/>
    <w:rsid w:val="3748226B"/>
    <w:rsid w:val="374AD420"/>
    <w:rsid w:val="374DB3FF"/>
    <w:rsid w:val="374F8A7F"/>
    <w:rsid w:val="3750118B"/>
    <w:rsid w:val="37509CEF"/>
    <w:rsid w:val="37528CD8"/>
    <w:rsid w:val="3752B97C"/>
    <w:rsid w:val="375342CD"/>
    <w:rsid w:val="37535B78"/>
    <w:rsid w:val="3753A281"/>
    <w:rsid w:val="3754D44A"/>
    <w:rsid w:val="3755B375"/>
    <w:rsid w:val="3757ED68"/>
    <w:rsid w:val="37594580"/>
    <w:rsid w:val="375B91C2"/>
    <w:rsid w:val="375BE2AD"/>
    <w:rsid w:val="375FCA25"/>
    <w:rsid w:val="375FDA2D"/>
    <w:rsid w:val="376347A8"/>
    <w:rsid w:val="376497A9"/>
    <w:rsid w:val="3765ABAC"/>
    <w:rsid w:val="376836A7"/>
    <w:rsid w:val="37696488"/>
    <w:rsid w:val="3769DD3C"/>
    <w:rsid w:val="376A6609"/>
    <w:rsid w:val="376A9582"/>
    <w:rsid w:val="376C9C6D"/>
    <w:rsid w:val="376C9E1E"/>
    <w:rsid w:val="376D1AD7"/>
    <w:rsid w:val="376E00FC"/>
    <w:rsid w:val="376EC01A"/>
    <w:rsid w:val="376F5240"/>
    <w:rsid w:val="3770572C"/>
    <w:rsid w:val="377059DD"/>
    <w:rsid w:val="37723B8A"/>
    <w:rsid w:val="3772E19D"/>
    <w:rsid w:val="3773A4CA"/>
    <w:rsid w:val="3773D981"/>
    <w:rsid w:val="37774379"/>
    <w:rsid w:val="377A0A9F"/>
    <w:rsid w:val="377BCFF1"/>
    <w:rsid w:val="3781193F"/>
    <w:rsid w:val="3781228C"/>
    <w:rsid w:val="3781EB59"/>
    <w:rsid w:val="378371E3"/>
    <w:rsid w:val="3786BBEA"/>
    <w:rsid w:val="378B015A"/>
    <w:rsid w:val="378DDCE5"/>
    <w:rsid w:val="3790F8BC"/>
    <w:rsid w:val="3792CEEE"/>
    <w:rsid w:val="37948023"/>
    <w:rsid w:val="37950925"/>
    <w:rsid w:val="3796C9A6"/>
    <w:rsid w:val="379819E5"/>
    <w:rsid w:val="379931E5"/>
    <w:rsid w:val="379DB7E4"/>
    <w:rsid w:val="379DBFF9"/>
    <w:rsid w:val="379F38C7"/>
    <w:rsid w:val="379F94A3"/>
    <w:rsid w:val="37A027C1"/>
    <w:rsid w:val="37A0A0DD"/>
    <w:rsid w:val="37A0CA6A"/>
    <w:rsid w:val="37A2E2B1"/>
    <w:rsid w:val="37A4190D"/>
    <w:rsid w:val="37A42DDA"/>
    <w:rsid w:val="37A51383"/>
    <w:rsid w:val="37A7E393"/>
    <w:rsid w:val="37A96DFB"/>
    <w:rsid w:val="37A9D08D"/>
    <w:rsid w:val="37AA61F1"/>
    <w:rsid w:val="37AB3C2A"/>
    <w:rsid w:val="37ABF7CF"/>
    <w:rsid w:val="37AC6AF7"/>
    <w:rsid w:val="37ACEE40"/>
    <w:rsid w:val="37AD1A68"/>
    <w:rsid w:val="37AF8BF7"/>
    <w:rsid w:val="37B27018"/>
    <w:rsid w:val="37B431B4"/>
    <w:rsid w:val="37B57F88"/>
    <w:rsid w:val="37B5E7EF"/>
    <w:rsid w:val="37B6257E"/>
    <w:rsid w:val="37B811DB"/>
    <w:rsid w:val="37B9F79C"/>
    <w:rsid w:val="37B9F87A"/>
    <w:rsid w:val="37BC5B6B"/>
    <w:rsid w:val="37BE9D11"/>
    <w:rsid w:val="37BEFCBD"/>
    <w:rsid w:val="37C1D82F"/>
    <w:rsid w:val="37C23C14"/>
    <w:rsid w:val="37C423EF"/>
    <w:rsid w:val="37C59ACF"/>
    <w:rsid w:val="37C5D684"/>
    <w:rsid w:val="37C629FB"/>
    <w:rsid w:val="37C6D545"/>
    <w:rsid w:val="37C965DA"/>
    <w:rsid w:val="37CB2BFF"/>
    <w:rsid w:val="37CB4F09"/>
    <w:rsid w:val="37CD8855"/>
    <w:rsid w:val="37CE2AC1"/>
    <w:rsid w:val="37CFA698"/>
    <w:rsid w:val="37CFC74F"/>
    <w:rsid w:val="37D3F972"/>
    <w:rsid w:val="37D72FCE"/>
    <w:rsid w:val="37DB71C5"/>
    <w:rsid w:val="37DBE230"/>
    <w:rsid w:val="37DE979C"/>
    <w:rsid w:val="37E2621B"/>
    <w:rsid w:val="37E2FEA1"/>
    <w:rsid w:val="37E4CEE2"/>
    <w:rsid w:val="37E5D081"/>
    <w:rsid w:val="37E6D8A9"/>
    <w:rsid w:val="37E70202"/>
    <w:rsid w:val="37E76FDD"/>
    <w:rsid w:val="37E79368"/>
    <w:rsid w:val="37E92296"/>
    <w:rsid w:val="37EADFA3"/>
    <w:rsid w:val="37ECA6D0"/>
    <w:rsid w:val="37ED2DD3"/>
    <w:rsid w:val="37EFFE9C"/>
    <w:rsid w:val="37F12D7F"/>
    <w:rsid w:val="37F1B7A7"/>
    <w:rsid w:val="37F476C1"/>
    <w:rsid w:val="37F586DE"/>
    <w:rsid w:val="37F5A632"/>
    <w:rsid w:val="37F5D569"/>
    <w:rsid w:val="37F76DDC"/>
    <w:rsid w:val="37F7DA8B"/>
    <w:rsid w:val="37F838B9"/>
    <w:rsid w:val="37FB539E"/>
    <w:rsid w:val="37FE64E6"/>
    <w:rsid w:val="38049CBE"/>
    <w:rsid w:val="3805BDD8"/>
    <w:rsid w:val="38072074"/>
    <w:rsid w:val="38072F4B"/>
    <w:rsid w:val="3807B15A"/>
    <w:rsid w:val="3808AC0B"/>
    <w:rsid w:val="3809B4E6"/>
    <w:rsid w:val="380AB98D"/>
    <w:rsid w:val="380F248D"/>
    <w:rsid w:val="380FBC0A"/>
    <w:rsid w:val="3810D5C5"/>
    <w:rsid w:val="38138F2E"/>
    <w:rsid w:val="3814770A"/>
    <w:rsid w:val="3815CF6F"/>
    <w:rsid w:val="3816F190"/>
    <w:rsid w:val="381AE6C4"/>
    <w:rsid w:val="381D90E2"/>
    <w:rsid w:val="381F4F60"/>
    <w:rsid w:val="38204F31"/>
    <w:rsid w:val="38209531"/>
    <w:rsid w:val="3823A192"/>
    <w:rsid w:val="38249F34"/>
    <w:rsid w:val="3824C38C"/>
    <w:rsid w:val="3824D94F"/>
    <w:rsid w:val="382583A0"/>
    <w:rsid w:val="38284625"/>
    <w:rsid w:val="382E684B"/>
    <w:rsid w:val="382FCD33"/>
    <w:rsid w:val="382FFD78"/>
    <w:rsid w:val="38306B11"/>
    <w:rsid w:val="38321BA0"/>
    <w:rsid w:val="38323E6C"/>
    <w:rsid w:val="38329A75"/>
    <w:rsid w:val="38335768"/>
    <w:rsid w:val="3834AC86"/>
    <w:rsid w:val="38352E81"/>
    <w:rsid w:val="38362425"/>
    <w:rsid w:val="3836A0F9"/>
    <w:rsid w:val="3837B6C3"/>
    <w:rsid w:val="383C1872"/>
    <w:rsid w:val="383E3173"/>
    <w:rsid w:val="383FBDC0"/>
    <w:rsid w:val="38401D65"/>
    <w:rsid w:val="384322A0"/>
    <w:rsid w:val="38484EA0"/>
    <w:rsid w:val="3848ED94"/>
    <w:rsid w:val="384DC974"/>
    <w:rsid w:val="384E1B2A"/>
    <w:rsid w:val="384F09A6"/>
    <w:rsid w:val="384F2324"/>
    <w:rsid w:val="385062AA"/>
    <w:rsid w:val="3850C0D6"/>
    <w:rsid w:val="38510EC2"/>
    <w:rsid w:val="38519F55"/>
    <w:rsid w:val="38545632"/>
    <w:rsid w:val="38567B4A"/>
    <w:rsid w:val="38567CAD"/>
    <w:rsid w:val="3856CEC7"/>
    <w:rsid w:val="3857DD06"/>
    <w:rsid w:val="3859869F"/>
    <w:rsid w:val="385A4737"/>
    <w:rsid w:val="385A5094"/>
    <w:rsid w:val="385C4813"/>
    <w:rsid w:val="385C4C1A"/>
    <w:rsid w:val="385D72C6"/>
    <w:rsid w:val="385E8D80"/>
    <w:rsid w:val="386056D9"/>
    <w:rsid w:val="3860E18D"/>
    <w:rsid w:val="38625AB5"/>
    <w:rsid w:val="3862AB65"/>
    <w:rsid w:val="3862E4B0"/>
    <w:rsid w:val="38641D22"/>
    <w:rsid w:val="386BDC4E"/>
    <w:rsid w:val="386D649B"/>
    <w:rsid w:val="386DCF36"/>
    <w:rsid w:val="386DD9D7"/>
    <w:rsid w:val="386EE2C0"/>
    <w:rsid w:val="386FFA83"/>
    <w:rsid w:val="38725381"/>
    <w:rsid w:val="3873DF73"/>
    <w:rsid w:val="387676D8"/>
    <w:rsid w:val="38767ED0"/>
    <w:rsid w:val="3878234B"/>
    <w:rsid w:val="38782579"/>
    <w:rsid w:val="387DFAD5"/>
    <w:rsid w:val="38805022"/>
    <w:rsid w:val="38810EB9"/>
    <w:rsid w:val="3882FE56"/>
    <w:rsid w:val="3883C53B"/>
    <w:rsid w:val="388561CC"/>
    <w:rsid w:val="3886D6ED"/>
    <w:rsid w:val="388785AB"/>
    <w:rsid w:val="3887BDBB"/>
    <w:rsid w:val="388997AA"/>
    <w:rsid w:val="3889A3FA"/>
    <w:rsid w:val="388B39FF"/>
    <w:rsid w:val="388F4DB6"/>
    <w:rsid w:val="3890B37A"/>
    <w:rsid w:val="3891C20F"/>
    <w:rsid w:val="3891E2E0"/>
    <w:rsid w:val="38953B41"/>
    <w:rsid w:val="38958AE5"/>
    <w:rsid w:val="38975B89"/>
    <w:rsid w:val="389989D8"/>
    <w:rsid w:val="389AA53A"/>
    <w:rsid w:val="389AAAE8"/>
    <w:rsid w:val="389AF9EA"/>
    <w:rsid w:val="389CDC6F"/>
    <w:rsid w:val="38A433A5"/>
    <w:rsid w:val="38A4A744"/>
    <w:rsid w:val="38A6A804"/>
    <w:rsid w:val="38A6BF41"/>
    <w:rsid w:val="38A7359A"/>
    <w:rsid w:val="38A81190"/>
    <w:rsid w:val="38A8237C"/>
    <w:rsid w:val="38A8C831"/>
    <w:rsid w:val="38AAD598"/>
    <w:rsid w:val="38AC8950"/>
    <w:rsid w:val="38ADC4B0"/>
    <w:rsid w:val="38AEA715"/>
    <w:rsid w:val="38AF8464"/>
    <w:rsid w:val="38B1686E"/>
    <w:rsid w:val="38B230F0"/>
    <w:rsid w:val="38B260F2"/>
    <w:rsid w:val="38B32C0C"/>
    <w:rsid w:val="38B623A9"/>
    <w:rsid w:val="38BA6EC0"/>
    <w:rsid w:val="38BB13A1"/>
    <w:rsid w:val="38BDEACD"/>
    <w:rsid w:val="38C1B2F2"/>
    <w:rsid w:val="38C300C5"/>
    <w:rsid w:val="38C3A77A"/>
    <w:rsid w:val="38C41CE3"/>
    <w:rsid w:val="38C504FA"/>
    <w:rsid w:val="38C55150"/>
    <w:rsid w:val="38C7EB3F"/>
    <w:rsid w:val="38CBCBF9"/>
    <w:rsid w:val="38CBD37E"/>
    <w:rsid w:val="38CD51BA"/>
    <w:rsid w:val="38CD5924"/>
    <w:rsid w:val="38CFE9C7"/>
    <w:rsid w:val="38D0CA05"/>
    <w:rsid w:val="38D1A18E"/>
    <w:rsid w:val="38D1F8CC"/>
    <w:rsid w:val="38D41C99"/>
    <w:rsid w:val="38D57229"/>
    <w:rsid w:val="38D81C13"/>
    <w:rsid w:val="38D88A70"/>
    <w:rsid w:val="38D8D961"/>
    <w:rsid w:val="38D904FC"/>
    <w:rsid w:val="38D9D5DA"/>
    <w:rsid w:val="38D9FCC0"/>
    <w:rsid w:val="38DA1A98"/>
    <w:rsid w:val="38DB1FAE"/>
    <w:rsid w:val="38DC1CF2"/>
    <w:rsid w:val="38DDF7B8"/>
    <w:rsid w:val="38DF994F"/>
    <w:rsid w:val="38DFF07E"/>
    <w:rsid w:val="38E1E6AE"/>
    <w:rsid w:val="38E23297"/>
    <w:rsid w:val="38E37E34"/>
    <w:rsid w:val="38E39BD0"/>
    <w:rsid w:val="38E5AC0F"/>
    <w:rsid w:val="38E87B62"/>
    <w:rsid w:val="38E98460"/>
    <w:rsid w:val="38EA58D7"/>
    <w:rsid w:val="38EB0F8E"/>
    <w:rsid w:val="38EC2A92"/>
    <w:rsid w:val="38EEB272"/>
    <w:rsid w:val="38F006F4"/>
    <w:rsid w:val="38F591EA"/>
    <w:rsid w:val="38F5C132"/>
    <w:rsid w:val="38F880EB"/>
    <w:rsid w:val="38FA1ED4"/>
    <w:rsid w:val="38FBAEB8"/>
    <w:rsid w:val="38FCA662"/>
    <w:rsid w:val="38FCAB95"/>
    <w:rsid w:val="3902C41D"/>
    <w:rsid w:val="39040708"/>
    <w:rsid w:val="390522E3"/>
    <w:rsid w:val="3907676A"/>
    <w:rsid w:val="390860A4"/>
    <w:rsid w:val="3909F6C6"/>
    <w:rsid w:val="390A42FD"/>
    <w:rsid w:val="390ADFE2"/>
    <w:rsid w:val="390B9460"/>
    <w:rsid w:val="390D250E"/>
    <w:rsid w:val="390E9716"/>
    <w:rsid w:val="390FEFA2"/>
    <w:rsid w:val="3910AD86"/>
    <w:rsid w:val="39115256"/>
    <w:rsid w:val="3914B133"/>
    <w:rsid w:val="39154CA3"/>
    <w:rsid w:val="391A0C88"/>
    <w:rsid w:val="391ADF2E"/>
    <w:rsid w:val="391CDC9A"/>
    <w:rsid w:val="391F1332"/>
    <w:rsid w:val="391F221B"/>
    <w:rsid w:val="392164AA"/>
    <w:rsid w:val="392313F3"/>
    <w:rsid w:val="39231F23"/>
    <w:rsid w:val="3923CA4F"/>
    <w:rsid w:val="39263D5F"/>
    <w:rsid w:val="392649DF"/>
    <w:rsid w:val="39276137"/>
    <w:rsid w:val="39283593"/>
    <w:rsid w:val="392964C4"/>
    <w:rsid w:val="3929AD46"/>
    <w:rsid w:val="392B37C9"/>
    <w:rsid w:val="392D33AA"/>
    <w:rsid w:val="392F421E"/>
    <w:rsid w:val="392FD386"/>
    <w:rsid w:val="393059F7"/>
    <w:rsid w:val="393332ED"/>
    <w:rsid w:val="39378FCA"/>
    <w:rsid w:val="3938E155"/>
    <w:rsid w:val="39396894"/>
    <w:rsid w:val="393A1498"/>
    <w:rsid w:val="393C1EEE"/>
    <w:rsid w:val="3944EE25"/>
    <w:rsid w:val="39455725"/>
    <w:rsid w:val="3945A54E"/>
    <w:rsid w:val="3945E974"/>
    <w:rsid w:val="394929C8"/>
    <w:rsid w:val="394BD50F"/>
    <w:rsid w:val="394D6325"/>
    <w:rsid w:val="395096AB"/>
    <w:rsid w:val="395324CF"/>
    <w:rsid w:val="3954FE65"/>
    <w:rsid w:val="3955230A"/>
    <w:rsid w:val="3955AB66"/>
    <w:rsid w:val="39568623"/>
    <w:rsid w:val="3956B560"/>
    <w:rsid w:val="3957DF1A"/>
    <w:rsid w:val="3957FA1C"/>
    <w:rsid w:val="3958414D"/>
    <w:rsid w:val="395883DA"/>
    <w:rsid w:val="395950DE"/>
    <w:rsid w:val="395A8A34"/>
    <w:rsid w:val="395AB82D"/>
    <w:rsid w:val="395C8E99"/>
    <w:rsid w:val="395D9834"/>
    <w:rsid w:val="396082E3"/>
    <w:rsid w:val="3960C887"/>
    <w:rsid w:val="3961CB20"/>
    <w:rsid w:val="39622FB6"/>
    <w:rsid w:val="39627D81"/>
    <w:rsid w:val="3964C8D9"/>
    <w:rsid w:val="39659C94"/>
    <w:rsid w:val="3966FECB"/>
    <w:rsid w:val="3967C4D3"/>
    <w:rsid w:val="396803BE"/>
    <w:rsid w:val="3968DDD7"/>
    <w:rsid w:val="396A078F"/>
    <w:rsid w:val="396B6FF5"/>
    <w:rsid w:val="396D8836"/>
    <w:rsid w:val="396EB438"/>
    <w:rsid w:val="396EFA7B"/>
    <w:rsid w:val="3970C3F4"/>
    <w:rsid w:val="3974B7B0"/>
    <w:rsid w:val="39774723"/>
    <w:rsid w:val="3977C2EE"/>
    <w:rsid w:val="3977EBE5"/>
    <w:rsid w:val="397870D3"/>
    <w:rsid w:val="39795113"/>
    <w:rsid w:val="397A312B"/>
    <w:rsid w:val="397B357B"/>
    <w:rsid w:val="397BC602"/>
    <w:rsid w:val="397C5D5F"/>
    <w:rsid w:val="397C7A86"/>
    <w:rsid w:val="397EDFC2"/>
    <w:rsid w:val="397F4126"/>
    <w:rsid w:val="39816A2F"/>
    <w:rsid w:val="39822031"/>
    <w:rsid w:val="3983ED4F"/>
    <w:rsid w:val="3984747C"/>
    <w:rsid w:val="39863CD3"/>
    <w:rsid w:val="3986DCB0"/>
    <w:rsid w:val="3988482D"/>
    <w:rsid w:val="3988AEB8"/>
    <w:rsid w:val="398986F2"/>
    <w:rsid w:val="3989D86B"/>
    <w:rsid w:val="398A761B"/>
    <w:rsid w:val="398C9E60"/>
    <w:rsid w:val="398DC083"/>
    <w:rsid w:val="398DE83F"/>
    <w:rsid w:val="398EA809"/>
    <w:rsid w:val="3991A8F0"/>
    <w:rsid w:val="3991E0D6"/>
    <w:rsid w:val="39957D7A"/>
    <w:rsid w:val="3995A2D8"/>
    <w:rsid w:val="3996BC7F"/>
    <w:rsid w:val="3996C6E1"/>
    <w:rsid w:val="3996F4C7"/>
    <w:rsid w:val="39977CAF"/>
    <w:rsid w:val="3998A74C"/>
    <w:rsid w:val="399A9037"/>
    <w:rsid w:val="399BC55C"/>
    <w:rsid w:val="399F9276"/>
    <w:rsid w:val="39A075DF"/>
    <w:rsid w:val="39A13B79"/>
    <w:rsid w:val="39A18D6E"/>
    <w:rsid w:val="39A3618F"/>
    <w:rsid w:val="39A42C78"/>
    <w:rsid w:val="39A4FB89"/>
    <w:rsid w:val="39A5234C"/>
    <w:rsid w:val="39A613AB"/>
    <w:rsid w:val="39A6404D"/>
    <w:rsid w:val="39AA1D76"/>
    <w:rsid w:val="39ADC1BD"/>
    <w:rsid w:val="39AECF4D"/>
    <w:rsid w:val="39B06D5C"/>
    <w:rsid w:val="39B2A072"/>
    <w:rsid w:val="39B33A81"/>
    <w:rsid w:val="39B3ECA3"/>
    <w:rsid w:val="39B66498"/>
    <w:rsid w:val="39B733EC"/>
    <w:rsid w:val="39B7F622"/>
    <w:rsid w:val="39B81C9D"/>
    <w:rsid w:val="39B8CCA5"/>
    <w:rsid w:val="39B8CE58"/>
    <w:rsid w:val="39B9003A"/>
    <w:rsid w:val="39BC1A95"/>
    <w:rsid w:val="39BD1C7C"/>
    <w:rsid w:val="39BD9FA5"/>
    <w:rsid w:val="39C1AB54"/>
    <w:rsid w:val="39C1D183"/>
    <w:rsid w:val="39C21AB5"/>
    <w:rsid w:val="39C2B8E1"/>
    <w:rsid w:val="39C404E8"/>
    <w:rsid w:val="39C41EF6"/>
    <w:rsid w:val="39C5450D"/>
    <w:rsid w:val="39C589DE"/>
    <w:rsid w:val="39C7BA22"/>
    <w:rsid w:val="39C80F9D"/>
    <w:rsid w:val="39C81125"/>
    <w:rsid w:val="39C9685A"/>
    <w:rsid w:val="39CC7832"/>
    <w:rsid w:val="39CFD33E"/>
    <w:rsid w:val="39D04145"/>
    <w:rsid w:val="39D04D9B"/>
    <w:rsid w:val="39D2A62F"/>
    <w:rsid w:val="39D351BA"/>
    <w:rsid w:val="39D98BC7"/>
    <w:rsid w:val="39DBE3BD"/>
    <w:rsid w:val="39DCBA63"/>
    <w:rsid w:val="39DCBABC"/>
    <w:rsid w:val="39DD71CE"/>
    <w:rsid w:val="39DD7C4E"/>
    <w:rsid w:val="39DE5763"/>
    <w:rsid w:val="39DE81BA"/>
    <w:rsid w:val="39E4397B"/>
    <w:rsid w:val="39E4D2C6"/>
    <w:rsid w:val="39E5E103"/>
    <w:rsid w:val="39E67969"/>
    <w:rsid w:val="39E6F1F1"/>
    <w:rsid w:val="39E720CF"/>
    <w:rsid w:val="39E85409"/>
    <w:rsid w:val="39EB9984"/>
    <w:rsid w:val="39EC886B"/>
    <w:rsid w:val="39ED0DA5"/>
    <w:rsid w:val="39EE3484"/>
    <w:rsid w:val="39EEDB7E"/>
    <w:rsid w:val="39F04393"/>
    <w:rsid w:val="39F05A7B"/>
    <w:rsid w:val="39F26E7F"/>
    <w:rsid w:val="39F379C5"/>
    <w:rsid w:val="39F7536D"/>
    <w:rsid w:val="39F846FC"/>
    <w:rsid w:val="39FA8194"/>
    <w:rsid w:val="39FAF493"/>
    <w:rsid w:val="39FB16BC"/>
    <w:rsid w:val="39FB19CC"/>
    <w:rsid w:val="39FF2D19"/>
    <w:rsid w:val="3A00DBEE"/>
    <w:rsid w:val="3A01E74E"/>
    <w:rsid w:val="3A03ACAD"/>
    <w:rsid w:val="3A0447AF"/>
    <w:rsid w:val="3A0462FE"/>
    <w:rsid w:val="3A0545A6"/>
    <w:rsid w:val="3A0577D8"/>
    <w:rsid w:val="3A07B538"/>
    <w:rsid w:val="3A082C52"/>
    <w:rsid w:val="3A0834F2"/>
    <w:rsid w:val="3A0A2412"/>
    <w:rsid w:val="3A0AD738"/>
    <w:rsid w:val="3A0C687B"/>
    <w:rsid w:val="3A0EA509"/>
    <w:rsid w:val="3A0F3F5C"/>
    <w:rsid w:val="3A0F6FF1"/>
    <w:rsid w:val="3A117FB9"/>
    <w:rsid w:val="3A13026E"/>
    <w:rsid w:val="3A17E9D4"/>
    <w:rsid w:val="3A1848F7"/>
    <w:rsid w:val="3A188DC4"/>
    <w:rsid w:val="3A1B5EE9"/>
    <w:rsid w:val="3A1C3F2C"/>
    <w:rsid w:val="3A1C833D"/>
    <w:rsid w:val="3A1E0E27"/>
    <w:rsid w:val="3A1E3B23"/>
    <w:rsid w:val="3A1E9CAE"/>
    <w:rsid w:val="3A1EA505"/>
    <w:rsid w:val="3A22FB23"/>
    <w:rsid w:val="3A232688"/>
    <w:rsid w:val="3A23FBB7"/>
    <w:rsid w:val="3A249496"/>
    <w:rsid w:val="3A2638DD"/>
    <w:rsid w:val="3A27BE0B"/>
    <w:rsid w:val="3A2855C7"/>
    <w:rsid w:val="3A29DB27"/>
    <w:rsid w:val="3A2C1ADE"/>
    <w:rsid w:val="3A2C4F8B"/>
    <w:rsid w:val="3A2C9062"/>
    <w:rsid w:val="3A2D92FF"/>
    <w:rsid w:val="3A2EB702"/>
    <w:rsid w:val="3A2ECF34"/>
    <w:rsid w:val="3A2F4432"/>
    <w:rsid w:val="3A30CD57"/>
    <w:rsid w:val="3A30DF6A"/>
    <w:rsid w:val="3A315A1A"/>
    <w:rsid w:val="3A323AB0"/>
    <w:rsid w:val="3A36D587"/>
    <w:rsid w:val="3A389C8C"/>
    <w:rsid w:val="3A3A357A"/>
    <w:rsid w:val="3A3C0397"/>
    <w:rsid w:val="3A3DFF7D"/>
    <w:rsid w:val="3A3E156E"/>
    <w:rsid w:val="3A3FA03B"/>
    <w:rsid w:val="3A401ECB"/>
    <w:rsid w:val="3A4440A8"/>
    <w:rsid w:val="3A44604E"/>
    <w:rsid w:val="3A45D6DD"/>
    <w:rsid w:val="3A474418"/>
    <w:rsid w:val="3A489AA9"/>
    <w:rsid w:val="3A4A5297"/>
    <w:rsid w:val="3A4C2185"/>
    <w:rsid w:val="3A4D1F82"/>
    <w:rsid w:val="3A51F451"/>
    <w:rsid w:val="3A522B99"/>
    <w:rsid w:val="3A52C013"/>
    <w:rsid w:val="3A5463A4"/>
    <w:rsid w:val="3A54718F"/>
    <w:rsid w:val="3A562CAA"/>
    <w:rsid w:val="3A581E39"/>
    <w:rsid w:val="3A5AAE75"/>
    <w:rsid w:val="3A5C1503"/>
    <w:rsid w:val="3A5C4749"/>
    <w:rsid w:val="3A5C7468"/>
    <w:rsid w:val="3A5F8852"/>
    <w:rsid w:val="3A6121B1"/>
    <w:rsid w:val="3A6139BA"/>
    <w:rsid w:val="3A620BC8"/>
    <w:rsid w:val="3A62268C"/>
    <w:rsid w:val="3A637EC2"/>
    <w:rsid w:val="3A672B5D"/>
    <w:rsid w:val="3A67CA58"/>
    <w:rsid w:val="3A6A35B2"/>
    <w:rsid w:val="3A6AD3CB"/>
    <w:rsid w:val="3A70B087"/>
    <w:rsid w:val="3A717932"/>
    <w:rsid w:val="3A72BE6A"/>
    <w:rsid w:val="3A739A86"/>
    <w:rsid w:val="3A73D878"/>
    <w:rsid w:val="3A755978"/>
    <w:rsid w:val="3A785E6A"/>
    <w:rsid w:val="3A78AD37"/>
    <w:rsid w:val="3A7C04A0"/>
    <w:rsid w:val="3A7C7707"/>
    <w:rsid w:val="3A7C9470"/>
    <w:rsid w:val="3A7D0AE2"/>
    <w:rsid w:val="3A7D2C1E"/>
    <w:rsid w:val="3A7D8E01"/>
    <w:rsid w:val="3A7EB0FC"/>
    <w:rsid w:val="3A7F5E9F"/>
    <w:rsid w:val="3A7FCEFB"/>
    <w:rsid w:val="3A80773D"/>
    <w:rsid w:val="3A814B02"/>
    <w:rsid w:val="3A8284E8"/>
    <w:rsid w:val="3A83C323"/>
    <w:rsid w:val="3A8486A1"/>
    <w:rsid w:val="3A874CBC"/>
    <w:rsid w:val="3A8879D8"/>
    <w:rsid w:val="3A887DEF"/>
    <w:rsid w:val="3A898801"/>
    <w:rsid w:val="3A8B35CA"/>
    <w:rsid w:val="3A8CCB63"/>
    <w:rsid w:val="3A8CF7DF"/>
    <w:rsid w:val="3A8DDA16"/>
    <w:rsid w:val="3A8EBCC8"/>
    <w:rsid w:val="3A8EF8A3"/>
    <w:rsid w:val="3A8F9414"/>
    <w:rsid w:val="3A9064A3"/>
    <w:rsid w:val="3A959FC5"/>
    <w:rsid w:val="3A962903"/>
    <w:rsid w:val="3A964B58"/>
    <w:rsid w:val="3A99AAA0"/>
    <w:rsid w:val="3A9B5DCE"/>
    <w:rsid w:val="3A9B6FC5"/>
    <w:rsid w:val="3A9C6E4D"/>
    <w:rsid w:val="3AA0084C"/>
    <w:rsid w:val="3AA0714E"/>
    <w:rsid w:val="3AA0814A"/>
    <w:rsid w:val="3AA2469A"/>
    <w:rsid w:val="3AA35C24"/>
    <w:rsid w:val="3AA36E42"/>
    <w:rsid w:val="3AA3811B"/>
    <w:rsid w:val="3AA3BDBF"/>
    <w:rsid w:val="3AA3EC3A"/>
    <w:rsid w:val="3AA56216"/>
    <w:rsid w:val="3AA60B8C"/>
    <w:rsid w:val="3AA65DA6"/>
    <w:rsid w:val="3AA6729C"/>
    <w:rsid w:val="3AA6A180"/>
    <w:rsid w:val="3AA7FA9F"/>
    <w:rsid w:val="3AA7FE96"/>
    <w:rsid w:val="3AA8CEE0"/>
    <w:rsid w:val="3AA97F04"/>
    <w:rsid w:val="3AA9BD17"/>
    <w:rsid w:val="3AABC003"/>
    <w:rsid w:val="3AADC69E"/>
    <w:rsid w:val="3AAF25AF"/>
    <w:rsid w:val="3AB07EC4"/>
    <w:rsid w:val="3AB27084"/>
    <w:rsid w:val="3AB4A3C0"/>
    <w:rsid w:val="3AB4E018"/>
    <w:rsid w:val="3AB5F72A"/>
    <w:rsid w:val="3AB69E7C"/>
    <w:rsid w:val="3AB7FEBE"/>
    <w:rsid w:val="3AB8313D"/>
    <w:rsid w:val="3AB8F202"/>
    <w:rsid w:val="3ABB3AB0"/>
    <w:rsid w:val="3ABB4492"/>
    <w:rsid w:val="3ABCC73D"/>
    <w:rsid w:val="3ABCCCA9"/>
    <w:rsid w:val="3ABD031A"/>
    <w:rsid w:val="3ABE2A10"/>
    <w:rsid w:val="3AC0D9E7"/>
    <w:rsid w:val="3AC75A2C"/>
    <w:rsid w:val="3AC916F8"/>
    <w:rsid w:val="3AC94C22"/>
    <w:rsid w:val="3AC96D0C"/>
    <w:rsid w:val="3AC96E66"/>
    <w:rsid w:val="3ACB0828"/>
    <w:rsid w:val="3ACB5EA5"/>
    <w:rsid w:val="3ACD713F"/>
    <w:rsid w:val="3ACDBF58"/>
    <w:rsid w:val="3ACDE2A6"/>
    <w:rsid w:val="3ACF86AD"/>
    <w:rsid w:val="3AD0044C"/>
    <w:rsid w:val="3AD3DEAD"/>
    <w:rsid w:val="3AD55584"/>
    <w:rsid w:val="3ADA500E"/>
    <w:rsid w:val="3ADAE2F7"/>
    <w:rsid w:val="3ADC0487"/>
    <w:rsid w:val="3ADCED6D"/>
    <w:rsid w:val="3ADE755C"/>
    <w:rsid w:val="3ADF8026"/>
    <w:rsid w:val="3AE1005C"/>
    <w:rsid w:val="3AE701CC"/>
    <w:rsid w:val="3AE8F7B0"/>
    <w:rsid w:val="3AEA04D4"/>
    <w:rsid w:val="3AEA23DF"/>
    <w:rsid w:val="3AEB6146"/>
    <w:rsid w:val="3AEC5C59"/>
    <w:rsid w:val="3AEC6BF5"/>
    <w:rsid w:val="3AEF36C4"/>
    <w:rsid w:val="3AF139A0"/>
    <w:rsid w:val="3AF2E315"/>
    <w:rsid w:val="3AF44150"/>
    <w:rsid w:val="3AF6538E"/>
    <w:rsid w:val="3AFABF29"/>
    <w:rsid w:val="3AFB6485"/>
    <w:rsid w:val="3AFCBD3E"/>
    <w:rsid w:val="3AFD3B91"/>
    <w:rsid w:val="3AFE04B3"/>
    <w:rsid w:val="3AFEB9AB"/>
    <w:rsid w:val="3B01BA3A"/>
    <w:rsid w:val="3B059E35"/>
    <w:rsid w:val="3B062C82"/>
    <w:rsid w:val="3B09DB15"/>
    <w:rsid w:val="3B0AA39E"/>
    <w:rsid w:val="3B0FE6EE"/>
    <w:rsid w:val="3B146B89"/>
    <w:rsid w:val="3B160641"/>
    <w:rsid w:val="3B16C508"/>
    <w:rsid w:val="3B18192E"/>
    <w:rsid w:val="3B194937"/>
    <w:rsid w:val="3B19CE34"/>
    <w:rsid w:val="3B1B0B87"/>
    <w:rsid w:val="3B1B9674"/>
    <w:rsid w:val="3B1CA24F"/>
    <w:rsid w:val="3B1D8F14"/>
    <w:rsid w:val="3B1E38E2"/>
    <w:rsid w:val="3B1FAD50"/>
    <w:rsid w:val="3B2105DC"/>
    <w:rsid w:val="3B21F432"/>
    <w:rsid w:val="3B25B310"/>
    <w:rsid w:val="3B276090"/>
    <w:rsid w:val="3B2A702A"/>
    <w:rsid w:val="3B2BE561"/>
    <w:rsid w:val="3B2F4E2A"/>
    <w:rsid w:val="3B2FF010"/>
    <w:rsid w:val="3B304720"/>
    <w:rsid w:val="3B307863"/>
    <w:rsid w:val="3B3380ED"/>
    <w:rsid w:val="3B34B668"/>
    <w:rsid w:val="3B3745A0"/>
    <w:rsid w:val="3B3CAA90"/>
    <w:rsid w:val="3B3D7E22"/>
    <w:rsid w:val="3B3F0B6B"/>
    <w:rsid w:val="3B3F48BB"/>
    <w:rsid w:val="3B413F10"/>
    <w:rsid w:val="3B414C81"/>
    <w:rsid w:val="3B4153D2"/>
    <w:rsid w:val="3B435E03"/>
    <w:rsid w:val="3B450A75"/>
    <w:rsid w:val="3B46673F"/>
    <w:rsid w:val="3B48FFA7"/>
    <w:rsid w:val="3B49CBA6"/>
    <w:rsid w:val="3B4A085E"/>
    <w:rsid w:val="3B4CABE9"/>
    <w:rsid w:val="3B4D577B"/>
    <w:rsid w:val="3B4F1A9D"/>
    <w:rsid w:val="3B58339D"/>
    <w:rsid w:val="3B586E16"/>
    <w:rsid w:val="3B59E68D"/>
    <w:rsid w:val="3B5A6103"/>
    <w:rsid w:val="3B5B15B0"/>
    <w:rsid w:val="3B5DFA00"/>
    <w:rsid w:val="3B62DE1E"/>
    <w:rsid w:val="3B648E06"/>
    <w:rsid w:val="3B67002D"/>
    <w:rsid w:val="3B675999"/>
    <w:rsid w:val="3B6B4DD5"/>
    <w:rsid w:val="3B6C32D0"/>
    <w:rsid w:val="3B6CB3D3"/>
    <w:rsid w:val="3B6E2A3E"/>
    <w:rsid w:val="3B6E3CCE"/>
    <w:rsid w:val="3B6ED180"/>
    <w:rsid w:val="3B6ED8AD"/>
    <w:rsid w:val="3B720937"/>
    <w:rsid w:val="3B720DD7"/>
    <w:rsid w:val="3B742662"/>
    <w:rsid w:val="3B75D950"/>
    <w:rsid w:val="3B767BB7"/>
    <w:rsid w:val="3B778CC5"/>
    <w:rsid w:val="3B78E0C6"/>
    <w:rsid w:val="3B7B37E3"/>
    <w:rsid w:val="3B7C09DA"/>
    <w:rsid w:val="3B7C1FE4"/>
    <w:rsid w:val="3B7CF4ED"/>
    <w:rsid w:val="3B7E146A"/>
    <w:rsid w:val="3B7E8288"/>
    <w:rsid w:val="3B7FEBEA"/>
    <w:rsid w:val="3B807F65"/>
    <w:rsid w:val="3B80DE1D"/>
    <w:rsid w:val="3B81C447"/>
    <w:rsid w:val="3B834569"/>
    <w:rsid w:val="3B8355CE"/>
    <w:rsid w:val="3B85C906"/>
    <w:rsid w:val="3B86E684"/>
    <w:rsid w:val="3B88AAF6"/>
    <w:rsid w:val="3B892A12"/>
    <w:rsid w:val="3B899929"/>
    <w:rsid w:val="3B8AB7B5"/>
    <w:rsid w:val="3B8DDB24"/>
    <w:rsid w:val="3B8F8C9E"/>
    <w:rsid w:val="3B90D507"/>
    <w:rsid w:val="3B912083"/>
    <w:rsid w:val="3B916527"/>
    <w:rsid w:val="3B916B9B"/>
    <w:rsid w:val="3B920EFF"/>
    <w:rsid w:val="3B92CFDF"/>
    <w:rsid w:val="3B946E20"/>
    <w:rsid w:val="3B95736B"/>
    <w:rsid w:val="3B9626AD"/>
    <w:rsid w:val="3B966088"/>
    <w:rsid w:val="3B97125D"/>
    <w:rsid w:val="3B97CF02"/>
    <w:rsid w:val="3B98248B"/>
    <w:rsid w:val="3B997097"/>
    <w:rsid w:val="3B9AEF4C"/>
    <w:rsid w:val="3B9C15EC"/>
    <w:rsid w:val="3B9C52EF"/>
    <w:rsid w:val="3B9F1D43"/>
    <w:rsid w:val="3BA00280"/>
    <w:rsid w:val="3BA0C7A9"/>
    <w:rsid w:val="3BA0F2FA"/>
    <w:rsid w:val="3BA4A8A5"/>
    <w:rsid w:val="3BA5E6A8"/>
    <w:rsid w:val="3BA6BAF3"/>
    <w:rsid w:val="3BA6E36D"/>
    <w:rsid w:val="3BA7537A"/>
    <w:rsid w:val="3BA83A7D"/>
    <w:rsid w:val="3BA8491E"/>
    <w:rsid w:val="3BA947B9"/>
    <w:rsid w:val="3BA947FD"/>
    <w:rsid w:val="3BAA9A64"/>
    <w:rsid w:val="3BACB769"/>
    <w:rsid w:val="3BB0DC92"/>
    <w:rsid w:val="3BB1083B"/>
    <w:rsid w:val="3BB228EB"/>
    <w:rsid w:val="3BB58BA9"/>
    <w:rsid w:val="3BB5D72E"/>
    <w:rsid w:val="3BB72E91"/>
    <w:rsid w:val="3BBCB93C"/>
    <w:rsid w:val="3BBD8F60"/>
    <w:rsid w:val="3BC2F9C3"/>
    <w:rsid w:val="3BC3B10F"/>
    <w:rsid w:val="3BC3D7AE"/>
    <w:rsid w:val="3BC7FB8B"/>
    <w:rsid w:val="3BCB635E"/>
    <w:rsid w:val="3BCDC31F"/>
    <w:rsid w:val="3BCF648D"/>
    <w:rsid w:val="3BCFA9C9"/>
    <w:rsid w:val="3BD12A9A"/>
    <w:rsid w:val="3BD25214"/>
    <w:rsid w:val="3BD3E29A"/>
    <w:rsid w:val="3BD40FA3"/>
    <w:rsid w:val="3BD4E5C1"/>
    <w:rsid w:val="3BDA1BAA"/>
    <w:rsid w:val="3BDB2D85"/>
    <w:rsid w:val="3BDBF692"/>
    <w:rsid w:val="3BDD1444"/>
    <w:rsid w:val="3BDE55F3"/>
    <w:rsid w:val="3BDE94BB"/>
    <w:rsid w:val="3BE1A73E"/>
    <w:rsid w:val="3BE2D751"/>
    <w:rsid w:val="3BE54057"/>
    <w:rsid w:val="3BE61B6F"/>
    <w:rsid w:val="3BE7A01F"/>
    <w:rsid w:val="3BE87985"/>
    <w:rsid w:val="3BE8C4F9"/>
    <w:rsid w:val="3BE96479"/>
    <w:rsid w:val="3BEAE8A8"/>
    <w:rsid w:val="3BEB5BE2"/>
    <w:rsid w:val="3BEB6552"/>
    <w:rsid w:val="3BEC650B"/>
    <w:rsid w:val="3BECB5E7"/>
    <w:rsid w:val="3BEECA16"/>
    <w:rsid w:val="3BEF5505"/>
    <w:rsid w:val="3BF1A285"/>
    <w:rsid w:val="3BF56635"/>
    <w:rsid w:val="3BF6A61F"/>
    <w:rsid w:val="3BF7CBDF"/>
    <w:rsid w:val="3BF7FE2E"/>
    <w:rsid w:val="3BFA3D67"/>
    <w:rsid w:val="3BFA4B1E"/>
    <w:rsid w:val="3BFB40F7"/>
    <w:rsid w:val="3BFD901C"/>
    <w:rsid w:val="3BFDBE2A"/>
    <w:rsid w:val="3BFFDBB6"/>
    <w:rsid w:val="3C003C96"/>
    <w:rsid w:val="3C005EB4"/>
    <w:rsid w:val="3C025B59"/>
    <w:rsid w:val="3C052C98"/>
    <w:rsid w:val="3C06F86B"/>
    <w:rsid w:val="3C077A24"/>
    <w:rsid w:val="3C08938B"/>
    <w:rsid w:val="3C0986DE"/>
    <w:rsid w:val="3C09C05F"/>
    <w:rsid w:val="3C0AFA11"/>
    <w:rsid w:val="3C0CA8EA"/>
    <w:rsid w:val="3C0CB585"/>
    <w:rsid w:val="3C0D4993"/>
    <w:rsid w:val="3C0DB3EE"/>
    <w:rsid w:val="3C0E87F8"/>
    <w:rsid w:val="3C0FF83F"/>
    <w:rsid w:val="3C0FFB2F"/>
    <w:rsid w:val="3C12C44A"/>
    <w:rsid w:val="3C163E87"/>
    <w:rsid w:val="3C1848CE"/>
    <w:rsid w:val="3C1A026E"/>
    <w:rsid w:val="3C1B44F1"/>
    <w:rsid w:val="3C1B4EBF"/>
    <w:rsid w:val="3C1E6A52"/>
    <w:rsid w:val="3C1E7895"/>
    <w:rsid w:val="3C214889"/>
    <w:rsid w:val="3C2222C8"/>
    <w:rsid w:val="3C230C7F"/>
    <w:rsid w:val="3C238247"/>
    <w:rsid w:val="3C24DDCB"/>
    <w:rsid w:val="3C263DBF"/>
    <w:rsid w:val="3C28FCAA"/>
    <w:rsid w:val="3C2BAE5A"/>
    <w:rsid w:val="3C31CDE0"/>
    <w:rsid w:val="3C35E93C"/>
    <w:rsid w:val="3C363DFF"/>
    <w:rsid w:val="3C366AEE"/>
    <w:rsid w:val="3C372E2F"/>
    <w:rsid w:val="3C38669E"/>
    <w:rsid w:val="3C3913B4"/>
    <w:rsid w:val="3C39668C"/>
    <w:rsid w:val="3C3ABCB7"/>
    <w:rsid w:val="3C3ADAD7"/>
    <w:rsid w:val="3C3CE890"/>
    <w:rsid w:val="3C3D0F2D"/>
    <w:rsid w:val="3C3D2EDB"/>
    <w:rsid w:val="3C3E6903"/>
    <w:rsid w:val="3C3ED620"/>
    <w:rsid w:val="3C3F042C"/>
    <w:rsid w:val="3C41F4B8"/>
    <w:rsid w:val="3C448B25"/>
    <w:rsid w:val="3C44DF66"/>
    <w:rsid w:val="3C464427"/>
    <w:rsid w:val="3C476267"/>
    <w:rsid w:val="3C477E3C"/>
    <w:rsid w:val="3C4852C2"/>
    <w:rsid w:val="3C49C083"/>
    <w:rsid w:val="3C4A64CA"/>
    <w:rsid w:val="3C4B1671"/>
    <w:rsid w:val="3C50CDE9"/>
    <w:rsid w:val="3C50D613"/>
    <w:rsid w:val="3C519DC3"/>
    <w:rsid w:val="3C57BF59"/>
    <w:rsid w:val="3C592500"/>
    <w:rsid w:val="3C59A072"/>
    <w:rsid w:val="3C59E716"/>
    <w:rsid w:val="3C5A58BA"/>
    <w:rsid w:val="3C5A5E1C"/>
    <w:rsid w:val="3C5AFC54"/>
    <w:rsid w:val="3C5E10A7"/>
    <w:rsid w:val="3C5F1C3B"/>
    <w:rsid w:val="3C60257B"/>
    <w:rsid w:val="3C60D39F"/>
    <w:rsid w:val="3C618253"/>
    <w:rsid w:val="3C6226C3"/>
    <w:rsid w:val="3C628C70"/>
    <w:rsid w:val="3C62A4AA"/>
    <w:rsid w:val="3C62F9A8"/>
    <w:rsid w:val="3C637227"/>
    <w:rsid w:val="3C673A63"/>
    <w:rsid w:val="3C67F9CE"/>
    <w:rsid w:val="3C681587"/>
    <w:rsid w:val="3C694E59"/>
    <w:rsid w:val="3C697ED3"/>
    <w:rsid w:val="3C6B3C4C"/>
    <w:rsid w:val="3C6B697C"/>
    <w:rsid w:val="3C6C405E"/>
    <w:rsid w:val="3C6D11B9"/>
    <w:rsid w:val="3C71A08D"/>
    <w:rsid w:val="3C731934"/>
    <w:rsid w:val="3C73A796"/>
    <w:rsid w:val="3C75BDA2"/>
    <w:rsid w:val="3C77C534"/>
    <w:rsid w:val="3C79D894"/>
    <w:rsid w:val="3C79FE5B"/>
    <w:rsid w:val="3C7CDDE2"/>
    <w:rsid w:val="3C7EBD5C"/>
    <w:rsid w:val="3C7EEFB8"/>
    <w:rsid w:val="3C7F1026"/>
    <w:rsid w:val="3C7FA0AC"/>
    <w:rsid w:val="3C807986"/>
    <w:rsid w:val="3C810049"/>
    <w:rsid w:val="3C81763A"/>
    <w:rsid w:val="3C8223FC"/>
    <w:rsid w:val="3C832B05"/>
    <w:rsid w:val="3C85A657"/>
    <w:rsid w:val="3C8974D9"/>
    <w:rsid w:val="3C8B7037"/>
    <w:rsid w:val="3C8BD4D4"/>
    <w:rsid w:val="3C8E48BC"/>
    <w:rsid w:val="3C8ECC34"/>
    <w:rsid w:val="3C8FAF54"/>
    <w:rsid w:val="3C902BF4"/>
    <w:rsid w:val="3C921F4A"/>
    <w:rsid w:val="3C950278"/>
    <w:rsid w:val="3C957B34"/>
    <w:rsid w:val="3C958926"/>
    <w:rsid w:val="3C9607BB"/>
    <w:rsid w:val="3C9613F5"/>
    <w:rsid w:val="3C9773F6"/>
    <w:rsid w:val="3C99BA65"/>
    <w:rsid w:val="3C9D5E36"/>
    <w:rsid w:val="3C9E3E78"/>
    <w:rsid w:val="3C9E40AE"/>
    <w:rsid w:val="3C9E7CC1"/>
    <w:rsid w:val="3C9F0FAC"/>
    <w:rsid w:val="3CA1F034"/>
    <w:rsid w:val="3CA2B314"/>
    <w:rsid w:val="3CA2B513"/>
    <w:rsid w:val="3CA3F684"/>
    <w:rsid w:val="3CA7E058"/>
    <w:rsid w:val="3CA824FE"/>
    <w:rsid w:val="3CA8EA6A"/>
    <w:rsid w:val="3CAA79B5"/>
    <w:rsid w:val="3CAA93C2"/>
    <w:rsid w:val="3CAAEF83"/>
    <w:rsid w:val="3CACEE06"/>
    <w:rsid w:val="3CAD8313"/>
    <w:rsid w:val="3CAE08AF"/>
    <w:rsid w:val="3CAEA854"/>
    <w:rsid w:val="3CAEC8D3"/>
    <w:rsid w:val="3CAF22D1"/>
    <w:rsid w:val="3CAF278B"/>
    <w:rsid w:val="3CAF5307"/>
    <w:rsid w:val="3CAF9316"/>
    <w:rsid w:val="3CAFB1BB"/>
    <w:rsid w:val="3CAFCD96"/>
    <w:rsid w:val="3CB018AD"/>
    <w:rsid w:val="3CB1CF52"/>
    <w:rsid w:val="3CB90173"/>
    <w:rsid w:val="3CBB1199"/>
    <w:rsid w:val="3CBB4FE3"/>
    <w:rsid w:val="3CC1957E"/>
    <w:rsid w:val="3CC22225"/>
    <w:rsid w:val="3CC33A98"/>
    <w:rsid w:val="3CC3ABE1"/>
    <w:rsid w:val="3CC3DD17"/>
    <w:rsid w:val="3CC576E4"/>
    <w:rsid w:val="3CC781CB"/>
    <w:rsid w:val="3CC7A196"/>
    <w:rsid w:val="3CC7D161"/>
    <w:rsid w:val="3CC85DD2"/>
    <w:rsid w:val="3CC87728"/>
    <w:rsid w:val="3CC96176"/>
    <w:rsid w:val="3CC9FFC5"/>
    <w:rsid w:val="3CCA87F4"/>
    <w:rsid w:val="3CCBBD82"/>
    <w:rsid w:val="3CCC9DDB"/>
    <w:rsid w:val="3CCF59BD"/>
    <w:rsid w:val="3CCFF6A4"/>
    <w:rsid w:val="3CD297D3"/>
    <w:rsid w:val="3CD2DE7E"/>
    <w:rsid w:val="3CD329F4"/>
    <w:rsid w:val="3CD3E7FE"/>
    <w:rsid w:val="3CD4C529"/>
    <w:rsid w:val="3CD64876"/>
    <w:rsid w:val="3CD6B8A9"/>
    <w:rsid w:val="3CD712F4"/>
    <w:rsid w:val="3CD7A1C2"/>
    <w:rsid w:val="3CD934AD"/>
    <w:rsid w:val="3CDA0B32"/>
    <w:rsid w:val="3CDA2F14"/>
    <w:rsid w:val="3CDB191C"/>
    <w:rsid w:val="3CDB9A82"/>
    <w:rsid w:val="3CDFDB11"/>
    <w:rsid w:val="3CE0B1B2"/>
    <w:rsid w:val="3CE4858A"/>
    <w:rsid w:val="3CE6FD2D"/>
    <w:rsid w:val="3CE8EB1E"/>
    <w:rsid w:val="3CE94F00"/>
    <w:rsid w:val="3CE95232"/>
    <w:rsid w:val="3CED4567"/>
    <w:rsid w:val="3CEF1339"/>
    <w:rsid w:val="3CEFCEC9"/>
    <w:rsid w:val="3CF053D3"/>
    <w:rsid w:val="3CF0AA2A"/>
    <w:rsid w:val="3CF10898"/>
    <w:rsid w:val="3CF192AA"/>
    <w:rsid w:val="3CF4474F"/>
    <w:rsid w:val="3CF4EA3E"/>
    <w:rsid w:val="3CF4F3F2"/>
    <w:rsid w:val="3CF55F9A"/>
    <w:rsid w:val="3CF5CF02"/>
    <w:rsid w:val="3CF7367C"/>
    <w:rsid w:val="3CF76E56"/>
    <w:rsid w:val="3CF87592"/>
    <w:rsid w:val="3CF8806C"/>
    <w:rsid w:val="3CF9BB77"/>
    <w:rsid w:val="3CFAFF3E"/>
    <w:rsid w:val="3CFB0939"/>
    <w:rsid w:val="3D00DADB"/>
    <w:rsid w:val="3D037E32"/>
    <w:rsid w:val="3D051392"/>
    <w:rsid w:val="3D05B68D"/>
    <w:rsid w:val="3D06DB5F"/>
    <w:rsid w:val="3D09DDBB"/>
    <w:rsid w:val="3D0B6605"/>
    <w:rsid w:val="3D11C823"/>
    <w:rsid w:val="3D11F5EB"/>
    <w:rsid w:val="3D13D1C2"/>
    <w:rsid w:val="3D1449B7"/>
    <w:rsid w:val="3D1539BB"/>
    <w:rsid w:val="3D1BBC4B"/>
    <w:rsid w:val="3D1EE9B1"/>
    <w:rsid w:val="3D20A2CF"/>
    <w:rsid w:val="3D2110FF"/>
    <w:rsid w:val="3D237F0B"/>
    <w:rsid w:val="3D243440"/>
    <w:rsid w:val="3D24502B"/>
    <w:rsid w:val="3D24EB50"/>
    <w:rsid w:val="3D2617CE"/>
    <w:rsid w:val="3D2CFA1F"/>
    <w:rsid w:val="3D2EA8C3"/>
    <w:rsid w:val="3D2F0895"/>
    <w:rsid w:val="3D309FD2"/>
    <w:rsid w:val="3D3190D7"/>
    <w:rsid w:val="3D31DE95"/>
    <w:rsid w:val="3D344DFD"/>
    <w:rsid w:val="3D39E13E"/>
    <w:rsid w:val="3D3D84F1"/>
    <w:rsid w:val="3D3E725F"/>
    <w:rsid w:val="3D3ECD55"/>
    <w:rsid w:val="3D3EF159"/>
    <w:rsid w:val="3D3F3FD7"/>
    <w:rsid w:val="3D40E8C3"/>
    <w:rsid w:val="3D411CAF"/>
    <w:rsid w:val="3D42D94D"/>
    <w:rsid w:val="3D43A6D0"/>
    <w:rsid w:val="3D440BD4"/>
    <w:rsid w:val="3D442A4F"/>
    <w:rsid w:val="3D4633BA"/>
    <w:rsid w:val="3D47E605"/>
    <w:rsid w:val="3D496B34"/>
    <w:rsid w:val="3D4A122F"/>
    <w:rsid w:val="3D4DB988"/>
    <w:rsid w:val="3D4E5923"/>
    <w:rsid w:val="3D516B34"/>
    <w:rsid w:val="3D516C0B"/>
    <w:rsid w:val="3D522810"/>
    <w:rsid w:val="3D530248"/>
    <w:rsid w:val="3D53BE6B"/>
    <w:rsid w:val="3D5451F7"/>
    <w:rsid w:val="3D551F45"/>
    <w:rsid w:val="3D578C27"/>
    <w:rsid w:val="3D58AA4C"/>
    <w:rsid w:val="3D59A992"/>
    <w:rsid w:val="3D5A6C3B"/>
    <w:rsid w:val="3D5B02C9"/>
    <w:rsid w:val="3D5BBFBF"/>
    <w:rsid w:val="3D5C5366"/>
    <w:rsid w:val="3D5D0D23"/>
    <w:rsid w:val="3D62A7B7"/>
    <w:rsid w:val="3D63DD65"/>
    <w:rsid w:val="3D643E91"/>
    <w:rsid w:val="3D650D75"/>
    <w:rsid w:val="3D689AC9"/>
    <w:rsid w:val="3D6928CD"/>
    <w:rsid w:val="3D6933BF"/>
    <w:rsid w:val="3D69FD69"/>
    <w:rsid w:val="3D6E0D56"/>
    <w:rsid w:val="3D6F17F2"/>
    <w:rsid w:val="3D712682"/>
    <w:rsid w:val="3D72332B"/>
    <w:rsid w:val="3D731996"/>
    <w:rsid w:val="3D7354E0"/>
    <w:rsid w:val="3D73EBC7"/>
    <w:rsid w:val="3D7448F4"/>
    <w:rsid w:val="3D7DB298"/>
    <w:rsid w:val="3D7DD111"/>
    <w:rsid w:val="3D7E8E96"/>
    <w:rsid w:val="3D807EC0"/>
    <w:rsid w:val="3D82BB05"/>
    <w:rsid w:val="3D84ADCA"/>
    <w:rsid w:val="3D85111F"/>
    <w:rsid w:val="3D852572"/>
    <w:rsid w:val="3D85F4E4"/>
    <w:rsid w:val="3D867AE5"/>
    <w:rsid w:val="3D87BCF2"/>
    <w:rsid w:val="3D895CBA"/>
    <w:rsid w:val="3D896A92"/>
    <w:rsid w:val="3D8A8F60"/>
    <w:rsid w:val="3D9211A1"/>
    <w:rsid w:val="3D9320F7"/>
    <w:rsid w:val="3D93F138"/>
    <w:rsid w:val="3D95E8AB"/>
    <w:rsid w:val="3D9880C0"/>
    <w:rsid w:val="3D9A64D7"/>
    <w:rsid w:val="3D9D582E"/>
    <w:rsid w:val="3D9D64DE"/>
    <w:rsid w:val="3D9E92EA"/>
    <w:rsid w:val="3D9FE3E0"/>
    <w:rsid w:val="3DA172D9"/>
    <w:rsid w:val="3DA3FD38"/>
    <w:rsid w:val="3DA4013F"/>
    <w:rsid w:val="3DA47DB0"/>
    <w:rsid w:val="3DA84BD4"/>
    <w:rsid w:val="3DA8A98F"/>
    <w:rsid w:val="3DAA3672"/>
    <w:rsid w:val="3DAAAD5E"/>
    <w:rsid w:val="3DAB4DDF"/>
    <w:rsid w:val="3DABC75D"/>
    <w:rsid w:val="3DAE0E63"/>
    <w:rsid w:val="3DAE8467"/>
    <w:rsid w:val="3DB354D3"/>
    <w:rsid w:val="3DB3AFFA"/>
    <w:rsid w:val="3DB5770C"/>
    <w:rsid w:val="3DB63F54"/>
    <w:rsid w:val="3DB66E03"/>
    <w:rsid w:val="3DBB4ACA"/>
    <w:rsid w:val="3DBC1038"/>
    <w:rsid w:val="3DBCDC6C"/>
    <w:rsid w:val="3DBF6833"/>
    <w:rsid w:val="3DBF9AC5"/>
    <w:rsid w:val="3DC0B16F"/>
    <w:rsid w:val="3DC2C54F"/>
    <w:rsid w:val="3DC48CBB"/>
    <w:rsid w:val="3DC5FB2F"/>
    <w:rsid w:val="3DCA1F2A"/>
    <w:rsid w:val="3DCDF0F3"/>
    <w:rsid w:val="3DCED397"/>
    <w:rsid w:val="3DCF029A"/>
    <w:rsid w:val="3DCF1C72"/>
    <w:rsid w:val="3DD04106"/>
    <w:rsid w:val="3DD060FB"/>
    <w:rsid w:val="3DD15EBA"/>
    <w:rsid w:val="3DD2895A"/>
    <w:rsid w:val="3DD29E0F"/>
    <w:rsid w:val="3DD3E5B4"/>
    <w:rsid w:val="3DD4D7E7"/>
    <w:rsid w:val="3DD5A603"/>
    <w:rsid w:val="3DD76D66"/>
    <w:rsid w:val="3DD83DB4"/>
    <w:rsid w:val="3DDA9303"/>
    <w:rsid w:val="3DDB1FFF"/>
    <w:rsid w:val="3DDE2E51"/>
    <w:rsid w:val="3DDE8134"/>
    <w:rsid w:val="3DDE8DCC"/>
    <w:rsid w:val="3DDF585F"/>
    <w:rsid w:val="3DDF8DD7"/>
    <w:rsid w:val="3DE1CDDE"/>
    <w:rsid w:val="3DE26655"/>
    <w:rsid w:val="3DE5918C"/>
    <w:rsid w:val="3DE7A29A"/>
    <w:rsid w:val="3DE90465"/>
    <w:rsid w:val="3DEC3FE3"/>
    <w:rsid w:val="3DEF3883"/>
    <w:rsid w:val="3DEF9AC2"/>
    <w:rsid w:val="3DF33127"/>
    <w:rsid w:val="3DF37F83"/>
    <w:rsid w:val="3DF530E3"/>
    <w:rsid w:val="3DF537BA"/>
    <w:rsid w:val="3DF543CC"/>
    <w:rsid w:val="3DF592C0"/>
    <w:rsid w:val="3DF67402"/>
    <w:rsid w:val="3DF7B73A"/>
    <w:rsid w:val="3DF90E89"/>
    <w:rsid w:val="3DFA330F"/>
    <w:rsid w:val="3DFAB71C"/>
    <w:rsid w:val="3DFDDD00"/>
    <w:rsid w:val="3DFEDF77"/>
    <w:rsid w:val="3E006917"/>
    <w:rsid w:val="3E028278"/>
    <w:rsid w:val="3E06665A"/>
    <w:rsid w:val="3E0CFA99"/>
    <w:rsid w:val="3E0D4462"/>
    <w:rsid w:val="3E0E546C"/>
    <w:rsid w:val="3E0FD5A1"/>
    <w:rsid w:val="3E121146"/>
    <w:rsid w:val="3E129200"/>
    <w:rsid w:val="3E12D1F6"/>
    <w:rsid w:val="3E13C886"/>
    <w:rsid w:val="3E158959"/>
    <w:rsid w:val="3E169D85"/>
    <w:rsid w:val="3E18140F"/>
    <w:rsid w:val="3E193E3E"/>
    <w:rsid w:val="3E19DA72"/>
    <w:rsid w:val="3E1B0BDB"/>
    <w:rsid w:val="3E1D6440"/>
    <w:rsid w:val="3E1D954E"/>
    <w:rsid w:val="3E1EF04E"/>
    <w:rsid w:val="3E1FF85A"/>
    <w:rsid w:val="3E220927"/>
    <w:rsid w:val="3E222B97"/>
    <w:rsid w:val="3E263C7D"/>
    <w:rsid w:val="3E287229"/>
    <w:rsid w:val="3E28ABB6"/>
    <w:rsid w:val="3E28BE61"/>
    <w:rsid w:val="3E29DC31"/>
    <w:rsid w:val="3E2C4225"/>
    <w:rsid w:val="3E2F0076"/>
    <w:rsid w:val="3E30B3F3"/>
    <w:rsid w:val="3E30E4F2"/>
    <w:rsid w:val="3E32B438"/>
    <w:rsid w:val="3E33835F"/>
    <w:rsid w:val="3E35001F"/>
    <w:rsid w:val="3E3698EC"/>
    <w:rsid w:val="3E370AA2"/>
    <w:rsid w:val="3E38CAC9"/>
    <w:rsid w:val="3E3C427E"/>
    <w:rsid w:val="3E3D342F"/>
    <w:rsid w:val="3E416D1F"/>
    <w:rsid w:val="3E41D429"/>
    <w:rsid w:val="3E4233A4"/>
    <w:rsid w:val="3E43E19C"/>
    <w:rsid w:val="3E45F2A6"/>
    <w:rsid w:val="3E478273"/>
    <w:rsid w:val="3E49CC78"/>
    <w:rsid w:val="3E4A0C9A"/>
    <w:rsid w:val="3E4A65E5"/>
    <w:rsid w:val="3E4D42ED"/>
    <w:rsid w:val="3E4DE17D"/>
    <w:rsid w:val="3E5039A5"/>
    <w:rsid w:val="3E512EFF"/>
    <w:rsid w:val="3E512FB8"/>
    <w:rsid w:val="3E51EEDB"/>
    <w:rsid w:val="3E533736"/>
    <w:rsid w:val="3E535B4D"/>
    <w:rsid w:val="3E550510"/>
    <w:rsid w:val="3E552E7B"/>
    <w:rsid w:val="3E59A8AE"/>
    <w:rsid w:val="3E5C8DB1"/>
    <w:rsid w:val="3E5ECC6F"/>
    <w:rsid w:val="3E655B93"/>
    <w:rsid w:val="3E6614E9"/>
    <w:rsid w:val="3E692671"/>
    <w:rsid w:val="3E6A209E"/>
    <w:rsid w:val="3E6BA099"/>
    <w:rsid w:val="3E6BB5E6"/>
    <w:rsid w:val="3E6D2623"/>
    <w:rsid w:val="3E6FDBE9"/>
    <w:rsid w:val="3E71A5FD"/>
    <w:rsid w:val="3E721135"/>
    <w:rsid w:val="3E722050"/>
    <w:rsid w:val="3E751EE4"/>
    <w:rsid w:val="3E756F66"/>
    <w:rsid w:val="3E767437"/>
    <w:rsid w:val="3E7B004F"/>
    <w:rsid w:val="3E7CE64C"/>
    <w:rsid w:val="3E7D8639"/>
    <w:rsid w:val="3E7D9201"/>
    <w:rsid w:val="3E7E8362"/>
    <w:rsid w:val="3E7EA349"/>
    <w:rsid w:val="3E7FEA33"/>
    <w:rsid w:val="3E809778"/>
    <w:rsid w:val="3E838676"/>
    <w:rsid w:val="3E856285"/>
    <w:rsid w:val="3E87AE1F"/>
    <w:rsid w:val="3E8B35F7"/>
    <w:rsid w:val="3E8E6831"/>
    <w:rsid w:val="3E8F407D"/>
    <w:rsid w:val="3E8FDB36"/>
    <w:rsid w:val="3E8FE68F"/>
    <w:rsid w:val="3E90C7B7"/>
    <w:rsid w:val="3E90CF35"/>
    <w:rsid w:val="3E91C5FC"/>
    <w:rsid w:val="3E92213C"/>
    <w:rsid w:val="3E9222CB"/>
    <w:rsid w:val="3E93037F"/>
    <w:rsid w:val="3E968057"/>
    <w:rsid w:val="3E975AC5"/>
    <w:rsid w:val="3E97D02D"/>
    <w:rsid w:val="3E98D6EE"/>
    <w:rsid w:val="3E9A007B"/>
    <w:rsid w:val="3E9A7F69"/>
    <w:rsid w:val="3E9CE81E"/>
    <w:rsid w:val="3E9DA88B"/>
    <w:rsid w:val="3EA5871B"/>
    <w:rsid w:val="3EA5A1DD"/>
    <w:rsid w:val="3EA5EE53"/>
    <w:rsid w:val="3EA72458"/>
    <w:rsid w:val="3EAB5E02"/>
    <w:rsid w:val="3EABD258"/>
    <w:rsid w:val="3EABFB4D"/>
    <w:rsid w:val="3EACED25"/>
    <w:rsid w:val="3EAD4357"/>
    <w:rsid w:val="3EAF709E"/>
    <w:rsid w:val="3EB09F4E"/>
    <w:rsid w:val="3EB1B2C0"/>
    <w:rsid w:val="3EB222B9"/>
    <w:rsid w:val="3EB6CD5C"/>
    <w:rsid w:val="3EB9EA8C"/>
    <w:rsid w:val="3EBE0569"/>
    <w:rsid w:val="3EBE77EC"/>
    <w:rsid w:val="3EBF310C"/>
    <w:rsid w:val="3EC0592E"/>
    <w:rsid w:val="3EC1C365"/>
    <w:rsid w:val="3EC420F7"/>
    <w:rsid w:val="3EC4A0B8"/>
    <w:rsid w:val="3EC50BBC"/>
    <w:rsid w:val="3EC56FA5"/>
    <w:rsid w:val="3EC60012"/>
    <w:rsid w:val="3EC77AFB"/>
    <w:rsid w:val="3EC7868A"/>
    <w:rsid w:val="3ECA3DDA"/>
    <w:rsid w:val="3ECA4FAC"/>
    <w:rsid w:val="3ECB4D16"/>
    <w:rsid w:val="3ECC8B87"/>
    <w:rsid w:val="3ECDD853"/>
    <w:rsid w:val="3ECE2078"/>
    <w:rsid w:val="3ECE6FC7"/>
    <w:rsid w:val="3ECF6DA9"/>
    <w:rsid w:val="3ECFAE44"/>
    <w:rsid w:val="3ED220FD"/>
    <w:rsid w:val="3ED362A1"/>
    <w:rsid w:val="3ED398BD"/>
    <w:rsid w:val="3ED7B8D2"/>
    <w:rsid w:val="3ED8194A"/>
    <w:rsid w:val="3ED8307D"/>
    <w:rsid w:val="3ED8D207"/>
    <w:rsid w:val="3ED8D4A1"/>
    <w:rsid w:val="3ED963C2"/>
    <w:rsid w:val="3EDA92FE"/>
    <w:rsid w:val="3EDB1869"/>
    <w:rsid w:val="3EDB35AA"/>
    <w:rsid w:val="3EDBC5FD"/>
    <w:rsid w:val="3EDC6566"/>
    <w:rsid w:val="3EDCADD6"/>
    <w:rsid w:val="3EDEAFE4"/>
    <w:rsid w:val="3EDF3AEE"/>
    <w:rsid w:val="3EE08CBC"/>
    <w:rsid w:val="3EE11B41"/>
    <w:rsid w:val="3EE5937A"/>
    <w:rsid w:val="3EE74FAD"/>
    <w:rsid w:val="3EE760E2"/>
    <w:rsid w:val="3EEC743F"/>
    <w:rsid w:val="3EEE931C"/>
    <w:rsid w:val="3EEF7E1F"/>
    <w:rsid w:val="3EF2E2DD"/>
    <w:rsid w:val="3EF35690"/>
    <w:rsid w:val="3EF36AEB"/>
    <w:rsid w:val="3EF3BADD"/>
    <w:rsid w:val="3EF6FA00"/>
    <w:rsid w:val="3EF88090"/>
    <w:rsid w:val="3EF8D6EA"/>
    <w:rsid w:val="3EFAB59D"/>
    <w:rsid w:val="3EFB535C"/>
    <w:rsid w:val="3F001A37"/>
    <w:rsid w:val="3F03F2D7"/>
    <w:rsid w:val="3F07AB71"/>
    <w:rsid w:val="3F0830D8"/>
    <w:rsid w:val="3F0C3CD0"/>
    <w:rsid w:val="3F0D3D88"/>
    <w:rsid w:val="3F0FFD4E"/>
    <w:rsid w:val="3F10BA2E"/>
    <w:rsid w:val="3F10FCD7"/>
    <w:rsid w:val="3F1221E5"/>
    <w:rsid w:val="3F13E38E"/>
    <w:rsid w:val="3F14C8E5"/>
    <w:rsid w:val="3F17430E"/>
    <w:rsid w:val="3F17646F"/>
    <w:rsid w:val="3F188564"/>
    <w:rsid w:val="3F192F45"/>
    <w:rsid w:val="3F199E64"/>
    <w:rsid w:val="3F1AFB72"/>
    <w:rsid w:val="3F1C6DE6"/>
    <w:rsid w:val="3F1F0E9F"/>
    <w:rsid w:val="3F2070E2"/>
    <w:rsid w:val="3F21010D"/>
    <w:rsid w:val="3F21E3F6"/>
    <w:rsid w:val="3F228994"/>
    <w:rsid w:val="3F237576"/>
    <w:rsid w:val="3F24C7A6"/>
    <w:rsid w:val="3F24F3BA"/>
    <w:rsid w:val="3F26F5C7"/>
    <w:rsid w:val="3F27A340"/>
    <w:rsid w:val="3F27ADE1"/>
    <w:rsid w:val="3F27B799"/>
    <w:rsid w:val="3F288E99"/>
    <w:rsid w:val="3F2CADCE"/>
    <w:rsid w:val="3F2DAC62"/>
    <w:rsid w:val="3F2E19CD"/>
    <w:rsid w:val="3F2E7708"/>
    <w:rsid w:val="3F2ED96F"/>
    <w:rsid w:val="3F2FBD57"/>
    <w:rsid w:val="3F2FEC14"/>
    <w:rsid w:val="3F307069"/>
    <w:rsid w:val="3F30930A"/>
    <w:rsid w:val="3F313FEF"/>
    <w:rsid w:val="3F325C1E"/>
    <w:rsid w:val="3F3492D4"/>
    <w:rsid w:val="3F35AD71"/>
    <w:rsid w:val="3F36CEEF"/>
    <w:rsid w:val="3F3926FF"/>
    <w:rsid w:val="3F3AC707"/>
    <w:rsid w:val="3F3B5F36"/>
    <w:rsid w:val="3F3C5C4C"/>
    <w:rsid w:val="3F4046C9"/>
    <w:rsid w:val="3F422FDA"/>
    <w:rsid w:val="3F4325F1"/>
    <w:rsid w:val="3F44E14E"/>
    <w:rsid w:val="3F44EA55"/>
    <w:rsid w:val="3F453105"/>
    <w:rsid w:val="3F478B0D"/>
    <w:rsid w:val="3F499600"/>
    <w:rsid w:val="3F4A2376"/>
    <w:rsid w:val="3F4B965A"/>
    <w:rsid w:val="3F4B9B59"/>
    <w:rsid w:val="3F4BE6F4"/>
    <w:rsid w:val="3F4FCE3A"/>
    <w:rsid w:val="3F512732"/>
    <w:rsid w:val="3F52D0B5"/>
    <w:rsid w:val="3F536CEA"/>
    <w:rsid w:val="3F537A58"/>
    <w:rsid w:val="3F5409B7"/>
    <w:rsid w:val="3F549390"/>
    <w:rsid w:val="3F566563"/>
    <w:rsid w:val="3F56E1CF"/>
    <w:rsid w:val="3F5B2805"/>
    <w:rsid w:val="3F5C9E76"/>
    <w:rsid w:val="3F5D7132"/>
    <w:rsid w:val="3F5EFE2C"/>
    <w:rsid w:val="3F624365"/>
    <w:rsid w:val="3F630E61"/>
    <w:rsid w:val="3F67F7AC"/>
    <w:rsid w:val="3F68B9BB"/>
    <w:rsid w:val="3F6AD5DC"/>
    <w:rsid w:val="3F6C078A"/>
    <w:rsid w:val="3F6CA2CE"/>
    <w:rsid w:val="3F6D66AA"/>
    <w:rsid w:val="3F70716F"/>
    <w:rsid w:val="3F722F28"/>
    <w:rsid w:val="3F77FE29"/>
    <w:rsid w:val="3F785F86"/>
    <w:rsid w:val="3F78D4C8"/>
    <w:rsid w:val="3F792306"/>
    <w:rsid w:val="3F794006"/>
    <w:rsid w:val="3F79BED5"/>
    <w:rsid w:val="3F7B6284"/>
    <w:rsid w:val="3F7BC079"/>
    <w:rsid w:val="3F7CFBE9"/>
    <w:rsid w:val="3F7F0BC3"/>
    <w:rsid w:val="3F82D602"/>
    <w:rsid w:val="3F83639D"/>
    <w:rsid w:val="3F85FCB2"/>
    <w:rsid w:val="3F88B7C6"/>
    <w:rsid w:val="3F893813"/>
    <w:rsid w:val="3F89D07F"/>
    <w:rsid w:val="3F8B27BF"/>
    <w:rsid w:val="3F8BA934"/>
    <w:rsid w:val="3F8CD6B9"/>
    <w:rsid w:val="3F8D6EF4"/>
    <w:rsid w:val="3F8E161D"/>
    <w:rsid w:val="3F8E9793"/>
    <w:rsid w:val="3F8ED7B9"/>
    <w:rsid w:val="3F8FF1A1"/>
    <w:rsid w:val="3F90CBEC"/>
    <w:rsid w:val="3F919397"/>
    <w:rsid w:val="3F924185"/>
    <w:rsid w:val="3F9575D9"/>
    <w:rsid w:val="3F96557F"/>
    <w:rsid w:val="3F9A89A2"/>
    <w:rsid w:val="3F9B3271"/>
    <w:rsid w:val="3F9CFBAC"/>
    <w:rsid w:val="3FA0D9E1"/>
    <w:rsid w:val="3FA0ED60"/>
    <w:rsid w:val="3FA18602"/>
    <w:rsid w:val="3FA29437"/>
    <w:rsid w:val="3FA2A1AA"/>
    <w:rsid w:val="3FAAEF74"/>
    <w:rsid w:val="3FACC230"/>
    <w:rsid w:val="3FAD9B22"/>
    <w:rsid w:val="3FAE6B7C"/>
    <w:rsid w:val="3FAF65F6"/>
    <w:rsid w:val="3FAF8B19"/>
    <w:rsid w:val="3FB26B5A"/>
    <w:rsid w:val="3FB712F5"/>
    <w:rsid w:val="3FB76CC6"/>
    <w:rsid w:val="3FB8FAC4"/>
    <w:rsid w:val="3FB9251B"/>
    <w:rsid w:val="3FB9DBD6"/>
    <w:rsid w:val="3FBB4484"/>
    <w:rsid w:val="3FBC9E93"/>
    <w:rsid w:val="3FC070C6"/>
    <w:rsid w:val="3FC2D66E"/>
    <w:rsid w:val="3FC361C0"/>
    <w:rsid w:val="3FC98D42"/>
    <w:rsid w:val="3FCA5241"/>
    <w:rsid w:val="3FCBBC73"/>
    <w:rsid w:val="3FCC8454"/>
    <w:rsid w:val="3FCD4328"/>
    <w:rsid w:val="3FCEFE35"/>
    <w:rsid w:val="3FCF2BAE"/>
    <w:rsid w:val="3FD0ACB4"/>
    <w:rsid w:val="3FD14AEA"/>
    <w:rsid w:val="3FD176FE"/>
    <w:rsid w:val="3FD671C3"/>
    <w:rsid w:val="3FD93CA6"/>
    <w:rsid w:val="3FD93FB5"/>
    <w:rsid w:val="3FD9D582"/>
    <w:rsid w:val="3FDA57B3"/>
    <w:rsid w:val="3FDD1443"/>
    <w:rsid w:val="3FDD359B"/>
    <w:rsid w:val="3FDF811A"/>
    <w:rsid w:val="3FE10626"/>
    <w:rsid w:val="3FE219A9"/>
    <w:rsid w:val="3FE2EEDB"/>
    <w:rsid w:val="3FE3BE18"/>
    <w:rsid w:val="3FE4D36B"/>
    <w:rsid w:val="3FE6128E"/>
    <w:rsid w:val="3FE6485A"/>
    <w:rsid w:val="3FE6FEF7"/>
    <w:rsid w:val="3FE9CE2F"/>
    <w:rsid w:val="3FE9D42F"/>
    <w:rsid w:val="3FEA4D85"/>
    <w:rsid w:val="3FEC69C7"/>
    <w:rsid w:val="3FECAF3A"/>
    <w:rsid w:val="3FED0019"/>
    <w:rsid w:val="3FEE37DC"/>
    <w:rsid w:val="3FEE380C"/>
    <w:rsid w:val="3FEF0797"/>
    <w:rsid w:val="3FEF4F98"/>
    <w:rsid w:val="3FF30FFC"/>
    <w:rsid w:val="3FF41C87"/>
    <w:rsid w:val="3FF7809B"/>
    <w:rsid w:val="3FF7ACF7"/>
    <w:rsid w:val="3FF83FB8"/>
    <w:rsid w:val="3FF8B4A2"/>
    <w:rsid w:val="3FF9CC3D"/>
    <w:rsid w:val="3FFB9A0E"/>
    <w:rsid w:val="3FFBA39A"/>
    <w:rsid w:val="3FFBE3E7"/>
    <w:rsid w:val="3FFCBFD2"/>
    <w:rsid w:val="4000438F"/>
    <w:rsid w:val="400126A7"/>
    <w:rsid w:val="4001B4EA"/>
    <w:rsid w:val="40060889"/>
    <w:rsid w:val="400C03C5"/>
    <w:rsid w:val="400CD016"/>
    <w:rsid w:val="400ED85A"/>
    <w:rsid w:val="400F2171"/>
    <w:rsid w:val="400F2B25"/>
    <w:rsid w:val="40136FC7"/>
    <w:rsid w:val="4016C7FB"/>
    <w:rsid w:val="40174F53"/>
    <w:rsid w:val="40196B6C"/>
    <w:rsid w:val="401A4697"/>
    <w:rsid w:val="401B0F56"/>
    <w:rsid w:val="401BA4E6"/>
    <w:rsid w:val="401C99BC"/>
    <w:rsid w:val="401CD6BD"/>
    <w:rsid w:val="402113A7"/>
    <w:rsid w:val="40232232"/>
    <w:rsid w:val="402470AA"/>
    <w:rsid w:val="4024FCED"/>
    <w:rsid w:val="40255E9C"/>
    <w:rsid w:val="4025CBE3"/>
    <w:rsid w:val="4028A4BC"/>
    <w:rsid w:val="402ACDBC"/>
    <w:rsid w:val="402AECD3"/>
    <w:rsid w:val="402AF101"/>
    <w:rsid w:val="402B8973"/>
    <w:rsid w:val="402CD6E0"/>
    <w:rsid w:val="402D5D81"/>
    <w:rsid w:val="402EAFB0"/>
    <w:rsid w:val="402EB970"/>
    <w:rsid w:val="4031E27D"/>
    <w:rsid w:val="40366C79"/>
    <w:rsid w:val="403685D3"/>
    <w:rsid w:val="4036CD52"/>
    <w:rsid w:val="4037C807"/>
    <w:rsid w:val="403811F9"/>
    <w:rsid w:val="403A66A5"/>
    <w:rsid w:val="403AABE2"/>
    <w:rsid w:val="403BA1BA"/>
    <w:rsid w:val="403BACDF"/>
    <w:rsid w:val="403D9CFD"/>
    <w:rsid w:val="403E32E1"/>
    <w:rsid w:val="403E7CE1"/>
    <w:rsid w:val="403ED946"/>
    <w:rsid w:val="40404D96"/>
    <w:rsid w:val="40419460"/>
    <w:rsid w:val="40439AE0"/>
    <w:rsid w:val="40491A5B"/>
    <w:rsid w:val="4049AB15"/>
    <w:rsid w:val="404C6239"/>
    <w:rsid w:val="404C88D7"/>
    <w:rsid w:val="404D0363"/>
    <w:rsid w:val="404EF510"/>
    <w:rsid w:val="40509424"/>
    <w:rsid w:val="4056CF29"/>
    <w:rsid w:val="40587475"/>
    <w:rsid w:val="40590B0B"/>
    <w:rsid w:val="40592292"/>
    <w:rsid w:val="405925BE"/>
    <w:rsid w:val="405AA7CC"/>
    <w:rsid w:val="405B8D51"/>
    <w:rsid w:val="405C061F"/>
    <w:rsid w:val="405DD886"/>
    <w:rsid w:val="405E0DB1"/>
    <w:rsid w:val="405E7FF7"/>
    <w:rsid w:val="405F7C35"/>
    <w:rsid w:val="405F853B"/>
    <w:rsid w:val="40609C0D"/>
    <w:rsid w:val="4060F869"/>
    <w:rsid w:val="4061D58C"/>
    <w:rsid w:val="40637B10"/>
    <w:rsid w:val="40666BFD"/>
    <w:rsid w:val="406778B1"/>
    <w:rsid w:val="406903B7"/>
    <w:rsid w:val="40691253"/>
    <w:rsid w:val="406B8204"/>
    <w:rsid w:val="406BE7BA"/>
    <w:rsid w:val="406D27D6"/>
    <w:rsid w:val="406D8305"/>
    <w:rsid w:val="406E8A74"/>
    <w:rsid w:val="407239AA"/>
    <w:rsid w:val="4072B9B8"/>
    <w:rsid w:val="4072D715"/>
    <w:rsid w:val="4074A268"/>
    <w:rsid w:val="40788102"/>
    <w:rsid w:val="407AF2BA"/>
    <w:rsid w:val="407BE725"/>
    <w:rsid w:val="407C0E1D"/>
    <w:rsid w:val="407C2A5C"/>
    <w:rsid w:val="407E45AA"/>
    <w:rsid w:val="40833D72"/>
    <w:rsid w:val="4083CE23"/>
    <w:rsid w:val="40858725"/>
    <w:rsid w:val="4087CC61"/>
    <w:rsid w:val="4088FF84"/>
    <w:rsid w:val="4089893D"/>
    <w:rsid w:val="408A921B"/>
    <w:rsid w:val="408C8754"/>
    <w:rsid w:val="408D833D"/>
    <w:rsid w:val="408F85DF"/>
    <w:rsid w:val="4090AB3C"/>
    <w:rsid w:val="40918DBC"/>
    <w:rsid w:val="4095635A"/>
    <w:rsid w:val="40960E35"/>
    <w:rsid w:val="409632B0"/>
    <w:rsid w:val="4096DB64"/>
    <w:rsid w:val="40972421"/>
    <w:rsid w:val="409882FE"/>
    <w:rsid w:val="409A040F"/>
    <w:rsid w:val="409BF004"/>
    <w:rsid w:val="409C5CFA"/>
    <w:rsid w:val="409CE4A4"/>
    <w:rsid w:val="40A05B44"/>
    <w:rsid w:val="40A0BA8B"/>
    <w:rsid w:val="40A19AB1"/>
    <w:rsid w:val="40A57853"/>
    <w:rsid w:val="40A5AE18"/>
    <w:rsid w:val="40A6FCBF"/>
    <w:rsid w:val="40A8318D"/>
    <w:rsid w:val="40A8E6E4"/>
    <w:rsid w:val="40A8FDAC"/>
    <w:rsid w:val="40AACCA7"/>
    <w:rsid w:val="40ABA73A"/>
    <w:rsid w:val="40ACCD38"/>
    <w:rsid w:val="40AE6FF9"/>
    <w:rsid w:val="40AEE695"/>
    <w:rsid w:val="40AFB93C"/>
    <w:rsid w:val="40B0066B"/>
    <w:rsid w:val="40B3F39C"/>
    <w:rsid w:val="40B4B96C"/>
    <w:rsid w:val="40B57EA0"/>
    <w:rsid w:val="40B5AE5F"/>
    <w:rsid w:val="40B5B922"/>
    <w:rsid w:val="40B620DA"/>
    <w:rsid w:val="40B94208"/>
    <w:rsid w:val="40BB6E31"/>
    <w:rsid w:val="40BCEBB0"/>
    <w:rsid w:val="40BD3DC2"/>
    <w:rsid w:val="40BD4A1A"/>
    <w:rsid w:val="40BEDC12"/>
    <w:rsid w:val="40BF245E"/>
    <w:rsid w:val="40C02CBA"/>
    <w:rsid w:val="40C0C41B"/>
    <w:rsid w:val="40C0DA9D"/>
    <w:rsid w:val="40C33662"/>
    <w:rsid w:val="40C3E254"/>
    <w:rsid w:val="40C48593"/>
    <w:rsid w:val="40C54D37"/>
    <w:rsid w:val="40C58307"/>
    <w:rsid w:val="40C8C2E0"/>
    <w:rsid w:val="40CA4F5D"/>
    <w:rsid w:val="40CAEE1A"/>
    <w:rsid w:val="40CB5687"/>
    <w:rsid w:val="40CCE9E7"/>
    <w:rsid w:val="40CD004A"/>
    <w:rsid w:val="40CD4205"/>
    <w:rsid w:val="40D08CE5"/>
    <w:rsid w:val="40D394BD"/>
    <w:rsid w:val="40D47269"/>
    <w:rsid w:val="40D47C30"/>
    <w:rsid w:val="40D4969D"/>
    <w:rsid w:val="40D52029"/>
    <w:rsid w:val="40DABBB2"/>
    <w:rsid w:val="40DE7AAF"/>
    <w:rsid w:val="40E051BB"/>
    <w:rsid w:val="40E38147"/>
    <w:rsid w:val="40E3C167"/>
    <w:rsid w:val="40E46178"/>
    <w:rsid w:val="40E5E4E4"/>
    <w:rsid w:val="40E79FEE"/>
    <w:rsid w:val="40E7BB15"/>
    <w:rsid w:val="40E8C11A"/>
    <w:rsid w:val="40E9EB22"/>
    <w:rsid w:val="40ED4DA3"/>
    <w:rsid w:val="40EE1E08"/>
    <w:rsid w:val="40F00AF4"/>
    <w:rsid w:val="40F18435"/>
    <w:rsid w:val="40F19655"/>
    <w:rsid w:val="40F38F28"/>
    <w:rsid w:val="40F54ED5"/>
    <w:rsid w:val="40F68240"/>
    <w:rsid w:val="40FBB6D8"/>
    <w:rsid w:val="40FCDE60"/>
    <w:rsid w:val="40FF4458"/>
    <w:rsid w:val="40FF6780"/>
    <w:rsid w:val="40FF9BB9"/>
    <w:rsid w:val="4101932C"/>
    <w:rsid w:val="41038BCB"/>
    <w:rsid w:val="4103DF89"/>
    <w:rsid w:val="4103FA6D"/>
    <w:rsid w:val="41052655"/>
    <w:rsid w:val="41074C93"/>
    <w:rsid w:val="410801B5"/>
    <w:rsid w:val="410861E6"/>
    <w:rsid w:val="4108FBB4"/>
    <w:rsid w:val="4109904B"/>
    <w:rsid w:val="410F9632"/>
    <w:rsid w:val="411080B7"/>
    <w:rsid w:val="4118E78B"/>
    <w:rsid w:val="4119A9E2"/>
    <w:rsid w:val="4119C81F"/>
    <w:rsid w:val="4119D2F4"/>
    <w:rsid w:val="411B7DC8"/>
    <w:rsid w:val="411CAEA0"/>
    <w:rsid w:val="411CEB29"/>
    <w:rsid w:val="411E50CA"/>
    <w:rsid w:val="411E94FF"/>
    <w:rsid w:val="4121856E"/>
    <w:rsid w:val="41232266"/>
    <w:rsid w:val="4124703A"/>
    <w:rsid w:val="412608FD"/>
    <w:rsid w:val="41266053"/>
    <w:rsid w:val="4126838C"/>
    <w:rsid w:val="4127FC0F"/>
    <w:rsid w:val="4128B605"/>
    <w:rsid w:val="412B786E"/>
    <w:rsid w:val="412B86D1"/>
    <w:rsid w:val="412DACCE"/>
    <w:rsid w:val="412E1770"/>
    <w:rsid w:val="4131AACD"/>
    <w:rsid w:val="41336AFF"/>
    <w:rsid w:val="41338CD9"/>
    <w:rsid w:val="413445D2"/>
    <w:rsid w:val="4134B3A6"/>
    <w:rsid w:val="4134BF2B"/>
    <w:rsid w:val="41353C9E"/>
    <w:rsid w:val="41368BC3"/>
    <w:rsid w:val="413759BE"/>
    <w:rsid w:val="413818FE"/>
    <w:rsid w:val="4139FA17"/>
    <w:rsid w:val="413A6AFA"/>
    <w:rsid w:val="413D3119"/>
    <w:rsid w:val="413E7479"/>
    <w:rsid w:val="413EEE0A"/>
    <w:rsid w:val="413F3A33"/>
    <w:rsid w:val="41410C10"/>
    <w:rsid w:val="4143C835"/>
    <w:rsid w:val="41444925"/>
    <w:rsid w:val="414610D3"/>
    <w:rsid w:val="414641AB"/>
    <w:rsid w:val="4146DC5F"/>
    <w:rsid w:val="414755A7"/>
    <w:rsid w:val="414B3657"/>
    <w:rsid w:val="414B4FA8"/>
    <w:rsid w:val="414B5F2F"/>
    <w:rsid w:val="414EE173"/>
    <w:rsid w:val="414F3B31"/>
    <w:rsid w:val="414FE51A"/>
    <w:rsid w:val="415399A3"/>
    <w:rsid w:val="4154B3E8"/>
    <w:rsid w:val="4155ADB6"/>
    <w:rsid w:val="415760BA"/>
    <w:rsid w:val="41580D25"/>
    <w:rsid w:val="41591352"/>
    <w:rsid w:val="4159CC59"/>
    <w:rsid w:val="415B4B73"/>
    <w:rsid w:val="415BC8A3"/>
    <w:rsid w:val="415C99F2"/>
    <w:rsid w:val="415E6BE3"/>
    <w:rsid w:val="415F5658"/>
    <w:rsid w:val="41607A1B"/>
    <w:rsid w:val="4161112D"/>
    <w:rsid w:val="4161EB2C"/>
    <w:rsid w:val="4162ABBA"/>
    <w:rsid w:val="41640EE7"/>
    <w:rsid w:val="4165203D"/>
    <w:rsid w:val="41655DB3"/>
    <w:rsid w:val="4165CA12"/>
    <w:rsid w:val="4167A07E"/>
    <w:rsid w:val="4167E70C"/>
    <w:rsid w:val="416863A8"/>
    <w:rsid w:val="416B781D"/>
    <w:rsid w:val="41709F11"/>
    <w:rsid w:val="41719134"/>
    <w:rsid w:val="4171D236"/>
    <w:rsid w:val="417266CA"/>
    <w:rsid w:val="417290A9"/>
    <w:rsid w:val="4174C29E"/>
    <w:rsid w:val="41750D07"/>
    <w:rsid w:val="417623AD"/>
    <w:rsid w:val="41762437"/>
    <w:rsid w:val="4176CD1E"/>
    <w:rsid w:val="41775701"/>
    <w:rsid w:val="4179BC0C"/>
    <w:rsid w:val="41801258"/>
    <w:rsid w:val="41824214"/>
    <w:rsid w:val="418277FC"/>
    <w:rsid w:val="41828E3F"/>
    <w:rsid w:val="4184DA9B"/>
    <w:rsid w:val="41868A94"/>
    <w:rsid w:val="4186A47A"/>
    <w:rsid w:val="41871387"/>
    <w:rsid w:val="41886273"/>
    <w:rsid w:val="41887A0D"/>
    <w:rsid w:val="41893916"/>
    <w:rsid w:val="4189BD2D"/>
    <w:rsid w:val="418AE184"/>
    <w:rsid w:val="418B68C2"/>
    <w:rsid w:val="418E5811"/>
    <w:rsid w:val="418ED3EE"/>
    <w:rsid w:val="4190B23E"/>
    <w:rsid w:val="419211FA"/>
    <w:rsid w:val="41962C87"/>
    <w:rsid w:val="41972849"/>
    <w:rsid w:val="4197888B"/>
    <w:rsid w:val="41979708"/>
    <w:rsid w:val="4198EF9B"/>
    <w:rsid w:val="41997681"/>
    <w:rsid w:val="419A63DC"/>
    <w:rsid w:val="419BE194"/>
    <w:rsid w:val="419D89C3"/>
    <w:rsid w:val="419EE493"/>
    <w:rsid w:val="41A164DA"/>
    <w:rsid w:val="41A16CB1"/>
    <w:rsid w:val="41A2712C"/>
    <w:rsid w:val="41A2CDC9"/>
    <w:rsid w:val="41A493D8"/>
    <w:rsid w:val="41A8728E"/>
    <w:rsid w:val="41AC597E"/>
    <w:rsid w:val="41ACEF4B"/>
    <w:rsid w:val="41ADEA1D"/>
    <w:rsid w:val="41AE449C"/>
    <w:rsid w:val="41B187D1"/>
    <w:rsid w:val="41B269EB"/>
    <w:rsid w:val="41B41CB3"/>
    <w:rsid w:val="41B6962A"/>
    <w:rsid w:val="41B8DAF9"/>
    <w:rsid w:val="41B9563A"/>
    <w:rsid w:val="41BAA2BC"/>
    <w:rsid w:val="41BBEE8C"/>
    <w:rsid w:val="41BCB2C1"/>
    <w:rsid w:val="41BF367F"/>
    <w:rsid w:val="41BF5753"/>
    <w:rsid w:val="41C139FD"/>
    <w:rsid w:val="41C21064"/>
    <w:rsid w:val="41C435F5"/>
    <w:rsid w:val="41C5CEC7"/>
    <w:rsid w:val="41C5D6E3"/>
    <w:rsid w:val="41C73319"/>
    <w:rsid w:val="41C844B5"/>
    <w:rsid w:val="41C9577D"/>
    <w:rsid w:val="41C9BACD"/>
    <w:rsid w:val="41CA2DEA"/>
    <w:rsid w:val="41CE3524"/>
    <w:rsid w:val="41CE5531"/>
    <w:rsid w:val="41CFAB67"/>
    <w:rsid w:val="41D0CDA4"/>
    <w:rsid w:val="41D253E7"/>
    <w:rsid w:val="41D27E54"/>
    <w:rsid w:val="41D38C10"/>
    <w:rsid w:val="41D9AAE9"/>
    <w:rsid w:val="41DC6022"/>
    <w:rsid w:val="41DD6D17"/>
    <w:rsid w:val="41DE20B4"/>
    <w:rsid w:val="41DE96A3"/>
    <w:rsid w:val="41DEC51A"/>
    <w:rsid w:val="41DF6CD0"/>
    <w:rsid w:val="41E0854A"/>
    <w:rsid w:val="41E16758"/>
    <w:rsid w:val="41E2D1A2"/>
    <w:rsid w:val="41E35D5D"/>
    <w:rsid w:val="41E4B081"/>
    <w:rsid w:val="41E5210C"/>
    <w:rsid w:val="41E73C4E"/>
    <w:rsid w:val="41E76C3E"/>
    <w:rsid w:val="41E7755A"/>
    <w:rsid w:val="41E866B7"/>
    <w:rsid w:val="41E8D3C4"/>
    <w:rsid w:val="41EA636A"/>
    <w:rsid w:val="41EE47BA"/>
    <w:rsid w:val="41EF836F"/>
    <w:rsid w:val="41EF846B"/>
    <w:rsid w:val="41EFE223"/>
    <w:rsid w:val="41F05F8A"/>
    <w:rsid w:val="41F12D65"/>
    <w:rsid w:val="41F32632"/>
    <w:rsid w:val="41F4151B"/>
    <w:rsid w:val="41F54338"/>
    <w:rsid w:val="41F5D95C"/>
    <w:rsid w:val="41F6CFBC"/>
    <w:rsid w:val="41F71BA2"/>
    <w:rsid w:val="41F7839D"/>
    <w:rsid w:val="41F79234"/>
    <w:rsid w:val="41F7987E"/>
    <w:rsid w:val="41F809D0"/>
    <w:rsid w:val="41F8B8D7"/>
    <w:rsid w:val="41FB122E"/>
    <w:rsid w:val="41FC18B5"/>
    <w:rsid w:val="41FC417A"/>
    <w:rsid w:val="42001E1A"/>
    <w:rsid w:val="420419FE"/>
    <w:rsid w:val="4205E8D8"/>
    <w:rsid w:val="42066931"/>
    <w:rsid w:val="4206709C"/>
    <w:rsid w:val="42070E65"/>
    <w:rsid w:val="4208DE4E"/>
    <w:rsid w:val="42097835"/>
    <w:rsid w:val="42100DDF"/>
    <w:rsid w:val="4210B3FE"/>
    <w:rsid w:val="42128D0E"/>
    <w:rsid w:val="42134773"/>
    <w:rsid w:val="4214DC9B"/>
    <w:rsid w:val="42159E1C"/>
    <w:rsid w:val="4216DAE7"/>
    <w:rsid w:val="421A54B1"/>
    <w:rsid w:val="421C1CF5"/>
    <w:rsid w:val="421F4412"/>
    <w:rsid w:val="421FF954"/>
    <w:rsid w:val="4224CFE5"/>
    <w:rsid w:val="4225615C"/>
    <w:rsid w:val="4225B1FB"/>
    <w:rsid w:val="4225C51B"/>
    <w:rsid w:val="42264B28"/>
    <w:rsid w:val="42266F58"/>
    <w:rsid w:val="4227B56F"/>
    <w:rsid w:val="4228E841"/>
    <w:rsid w:val="42296A12"/>
    <w:rsid w:val="422AD0A2"/>
    <w:rsid w:val="422B9CD0"/>
    <w:rsid w:val="422D0725"/>
    <w:rsid w:val="422DA8CB"/>
    <w:rsid w:val="422EB5D0"/>
    <w:rsid w:val="422EF281"/>
    <w:rsid w:val="4230166F"/>
    <w:rsid w:val="423186C4"/>
    <w:rsid w:val="42320C31"/>
    <w:rsid w:val="42330DEA"/>
    <w:rsid w:val="42350432"/>
    <w:rsid w:val="42355B44"/>
    <w:rsid w:val="423661BD"/>
    <w:rsid w:val="42373B8B"/>
    <w:rsid w:val="4239B0C0"/>
    <w:rsid w:val="423A5910"/>
    <w:rsid w:val="4241552A"/>
    <w:rsid w:val="4244A604"/>
    <w:rsid w:val="42459587"/>
    <w:rsid w:val="42472E73"/>
    <w:rsid w:val="42478F2D"/>
    <w:rsid w:val="424805DF"/>
    <w:rsid w:val="42480884"/>
    <w:rsid w:val="42482809"/>
    <w:rsid w:val="4249C335"/>
    <w:rsid w:val="424A3EF2"/>
    <w:rsid w:val="424C0D51"/>
    <w:rsid w:val="424D09C9"/>
    <w:rsid w:val="424E20C0"/>
    <w:rsid w:val="424FF9BD"/>
    <w:rsid w:val="4251C8C4"/>
    <w:rsid w:val="4251DFCC"/>
    <w:rsid w:val="4251E321"/>
    <w:rsid w:val="42525C8F"/>
    <w:rsid w:val="4253314F"/>
    <w:rsid w:val="4255324A"/>
    <w:rsid w:val="4257A5DA"/>
    <w:rsid w:val="4257DD09"/>
    <w:rsid w:val="42593218"/>
    <w:rsid w:val="4259F6BD"/>
    <w:rsid w:val="425CC2B1"/>
    <w:rsid w:val="425D4C9E"/>
    <w:rsid w:val="425E9689"/>
    <w:rsid w:val="425EFA0A"/>
    <w:rsid w:val="42600498"/>
    <w:rsid w:val="426016E3"/>
    <w:rsid w:val="4260736E"/>
    <w:rsid w:val="4260FF75"/>
    <w:rsid w:val="4261131C"/>
    <w:rsid w:val="4262BB03"/>
    <w:rsid w:val="4263ECDB"/>
    <w:rsid w:val="4267339F"/>
    <w:rsid w:val="4267802E"/>
    <w:rsid w:val="4269371B"/>
    <w:rsid w:val="426CE0D5"/>
    <w:rsid w:val="426D05C6"/>
    <w:rsid w:val="426D3299"/>
    <w:rsid w:val="426F0928"/>
    <w:rsid w:val="426F714A"/>
    <w:rsid w:val="42716C80"/>
    <w:rsid w:val="4271AD34"/>
    <w:rsid w:val="4272045D"/>
    <w:rsid w:val="42771426"/>
    <w:rsid w:val="42787F5B"/>
    <w:rsid w:val="4279D386"/>
    <w:rsid w:val="427B9CB2"/>
    <w:rsid w:val="427CB9F4"/>
    <w:rsid w:val="427D4818"/>
    <w:rsid w:val="4280D47E"/>
    <w:rsid w:val="42814FAE"/>
    <w:rsid w:val="42838B76"/>
    <w:rsid w:val="42850AA4"/>
    <w:rsid w:val="42864A77"/>
    <w:rsid w:val="428DBAAF"/>
    <w:rsid w:val="428E63A1"/>
    <w:rsid w:val="4291E0AA"/>
    <w:rsid w:val="4292F487"/>
    <w:rsid w:val="42956F95"/>
    <w:rsid w:val="42972175"/>
    <w:rsid w:val="4297EC5D"/>
    <w:rsid w:val="4298B4DF"/>
    <w:rsid w:val="429A88F1"/>
    <w:rsid w:val="429B3C13"/>
    <w:rsid w:val="429C5C2E"/>
    <w:rsid w:val="429C9905"/>
    <w:rsid w:val="429D9523"/>
    <w:rsid w:val="429EEFF0"/>
    <w:rsid w:val="429F9112"/>
    <w:rsid w:val="42A31F43"/>
    <w:rsid w:val="42A41CB2"/>
    <w:rsid w:val="42A46D79"/>
    <w:rsid w:val="42A5A2D5"/>
    <w:rsid w:val="42A81231"/>
    <w:rsid w:val="42A88ABB"/>
    <w:rsid w:val="42A89C14"/>
    <w:rsid w:val="42A9CCC3"/>
    <w:rsid w:val="42AB4FF3"/>
    <w:rsid w:val="42ABCB5F"/>
    <w:rsid w:val="42AC6BCB"/>
    <w:rsid w:val="42ADD9C2"/>
    <w:rsid w:val="42ADE477"/>
    <w:rsid w:val="42B08F8F"/>
    <w:rsid w:val="42B1A20B"/>
    <w:rsid w:val="42B379A4"/>
    <w:rsid w:val="42B87F96"/>
    <w:rsid w:val="42B9C252"/>
    <w:rsid w:val="42BAE504"/>
    <w:rsid w:val="42BB857A"/>
    <w:rsid w:val="42BC872D"/>
    <w:rsid w:val="42BCAB0B"/>
    <w:rsid w:val="42BE3DC5"/>
    <w:rsid w:val="42C06E96"/>
    <w:rsid w:val="42C1A933"/>
    <w:rsid w:val="42C3443A"/>
    <w:rsid w:val="42C3CE1F"/>
    <w:rsid w:val="42C4CCFD"/>
    <w:rsid w:val="42C59BFA"/>
    <w:rsid w:val="42CAEA20"/>
    <w:rsid w:val="42CBAE1A"/>
    <w:rsid w:val="42D08F8C"/>
    <w:rsid w:val="42D46537"/>
    <w:rsid w:val="42D5FED2"/>
    <w:rsid w:val="42D822CF"/>
    <w:rsid w:val="42D94A68"/>
    <w:rsid w:val="42DA711B"/>
    <w:rsid w:val="42DB6DC7"/>
    <w:rsid w:val="42DD185B"/>
    <w:rsid w:val="42DD6779"/>
    <w:rsid w:val="42DDA3F0"/>
    <w:rsid w:val="42DE182A"/>
    <w:rsid w:val="42E0D7FB"/>
    <w:rsid w:val="42E10B30"/>
    <w:rsid w:val="42E11C92"/>
    <w:rsid w:val="42E22423"/>
    <w:rsid w:val="42E26543"/>
    <w:rsid w:val="42E38F1C"/>
    <w:rsid w:val="42E3A2BF"/>
    <w:rsid w:val="42E5B18E"/>
    <w:rsid w:val="42E62B0C"/>
    <w:rsid w:val="42E785AC"/>
    <w:rsid w:val="42E8B415"/>
    <w:rsid w:val="42EABFF7"/>
    <w:rsid w:val="42ED0071"/>
    <w:rsid w:val="42EDAE16"/>
    <w:rsid w:val="42F067C7"/>
    <w:rsid w:val="42F0E4E8"/>
    <w:rsid w:val="42F21F46"/>
    <w:rsid w:val="42F8AFD5"/>
    <w:rsid w:val="42F91F3E"/>
    <w:rsid w:val="42F9541C"/>
    <w:rsid w:val="42FE68DE"/>
    <w:rsid w:val="4302E05F"/>
    <w:rsid w:val="4303B6E3"/>
    <w:rsid w:val="43054A5E"/>
    <w:rsid w:val="430631D4"/>
    <w:rsid w:val="43068E81"/>
    <w:rsid w:val="430699FE"/>
    <w:rsid w:val="4306A367"/>
    <w:rsid w:val="43084D76"/>
    <w:rsid w:val="4308A79E"/>
    <w:rsid w:val="4308B053"/>
    <w:rsid w:val="4309CE19"/>
    <w:rsid w:val="430A75BD"/>
    <w:rsid w:val="430B9BB6"/>
    <w:rsid w:val="430DCE93"/>
    <w:rsid w:val="430E0B31"/>
    <w:rsid w:val="430EFC32"/>
    <w:rsid w:val="4311EB68"/>
    <w:rsid w:val="43121FF4"/>
    <w:rsid w:val="43122EF5"/>
    <w:rsid w:val="4314A64A"/>
    <w:rsid w:val="4315B583"/>
    <w:rsid w:val="4315C753"/>
    <w:rsid w:val="4315E811"/>
    <w:rsid w:val="431645FA"/>
    <w:rsid w:val="4317BAC0"/>
    <w:rsid w:val="4319ACAC"/>
    <w:rsid w:val="431F6448"/>
    <w:rsid w:val="431F996F"/>
    <w:rsid w:val="432037D8"/>
    <w:rsid w:val="43215266"/>
    <w:rsid w:val="43229F81"/>
    <w:rsid w:val="43233763"/>
    <w:rsid w:val="43243158"/>
    <w:rsid w:val="4326F05A"/>
    <w:rsid w:val="4327B3C9"/>
    <w:rsid w:val="432BA48B"/>
    <w:rsid w:val="432D2BB5"/>
    <w:rsid w:val="4330B332"/>
    <w:rsid w:val="4330C474"/>
    <w:rsid w:val="4331D4C6"/>
    <w:rsid w:val="43336B43"/>
    <w:rsid w:val="433403E4"/>
    <w:rsid w:val="433415FC"/>
    <w:rsid w:val="43348437"/>
    <w:rsid w:val="43365335"/>
    <w:rsid w:val="4337A869"/>
    <w:rsid w:val="43388368"/>
    <w:rsid w:val="43389EBD"/>
    <w:rsid w:val="433BFC63"/>
    <w:rsid w:val="433C4413"/>
    <w:rsid w:val="433CE1C1"/>
    <w:rsid w:val="433D1362"/>
    <w:rsid w:val="43406219"/>
    <w:rsid w:val="4340A281"/>
    <w:rsid w:val="4340BAF4"/>
    <w:rsid w:val="4341DAD3"/>
    <w:rsid w:val="4342DADC"/>
    <w:rsid w:val="43431052"/>
    <w:rsid w:val="43434DAF"/>
    <w:rsid w:val="43458AEE"/>
    <w:rsid w:val="43468016"/>
    <w:rsid w:val="4348AEC1"/>
    <w:rsid w:val="43498C27"/>
    <w:rsid w:val="434C0BE0"/>
    <w:rsid w:val="434D02B5"/>
    <w:rsid w:val="434D3D9F"/>
    <w:rsid w:val="434F8826"/>
    <w:rsid w:val="434FD250"/>
    <w:rsid w:val="4351FEE3"/>
    <w:rsid w:val="4352F7D4"/>
    <w:rsid w:val="4353DCF3"/>
    <w:rsid w:val="435435CD"/>
    <w:rsid w:val="43559EB9"/>
    <w:rsid w:val="435693BD"/>
    <w:rsid w:val="4358FA47"/>
    <w:rsid w:val="4359B319"/>
    <w:rsid w:val="4359D293"/>
    <w:rsid w:val="435AC2F4"/>
    <w:rsid w:val="435B27B4"/>
    <w:rsid w:val="435C7492"/>
    <w:rsid w:val="435D377C"/>
    <w:rsid w:val="435D547B"/>
    <w:rsid w:val="4361535B"/>
    <w:rsid w:val="4362593E"/>
    <w:rsid w:val="4362B07E"/>
    <w:rsid w:val="43674B9A"/>
    <w:rsid w:val="4368ADA6"/>
    <w:rsid w:val="4368C3DC"/>
    <w:rsid w:val="43690FBD"/>
    <w:rsid w:val="436B8D95"/>
    <w:rsid w:val="436CA5FF"/>
    <w:rsid w:val="436E14BB"/>
    <w:rsid w:val="436E8A24"/>
    <w:rsid w:val="436E96D7"/>
    <w:rsid w:val="436EFD04"/>
    <w:rsid w:val="4374E184"/>
    <w:rsid w:val="43753A6E"/>
    <w:rsid w:val="4375EBE0"/>
    <w:rsid w:val="4376FA0F"/>
    <w:rsid w:val="4377336A"/>
    <w:rsid w:val="43794B8F"/>
    <w:rsid w:val="4379F770"/>
    <w:rsid w:val="437B123F"/>
    <w:rsid w:val="437B83BF"/>
    <w:rsid w:val="437C09CB"/>
    <w:rsid w:val="437D74C0"/>
    <w:rsid w:val="437F135D"/>
    <w:rsid w:val="4382870D"/>
    <w:rsid w:val="4382F998"/>
    <w:rsid w:val="4384301A"/>
    <w:rsid w:val="43845761"/>
    <w:rsid w:val="438649D4"/>
    <w:rsid w:val="43877C0C"/>
    <w:rsid w:val="4387D3CA"/>
    <w:rsid w:val="438A8F28"/>
    <w:rsid w:val="438C8356"/>
    <w:rsid w:val="438F2EE2"/>
    <w:rsid w:val="43937E49"/>
    <w:rsid w:val="43989D7D"/>
    <w:rsid w:val="439B5712"/>
    <w:rsid w:val="439C1345"/>
    <w:rsid w:val="439D79E7"/>
    <w:rsid w:val="439D92DD"/>
    <w:rsid w:val="439E060F"/>
    <w:rsid w:val="439E21CF"/>
    <w:rsid w:val="439ED8EF"/>
    <w:rsid w:val="43A293AA"/>
    <w:rsid w:val="43A2E5D8"/>
    <w:rsid w:val="43A523C7"/>
    <w:rsid w:val="43A64FD0"/>
    <w:rsid w:val="43A6690A"/>
    <w:rsid w:val="43A6BE76"/>
    <w:rsid w:val="43A6CF77"/>
    <w:rsid w:val="43A7EA7F"/>
    <w:rsid w:val="43A87ADF"/>
    <w:rsid w:val="43A97849"/>
    <w:rsid w:val="43AE1AE8"/>
    <w:rsid w:val="43B1E3E6"/>
    <w:rsid w:val="43B2FF14"/>
    <w:rsid w:val="43B334A9"/>
    <w:rsid w:val="43B46960"/>
    <w:rsid w:val="43B5027B"/>
    <w:rsid w:val="43B80F19"/>
    <w:rsid w:val="43B90A35"/>
    <w:rsid w:val="43B94460"/>
    <w:rsid w:val="43BCEB3E"/>
    <w:rsid w:val="43BD7543"/>
    <w:rsid w:val="43BEF750"/>
    <w:rsid w:val="43BEFA34"/>
    <w:rsid w:val="43C3A968"/>
    <w:rsid w:val="43C3D08E"/>
    <w:rsid w:val="43C8AFA0"/>
    <w:rsid w:val="43C8F45C"/>
    <w:rsid w:val="43C96A69"/>
    <w:rsid w:val="43CCB9DC"/>
    <w:rsid w:val="43CE09A9"/>
    <w:rsid w:val="43CF53C5"/>
    <w:rsid w:val="43D01E30"/>
    <w:rsid w:val="43D075C4"/>
    <w:rsid w:val="43D159EC"/>
    <w:rsid w:val="43D1A956"/>
    <w:rsid w:val="43D1D4BF"/>
    <w:rsid w:val="43D4B130"/>
    <w:rsid w:val="43D68578"/>
    <w:rsid w:val="43D714EC"/>
    <w:rsid w:val="43D7856E"/>
    <w:rsid w:val="43D80EA2"/>
    <w:rsid w:val="43D902D8"/>
    <w:rsid w:val="43D90C1D"/>
    <w:rsid w:val="43D98FF7"/>
    <w:rsid w:val="43DAE65B"/>
    <w:rsid w:val="43DE8C0D"/>
    <w:rsid w:val="43DEF47F"/>
    <w:rsid w:val="43DFAE73"/>
    <w:rsid w:val="43DFD709"/>
    <w:rsid w:val="43E0003E"/>
    <w:rsid w:val="43E08DA3"/>
    <w:rsid w:val="43E295A7"/>
    <w:rsid w:val="43E39A41"/>
    <w:rsid w:val="43E3C7B1"/>
    <w:rsid w:val="43E3FE8C"/>
    <w:rsid w:val="43E65FD5"/>
    <w:rsid w:val="43E6A146"/>
    <w:rsid w:val="43E6BB58"/>
    <w:rsid w:val="43E719CE"/>
    <w:rsid w:val="43E754B1"/>
    <w:rsid w:val="43E903BE"/>
    <w:rsid w:val="43E96AED"/>
    <w:rsid w:val="43EE0600"/>
    <w:rsid w:val="43F0AAAE"/>
    <w:rsid w:val="43F11A6D"/>
    <w:rsid w:val="43F33BA0"/>
    <w:rsid w:val="43F3763B"/>
    <w:rsid w:val="43F4188E"/>
    <w:rsid w:val="43F67F1F"/>
    <w:rsid w:val="43F769E3"/>
    <w:rsid w:val="43F7A42F"/>
    <w:rsid w:val="43F8771E"/>
    <w:rsid w:val="43F8F88C"/>
    <w:rsid w:val="43FBC4D8"/>
    <w:rsid w:val="43FD818E"/>
    <w:rsid w:val="43FE1A7B"/>
    <w:rsid w:val="43FFCB1E"/>
    <w:rsid w:val="4400532A"/>
    <w:rsid w:val="44009876"/>
    <w:rsid w:val="44073532"/>
    <w:rsid w:val="4407420E"/>
    <w:rsid w:val="44077D79"/>
    <w:rsid w:val="44088A8B"/>
    <w:rsid w:val="440994B7"/>
    <w:rsid w:val="4409B443"/>
    <w:rsid w:val="440C8060"/>
    <w:rsid w:val="440F834B"/>
    <w:rsid w:val="4410901D"/>
    <w:rsid w:val="44117E44"/>
    <w:rsid w:val="4412BA3C"/>
    <w:rsid w:val="4412D20D"/>
    <w:rsid w:val="44130836"/>
    <w:rsid w:val="44137971"/>
    <w:rsid w:val="44141516"/>
    <w:rsid w:val="4414F26B"/>
    <w:rsid w:val="4415064F"/>
    <w:rsid w:val="44176B31"/>
    <w:rsid w:val="441835CA"/>
    <w:rsid w:val="441857A1"/>
    <w:rsid w:val="4419B3ED"/>
    <w:rsid w:val="4419F2A9"/>
    <w:rsid w:val="441B2E89"/>
    <w:rsid w:val="441BC289"/>
    <w:rsid w:val="441CC1CE"/>
    <w:rsid w:val="441DC94F"/>
    <w:rsid w:val="441F40B0"/>
    <w:rsid w:val="44217D7A"/>
    <w:rsid w:val="4421DE12"/>
    <w:rsid w:val="4422B1E6"/>
    <w:rsid w:val="4422D071"/>
    <w:rsid w:val="44251B54"/>
    <w:rsid w:val="44269496"/>
    <w:rsid w:val="44272163"/>
    <w:rsid w:val="4428F104"/>
    <w:rsid w:val="44293717"/>
    <w:rsid w:val="4429AC7A"/>
    <w:rsid w:val="442A32D9"/>
    <w:rsid w:val="442ACEC7"/>
    <w:rsid w:val="442B74F5"/>
    <w:rsid w:val="4430A78D"/>
    <w:rsid w:val="44316093"/>
    <w:rsid w:val="4433E46A"/>
    <w:rsid w:val="44351202"/>
    <w:rsid w:val="4435B488"/>
    <w:rsid w:val="4436A21F"/>
    <w:rsid w:val="44373313"/>
    <w:rsid w:val="443797EA"/>
    <w:rsid w:val="4437CF97"/>
    <w:rsid w:val="44395555"/>
    <w:rsid w:val="4439F186"/>
    <w:rsid w:val="443AFF34"/>
    <w:rsid w:val="443DCAE7"/>
    <w:rsid w:val="443DD55A"/>
    <w:rsid w:val="443F2E49"/>
    <w:rsid w:val="44404ADF"/>
    <w:rsid w:val="4440FC4F"/>
    <w:rsid w:val="44415F43"/>
    <w:rsid w:val="4441B4C1"/>
    <w:rsid w:val="4444BF10"/>
    <w:rsid w:val="4445FAAF"/>
    <w:rsid w:val="44460722"/>
    <w:rsid w:val="44483C41"/>
    <w:rsid w:val="4448B53B"/>
    <w:rsid w:val="444946F8"/>
    <w:rsid w:val="44495D57"/>
    <w:rsid w:val="4449D0CA"/>
    <w:rsid w:val="444A5474"/>
    <w:rsid w:val="444B423E"/>
    <w:rsid w:val="444CC761"/>
    <w:rsid w:val="444EAC8A"/>
    <w:rsid w:val="444EDCE5"/>
    <w:rsid w:val="44505BC3"/>
    <w:rsid w:val="4450AEB1"/>
    <w:rsid w:val="4451596D"/>
    <w:rsid w:val="4451D925"/>
    <w:rsid w:val="445634E9"/>
    <w:rsid w:val="4459C328"/>
    <w:rsid w:val="445B86DD"/>
    <w:rsid w:val="445C380F"/>
    <w:rsid w:val="445C5608"/>
    <w:rsid w:val="4460EA3F"/>
    <w:rsid w:val="4460EF31"/>
    <w:rsid w:val="4461BBBC"/>
    <w:rsid w:val="44654733"/>
    <w:rsid w:val="44668594"/>
    <w:rsid w:val="4467E0B8"/>
    <w:rsid w:val="4467F618"/>
    <w:rsid w:val="446B0BC1"/>
    <w:rsid w:val="446BEE43"/>
    <w:rsid w:val="446C1D4E"/>
    <w:rsid w:val="446EE9F2"/>
    <w:rsid w:val="446FF9A2"/>
    <w:rsid w:val="44713DFD"/>
    <w:rsid w:val="44731C4F"/>
    <w:rsid w:val="44732553"/>
    <w:rsid w:val="4476D639"/>
    <w:rsid w:val="44779829"/>
    <w:rsid w:val="4479BF07"/>
    <w:rsid w:val="447B51CB"/>
    <w:rsid w:val="447C887A"/>
    <w:rsid w:val="447CD428"/>
    <w:rsid w:val="447CF485"/>
    <w:rsid w:val="447D6111"/>
    <w:rsid w:val="4480A3E8"/>
    <w:rsid w:val="4483B568"/>
    <w:rsid w:val="4485D322"/>
    <w:rsid w:val="4486E6E6"/>
    <w:rsid w:val="44876912"/>
    <w:rsid w:val="44888606"/>
    <w:rsid w:val="4488F651"/>
    <w:rsid w:val="448A0C6F"/>
    <w:rsid w:val="448BFC40"/>
    <w:rsid w:val="448C6DF2"/>
    <w:rsid w:val="448CAC37"/>
    <w:rsid w:val="448D5EED"/>
    <w:rsid w:val="448E60BB"/>
    <w:rsid w:val="448EAAF5"/>
    <w:rsid w:val="448FB407"/>
    <w:rsid w:val="4495A177"/>
    <w:rsid w:val="44965CD8"/>
    <w:rsid w:val="449719B1"/>
    <w:rsid w:val="44974B6F"/>
    <w:rsid w:val="4497FB81"/>
    <w:rsid w:val="449CB53A"/>
    <w:rsid w:val="449E64FC"/>
    <w:rsid w:val="449EEF15"/>
    <w:rsid w:val="449F5DD4"/>
    <w:rsid w:val="44A20235"/>
    <w:rsid w:val="44A306B4"/>
    <w:rsid w:val="44A55F41"/>
    <w:rsid w:val="44A6A0EB"/>
    <w:rsid w:val="44A84134"/>
    <w:rsid w:val="44A8E6B7"/>
    <w:rsid w:val="44AAB068"/>
    <w:rsid w:val="44AC0B5D"/>
    <w:rsid w:val="44B1C8FF"/>
    <w:rsid w:val="44B267FB"/>
    <w:rsid w:val="44B27EDD"/>
    <w:rsid w:val="44B4A4EC"/>
    <w:rsid w:val="44B4A70E"/>
    <w:rsid w:val="44B61BF2"/>
    <w:rsid w:val="44B71644"/>
    <w:rsid w:val="44B72B9C"/>
    <w:rsid w:val="44B7C8D8"/>
    <w:rsid w:val="44B86104"/>
    <w:rsid w:val="44B87FDC"/>
    <w:rsid w:val="44B93A4D"/>
    <w:rsid w:val="44BA2EE5"/>
    <w:rsid w:val="44BA8C7C"/>
    <w:rsid w:val="44BD5D41"/>
    <w:rsid w:val="44BE2044"/>
    <w:rsid w:val="44BF417A"/>
    <w:rsid w:val="44BF99FD"/>
    <w:rsid w:val="44C14084"/>
    <w:rsid w:val="44C18438"/>
    <w:rsid w:val="44C19D4B"/>
    <w:rsid w:val="44C2586B"/>
    <w:rsid w:val="44C28246"/>
    <w:rsid w:val="44C3A10A"/>
    <w:rsid w:val="44C4645E"/>
    <w:rsid w:val="44C4AC0A"/>
    <w:rsid w:val="44C4BF04"/>
    <w:rsid w:val="44C8F693"/>
    <w:rsid w:val="44C90040"/>
    <w:rsid w:val="44C9B48C"/>
    <w:rsid w:val="44C9F197"/>
    <w:rsid w:val="44CB6994"/>
    <w:rsid w:val="44CC2310"/>
    <w:rsid w:val="44CE8124"/>
    <w:rsid w:val="44CFB1E8"/>
    <w:rsid w:val="44CFCA29"/>
    <w:rsid w:val="44D194C3"/>
    <w:rsid w:val="44D3DD14"/>
    <w:rsid w:val="44D40B6F"/>
    <w:rsid w:val="44D49AEF"/>
    <w:rsid w:val="44D66688"/>
    <w:rsid w:val="44D68788"/>
    <w:rsid w:val="44D9A76E"/>
    <w:rsid w:val="44DA501B"/>
    <w:rsid w:val="44DA9688"/>
    <w:rsid w:val="44DD0DF7"/>
    <w:rsid w:val="44DDB9BF"/>
    <w:rsid w:val="44E08616"/>
    <w:rsid w:val="44E12DEE"/>
    <w:rsid w:val="44E2B4E8"/>
    <w:rsid w:val="44E41CB1"/>
    <w:rsid w:val="44E46068"/>
    <w:rsid w:val="44E4662A"/>
    <w:rsid w:val="44E5B43C"/>
    <w:rsid w:val="44E6B407"/>
    <w:rsid w:val="44E7F5FA"/>
    <w:rsid w:val="44E8696D"/>
    <w:rsid w:val="44EB0FF4"/>
    <w:rsid w:val="44EC381A"/>
    <w:rsid w:val="44EFFFD7"/>
    <w:rsid w:val="44F13ECB"/>
    <w:rsid w:val="44F15237"/>
    <w:rsid w:val="44F6D9F3"/>
    <w:rsid w:val="44F99BEF"/>
    <w:rsid w:val="44FA0CEB"/>
    <w:rsid w:val="44FAD9FA"/>
    <w:rsid w:val="44FC6E0C"/>
    <w:rsid w:val="44FE3B7C"/>
    <w:rsid w:val="45006ED3"/>
    <w:rsid w:val="450163C6"/>
    <w:rsid w:val="45030222"/>
    <w:rsid w:val="4503E42E"/>
    <w:rsid w:val="4504C2D0"/>
    <w:rsid w:val="4505D98E"/>
    <w:rsid w:val="4508CD5E"/>
    <w:rsid w:val="45098E33"/>
    <w:rsid w:val="450A6DBC"/>
    <w:rsid w:val="450B5DD7"/>
    <w:rsid w:val="450B733D"/>
    <w:rsid w:val="450C1E6B"/>
    <w:rsid w:val="450CAC2B"/>
    <w:rsid w:val="450DEE89"/>
    <w:rsid w:val="450E5730"/>
    <w:rsid w:val="450E76FD"/>
    <w:rsid w:val="4510FEAF"/>
    <w:rsid w:val="45117433"/>
    <w:rsid w:val="4518001C"/>
    <w:rsid w:val="4518A783"/>
    <w:rsid w:val="451A2BDA"/>
    <w:rsid w:val="451A87C6"/>
    <w:rsid w:val="451AE3BE"/>
    <w:rsid w:val="451B4578"/>
    <w:rsid w:val="451EC7A0"/>
    <w:rsid w:val="45219EBD"/>
    <w:rsid w:val="4521B16E"/>
    <w:rsid w:val="45243324"/>
    <w:rsid w:val="452482BE"/>
    <w:rsid w:val="452590C5"/>
    <w:rsid w:val="4528D921"/>
    <w:rsid w:val="45291FBB"/>
    <w:rsid w:val="45294347"/>
    <w:rsid w:val="45296F41"/>
    <w:rsid w:val="452AA71E"/>
    <w:rsid w:val="452C25EB"/>
    <w:rsid w:val="452CCE28"/>
    <w:rsid w:val="452D4AC9"/>
    <w:rsid w:val="452E8C6F"/>
    <w:rsid w:val="452F01AD"/>
    <w:rsid w:val="453069C1"/>
    <w:rsid w:val="4531DB41"/>
    <w:rsid w:val="4531FC06"/>
    <w:rsid w:val="4534AA65"/>
    <w:rsid w:val="45390403"/>
    <w:rsid w:val="453AC02A"/>
    <w:rsid w:val="453B1A9C"/>
    <w:rsid w:val="453B35E9"/>
    <w:rsid w:val="453E09F3"/>
    <w:rsid w:val="453EB4F5"/>
    <w:rsid w:val="453F46B8"/>
    <w:rsid w:val="4540AF08"/>
    <w:rsid w:val="454105E3"/>
    <w:rsid w:val="45422B9C"/>
    <w:rsid w:val="454585B6"/>
    <w:rsid w:val="45480F6F"/>
    <w:rsid w:val="4548B59B"/>
    <w:rsid w:val="454A7B96"/>
    <w:rsid w:val="454C321C"/>
    <w:rsid w:val="454CB351"/>
    <w:rsid w:val="454E8566"/>
    <w:rsid w:val="454F3656"/>
    <w:rsid w:val="45507073"/>
    <w:rsid w:val="45510FAC"/>
    <w:rsid w:val="45533737"/>
    <w:rsid w:val="45539B52"/>
    <w:rsid w:val="45542B22"/>
    <w:rsid w:val="455438C1"/>
    <w:rsid w:val="4555E83B"/>
    <w:rsid w:val="45567894"/>
    <w:rsid w:val="4557A6D1"/>
    <w:rsid w:val="4559D78B"/>
    <w:rsid w:val="455DDEC9"/>
    <w:rsid w:val="455F8CE4"/>
    <w:rsid w:val="456070C0"/>
    <w:rsid w:val="45607CBD"/>
    <w:rsid w:val="45608F91"/>
    <w:rsid w:val="45613316"/>
    <w:rsid w:val="45616324"/>
    <w:rsid w:val="45623AD8"/>
    <w:rsid w:val="4564139F"/>
    <w:rsid w:val="45663B84"/>
    <w:rsid w:val="45665F46"/>
    <w:rsid w:val="456696A9"/>
    <w:rsid w:val="45687EE7"/>
    <w:rsid w:val="456991AD"/>
    <w:rsid w:val="4569C6C6"/>
    <w:rsid w:val="456A5C45"/>
    <w:rsid w:val="456B62FC"/>
    <w:rsid w:val="456C00D2"/>
    <w:rsid w:val="456EF22E"/>
    <w:rsid w:val="456FE488"/>
    <w:rsid w:val="45706235"/>
    <w:rsid w:val="4570D1D2"/>
    <w:rsid w:val="4570F658"/>
    <w:rsid w:val="45711D3F"/>
    <w:rsid w:val="45715F5D"/>
    <w:rsid w:val="45716643"/>
    <w:rsid w:val="457363E1"/>
    <w:rsid w:val="4576C611"/>
    <w:rsid w:val="45795901"/>
    <w:rsid w:val="4579E86E"/>
    <w:rsid w:val="457A3DBE"/>
    <w:rsid w:val="457B214D"/>
    <w:rsid w:val="457DAA26"/>
    <w:rsid w:val="457F2B4B"/>
    <w:rsid w:val="457FBC42"/>
    <w:rsid w:val="458553F2"/>
    <w:rsid w:val="4585C8D8"/>
    <w:rsid w:val="458AAC36"/>
    <w:rsid w:val="458BF21D"/>
    <w:rsid w:val="458D7680"/>
    <w:rsid w:val="458DC84E"/>
    <w:rsid w:val="458E0A36"/>
    <w:rsid w:val="458E6A2F"/>
    <w:rsid w:val="458FE8EF"/>
    <w:rsid w:val="4590992D"/>
    <w:rsid w:val="4590C695"/>
    <w:rsid w:val="4594353E"/>
    <w:rsid w:val="4597220C"/>
    <w:rsid w:val="45987ACE"/>
    <w:rsid w:val="459A3655"/>
    <w:rsid w:val="459A7080"/>
    <w:rsid w:val="459C1892"/>
    <w:rsid w:val="45A0D738"/>
    <w:rsid w:val="45A19DA2"/>
    <w:rsid w:val="45A25C8B"/>
    <w:rsid w:val="45A3ACBA"/>
    <w:rsid w:val="45A3E38F"/>
    <w:rsid w:val="45A5004B"/>
    <w:rsid w:val="45A8089C"/>
    <w:rsid w:val="45AA5608"/>
    <w:rsid w:val="45ACC295"/>
    <w:rsid w:val="45AD07D6"/>
    <w:rsid w:val="45AD2A01"/>
    <w:rsid w:val="45AED906"/>
    <w:rsid w:val="45AEF486"/>
    <w:rsid w:val="45AFEC9C"/>
    <w:rsid w:val="45B3A3F2"/>
    <w:rsid w:val="45B3FD9D"/>
    <w:rsid w:val="45B45898"/>
    <w:rsid w:val="45B857D3"/>
    <w:rsid w:val="45BB5392"/>
    <w:rsid w:val="45BC9B03"/>
    <w:rsid w:val="45BCF204"/>
    <w:rsid w:val="45BED877"/>
    <w:rsid w:val="45BEEA18"/>
    <w:rsid w:val="45BEFE0F"/>
    <w:rsid w:val="45C1AC0D"/>
    <w:rsid w:val="45C4096B"/>
    <w:rsid w:val="45C4AAA3"/>
    <w:rsid w:val="45C840C8"/>
    <w:rsid w:val="45C88A3B"/>
    <w:rsid w:val="45CA2F16"/>
    <w:rsid w:val="45CA6AD9"/>
    <w:rsid w:val="45CB02D2"/>
    <w:rsid w:val="45CFD649"/>
    <w:rsid w:val="45D21887"/>
    <w:rsid w:val="45D5495C"/>
    <w:rsid w:val="45D6CD48"/>
    <w:rsid w:val="45D6E716"/>
    <w:rsid w:val="45D78F81"/>
    <w:rsid w:val="45DA70C2"/>
    <w:rsid w:val="45DC639B"/>
    <w:rsid w:val="45DED438"/>
    <w:rsid w:val="45DF538B"/>
    <w:rsid w:val="45DF9B5B"/>
    <w:rsid w:val="45E1EE47"/>
    <w:rsid w:val="45E3738B"/>
    <w:rsid w:val="45E425F2"/>
    <w:rsid w:val="45E43657"/>
    <w:rsid w:val="45E4ADAB"/>
    <w:rsid w:val="45E5EBCC"/>
    <w:rsid w:val="45E6D2ED"/>
    <w:rsid w:val="45E71CAD"/>
    <w:rsid w:val="45E75045"/>
    <w:rsid w:val="45E82961"/>
    <w:rsid w:val="45E8429D"/>
    <w:rsid w:val="45EA2646"/>
    <w:rsid w:val="45EB289E"/>
    <w:rsid w:val="45ED0469"/>
    <w:rsid w:val="45ED0C06"/>
    <w:rsid w:val="45F03663"/>
    <w:rsid w:val="45F15E68"/>
    <w:rsid w:val="45F17B36"/>
    <w:rsid w:val="45F26DEA"/>
    <w:rsid w:val="45F3B8A4"/>
    <w:rsid w:val="45F4C319"/>
    <w:rsid w:val="45FA088E"/>
    <w:rsid w:val="45FD190D"/>
    <w:rsid w:val="45FDCB46"/>
    <w:rsid w:val="460042C8"/>
    <w:rsid w:val="4600EDF7"/>
    <w:rsid w:val="4600F389"/>
    <w:rsid w:val="46010CBD"/>
    <w:rsid w:val="46056E77"/>
    <w:rsid w:val="4607933D"/>
    <w:rsid w:val="460B2C41"/>
    <w:rsid w:val="460BA066"/>
    <w:rsid w:val="460C49F3"/>
    <w:rsid w:val="460C7681"/>
    <w:rsid w:val="460CF2ED"/>
    <w:rsid w:val="460EF559"/>
    <w:rsid w:val="460F38BA"/>
    <w:rsid w:val="461011F2"/>
    <w:rsid w:val="46107D2B"/>
    <w:rsid w:val="4610803C"/>
    <w:rsid w:val="4611E59C"/>
    <w:rsid w:val="4616B698"/>
    <w:rsid w:val="4616C50C"/>
    <w:rsid w:val="4617141C"/>
    <w:rsid w:val="461809CF"/>
    <w:rsid w:val="4618C377"/>
    <w:rsid w:val="461A2E21"/>
    <w:rsid w:val="461B475F"/>
    <w:rsid w:val="461D02B6"/>
    <w:rsid w:val="461DA845"/>
    <w:rsid w:val="4620C522"/>
    <w:rsid w:val="462A29BD"/>
    <w:rsid w:val="462A5D72"/>
    <w:rsid w:val="462D3883"/>
    <w:rsid w:val="462E9FD7"/>
    <w:rsid w:val="462F47C8"/>
    <w:rsid w:val="46314317"/>
    <w:rsid w:val="46331BD0"/>
    <w:rsid w:val="46342F53"/>
    <w:rsid w:val="46353CC4"/>
    <w:rsid w:val="46361325"/>
    <w:rsid w:val="463817A1"/>
    <w:rsid w:val="463976A9"/>
    <w:rsid w:val="463A125B"/>
    <w:rsid w:val="463B1038"/>
    <w:rsid w:val="463C4A7E"/>
    <w:rsid w:val="463C6382"/>
    <w:rsid w:val="463E5022"/>
    <w:rsid w:val="463E74BA"/>
    <w:rsid w:val="463F362C"/>
    <w:rsid w:val="46401C26"/>
    <w:rsid w:val="46406686"/>
    <w:rsid w:val="46418923"/>
    <w:rsid w:val="4645BDA5"/>
    <w:rsid w:val="4645EEA4"/>
    <w:rsid w:val="464B1B9C"/>
    <w:rsid w:val="464DBCCF"/>
    <w:rsid w:val="464E9936"/>
    <w:rsid w:val="464FAF96"/>
    <w:rsid w:val="46515A05"/>
    <w:rsid w:val="4653397E"/>
    <w:rsid w:val="46558791"/>
    <w:rsid w:val="4655D7CF"/>
    <w:rsid w:val="46578550"/>
    <w:rsid w:val="4658DCEF"/>
    <w:rsid w:val="465C2E1C"/>
    <w:rsid w:val="465CA11F"/>
    <w:rsid w:val="465ED100"/>
    <w:rsid w:val="46604162"/>
    <w:rsid w:val="46604D19"/>
    <w:rsid w:val="4660CD81"/>
    <w:rsid w:val="46625EA9"/>
    <w:rsid w:val="46656770"/>
    <w:rsid w:val="4665B132"/>
    <w:rsid w:val="4667267E"/>
    <w:rsid w:val="46680E24"/>
    <w:rsid w:val="466832E3"/>
    <w:rsid w:val="46699DAA"/>
    <w:rsid w:val="466CB479"/>
    <w:rsid w:val="466D8B68"/>
    <w:rsid w:val="466D9CA4"/>
    <w:rsid w:val="466E5DBB"/>
    <w:rsid w:val="466EFD3D"/>
    <w:rsid w:val="4673CDAA"/>
    <w:rsid w:val="4675AB3D"/>
    <w:rsid w:val="4675CC0E"/>
    <w:rsid w:val="46775D93"/>
    <w:rsid w:val="467ACC34"/>
    <w:rsid w:val="467C3EC9"/>
    <w:rsid w:val="467C99C9"/>
    <w:rsid w:val="467D7748"/>
    <w:rsid w:val="467E4AAD"/>
    <w:rsid w:val="4684EEB7"/>
    <w:rsid w:val="46873534"/>
    <w:rsid w:val="4688F7AC"/>
    <w:rsid w:val="46896F9E"/>
    <w:rsid w:val="4689FA3E"/>
    <w:rsid w:val="468CDFC9"/>
    <w:rsid w:val="468E00A2"/>
    <w:rsid w:val="4690AEAB"/>
    <w:rsid w:val="469258F5"/>
    <w:rsid w:val="4694BDF9"/>
    <w:rsid w:val="4695EC0F"/>
    <w:rsid w:val="46995B86"/>
    <w:rsid w:val="469C754A"/>
    <w:rsid w:val="469E436B"/>
    <w:rsid w:val="46A036D2"/>
    <w:rsid w:val="46A12644"/>
    <w:rsid w:val="46A1525E"/>
    <w:rsid w:val="46A18DC2"/>
    <w:rsid w:val="46A3EFC1"/>
    <w:rsid w:val="46A4671A"/>
    <w:rsid w:val="46A5C9F8"/>
    <w:rsid w:val="46A6EFB7"/>
    <w:rsid w:val="46A7AA9C"/>
    <w:rsid w:val="46A8590F"/>
    <w:rsid w:val="46A9F30D"/>
    <w:rsid w:val="46AA8461"/>
    <w:rsid w:val="46AAD574"/>
    <w:rsid w:val="46AD6F22"/>
    <w:rsid w:val="46ADAF82"/>
    <w:rsid w:val="46AEB358"/>
    <w:rsid w:val="46B0B341"/>
    <w:rsid w:val="46B25094"/>
    <w:rsid w:val="46B548D2"/>
    <w:rsid w:val="46B59F34"/>
    <w:rsid w:val="46B5CBCD"/>
    <w:rsid w:val="46B68A40"/>
    <w:rsid w:val="46B811BA"/>
    <w:rsid w:val="46B905A0"/>
    <w:rsid w:val="46C07262"/>
    <w:rsid w:val="46C0851B"/>
    <w:rsid w:val="46C3CE7E"/>
    <w:rsid w:val="46C3D8F6"/>
    <w:rsid w:val="46C3EC6E"/>
    <w:rsid w:val="46C57DBE"/>
    <w:rsid w:val="46C76020"/>
    <w:rsid w:val="46C79032"/>
    <w:rsid w:val="46C91CE0"/>
    <w:rsid w:val="46C9592E"/>
    <w:rsid w:val="46CBC413"/>
    <w:rsid w:val="46CC9E9D"/>
    <w:rsid w:val="46CD58A3"/>
    <w:rsid w:val="46CDCA9B"/>
    <w:rsid w:val="46CEE33A"/>
    <w:rsid w:val="46CFD8CC"/>
    <w:rsid w:val="46CFF18D"/>
    <w:rsid w:val="46D17D89"/>
    <w:rsid w:val="46D2E68C"/>
    <w:rsid w:val="46D5A871"/>
    <w:rsid w:val="46D6D9B5"/>
    <w:rsid w:val="46DD8660"/>
    <w:rsid w:val="46DDB08C"/>
    <w:rsid w:val="46DE8635"/>
    <w:rsid w:val="46DF9B77"/>
    <w:rsid w:val="46E50A03"/>
    <w:rsid w:val="46E66435"/>
    <w:rsid w:val="46E66626"/>
    <w:rsid w:val="46E68FD8"/>
    <w:rsid w:val="46E6B892"/>
    <w:rsid w:val="46E70013"/>
    <w:rsid w:val="46E705A7"/>
    <w:rsid w:val="46E762E8"/>
    <w:rsid w:val="46E977F2"/>
    <w:rsid w:val="46EA4A47"/>
    <w:rsid w:val="46EB60EC"/>
    <w:rsid w:val="46EC5E79"/>
    <w:rsid w:val="46ED99E6"/>
    <w:rsid w:val="46EE70A6"/>
    <w:rsid w:val="46EEBBEE"/>
    <w:rsid w:val="46F0644E"/>
    <w:rsid w:val="46F17EB2"/>
    <w:rsid w:val="46F2AEA5"/>
    <w:rsid w:val="46F346D7"/>
    <w:rsid w:val="46F34929"/>
    <w:rsid w:val="46F53710"/>
    <w:rsid w:val="46F5CAAF"/>
    <w:rsid w:val="46F84108"/>
    <w:rsid w:val="46F9F242"/>
    <w:rsid w:val="46FCC48A"/>
    <w:rsid w:val="4703F7CC"/>
    <w:rsid w:val="47049C77"/>
    <w:rsid w:val="47053ECB"/>
    <w:rsid w:val="47072BAD"/>
    <w:rsid w:val="47077A41"/>
    <w:rsid w:val="4707B7ED"/>
    <w:rsid w:val="47086B6D"/>
    <w:rsid w:val="47096A6F"/>
    <w:rsid w:val="4709C65F"/>
    <w:rsid w:val="470F0B82"/>
    <w:rsid w:val="471079F9"/>
    <w:rsid w:val="47115E18"/>
    <w:rsid w:val="471347A5"/>
    <w:rsid w:val="4714E401"/>
    <w:rsid w:val="471572C5"/>
    <w:rsid w:val="47190F23"/>
    <w:rsid w:val="47193CB1"/>
    <w:rsid w:val="471AE8BE"/>
    <w:rsid w:val="471B2B3A"/>
    <w:rsid w:val="471B3442"/>
    <w:rsid w:val="471B90B2"/>
    <w:rsid w:val="471BA45B"/>
    <w:rsid w:val="471BF407"/>
    <w:rsid w:val="471CB237"/>
    <w:rsid w:val="471DACCA"/>
    <w:rsid w:val="471EF573"/>
    <w:rsid w:val="471F6462"/>
    <w:rsid w:val="47208E3F"/>
    <w:rsid w:val="472134E5"/>
    <w:rsid w:val="4721B1A1"/>
    <w:rsid w:val="4722794E"/>
    <w:rsid w:val="4723992B"/>
    <w:rsid w:val="4723CCF6"/>
    <w:rsid w:val="47250BCE"/>
    <w:rsid w:val="4725306C"/>
    <w:rsid w:val="4726332A"/>
    <w:rsid w:val="4729F97F"/>
    <w:rsid w:val="472A8770"/>
    <w:rsid w:val="472B28B5"/>
    <w:rsid w:val="472BB3B2"/>
    <w:rsid w:val="472E0E57"/>
    <w:rsid w:val="472ECE23"/>
    <w:rsid w:val="47300A7E"/>
    <w:rsid w:val="47305F79"/>
    <w:rsid w:val="4731CB4F"/>
    <w:rsid w:val="47322F5C"/>
    <w:rsid w:val="4732BEEA"/>
    <w:rsid w:val="473510B7"/>
    <w:rsid w:val="4735C698"/>
    <w:rsid w:val="47361F1C"/>
    <w:rsid w:val="4736DE08"/>
    <w:rsid w:val="473865CF"/>
    <w:rsid w:val="4738ABD0"/>
    <w:rsid w:val="473A980B"/>
    <w:rsid w:val="473C32FF"/>
    <w:rsid w:val="473CFDF9"/>
    <w:rsid w:val="473D6152"/>
    <w:rsid w:val="4742DB7E"/>
    <w:rsid w:val="4742FAE9"/>
    <w:rsid w:val="4744D94D"/>
    <w:rsid w:val="4747D9F3"/>
    <w:rsid w:val="474953E1"/>
    <w:rsid w:val="474A8521"/>
    <w:rsid w:val="474AE837"/>
    <w:rsid w:val="474EABA2"/>
    <w:rsid w:val="474F8524"/>
    <w:rsid w:val="47517AB2"/>
    <w:rsid w:val="4751D329"/>
    <w:rsid w:val="4753FE84"/>
    <w:rsid w:val="4755DB77"/>
    <w:rsid w:val="4756FFDB"/>
    <w:rsid w:val="4757C39E"/>
    <w:rsid w:val="4757EF0C"/>
    <w:rsid w:val="475CBC83"/>
    <w:rsid w:val="475F2B11"/>
    <w:rsid w:val="475F2D24"/>
    <w:rsid w:val="475F8733"/>
    <w:rsid w:val="475FF163"/>
    <w:rsid w:val="4760780C"/>
    <w:rsid w:val="4762A2E2"/>
    <w:rsid w:val="47636655"/>
    <w:rsid w:val="47644015"/>
    <w:rsid w:val="4764948F"/>
    <w:rsid w:val="47651590"/>
    <w:rsid w:val="4765C3C4"/>
    <w:rsid w:val="47666B7F"/>
    <w:rsid w:val="476707A8"/>
    <w:rsid w:val="476728D9"/>
    <w:rsid w:val="47679DDA"/>
    <w:rsid w:val="4767C76B"/>
    <w:rsid w:val="476892CA"/>
    <w:rsid w:val="4768CC6D"/>
    <w:rsid w:val="476BE0F5"/>
    <w:rsid w:val="476F3CF8"/>
    <w:rsid w:val="477002CB"/>
    <w:rsid w:val="4770518A"/>
    <w:rsid w:val="47709C5B"/>
    <w:rsid w:val="47733BF1"/>
    <w:rsid w:val="47754E34"/>
    <w:rsid w:val="4775722E"/>
    <w:rsid w:val="477A3337"/>
    <w:rsid w:val="477A6D03"/>
    <w:rsid w:val="477AD247"/>
    <w:rsid w:val="477CA5FB"/>
    <w:rsid w:val="477DE309"/>
    <w:rsid w:val="477EE894"/>
    <w:rsid w:val="47800BAD"/>
    <w:rsid w:val="47812F5D"/>
    <w:rsid w:val="4781BFBB"/>
    <w:rsid w:val="4783A6A0"/>
    <w:rsid w:val="4784EADC"/>
    <w:rsid w:val="47868B7F"/>
    <w:rsid w:val="4786EFA0"/>
    <w:rsid w:val="47870B3A"/>
    <w:rsid w:val="47873E61"/>
    <w:rsid w:val="478864DB"/>
    <w:rsid w:val="4788E567"/>
    <w:rsid w:val="4788E930"/>
    <w:rsid w:val="478969DC"/>
    <w:rsid w:val="47896DA0"/>
    <w:rsid w:val="4789D3F3"/>
    <w:rsid w:val="478AF510"/>
    <w:rsid w:val="478D8ED1"/>
    <w:rsid w:val="478E2218"/>
    <w:rsid w:val="478E2353"/>
    <w:rsid w:val="4790970D"/>
    <w:rsid w:val="47923C40"/>
    <w:rsid w:val="47934D71"/>
    <w:rsid w:val="4793FE93"/>
    <w:rsid w:val="479634C9"/>
    <w:rsid w:val="4796F7DC"/>
    <w:rsid w:val="479876C7"/>
    <w:rsid w:val="479938BB"/>
    <w:rsid w:val="47996A61"/>
    <w:rsid w:val="479AAB5C"/>
    <w:rsid w:val="479B4F28"/>
    <w:rsid w:val="479B625B"/>
    <w:rsid w:val="479EF382"/>
    <w:rsid w:val="479F7E97"/>
    <w:rsid w:val="479FE5E8"/>
    <w:rsid w:val="47A408A1"/>
    <w:rsid w:val="47A4F4B0"/>
    <w:rsid w:val="47A5093B"/>
    <w:rsid w:val="47A5EBF4"/>
    <w:rsid w:val="47A69200"/>
    <w:rsid w:val="47A92732"/>
    <w:rsid w:val="47A96131"/>
    <w:rsid w:val="47AA6C39"/>
    <w:rsid w:val="47AF22F0"/>
    <w:rsid w:val="47AF4970"/>
    <w:rsid w:val="47B0BE95"/>
    <w:rsid w:val="47B114E2"/>
    <w:rsid w:val="47B2B073"/>
    <w:rsid w:val="47B35A5A"/>
    <w:rsid w:val="47B36AC9"/>
    <w:rsid w:val="47B39CE2"/>
    <w:rsid w:val="47B53BE2"/>
    <w:rsid w:val="47B6617E"/>
    <w:rsid w:val="47B78066"/>
    <w:rsid w:val="47BB47D3"/>
    <w:rsid w:val="47BDCD53"/>
    <w:rsid w:val="47BE36B8"/>
    <w:rsid w:val="47BE9183"/>
    <w:rsid w:val="47BF0156"/>
    <w:rsid w:val="47BF77BD"/>
    <w:rsid w:val="47C109E1"/>
    <w:rsid w:val="47C35D1A"/>
    <w:rsid w:val="47C3D43F"/>
    <w:rsid w:val="47C3F277"/>
    <w:rsid w:val="47C4E984"/>
    <w:rsid w:val="47C4F701"/>
    <w:rsid w:val="47C62DD3"/>
    <w:rsid w:val="47C6DF45"/>
    <w:rsid w:val="47C827E9"/>
    <w:rsid w:val="47CB4E23"/>
    <w:rsid w:val="47CC25F7"/>
    <w:rsid w:val="47CD3A70"/>
    <w:rsid w:val="47CEEC31"/>
    <w:rsid w:val="47CFFE49"/>
    <w:rsid w:val="47D04677"/>
    <w:rsid w:val="47D0DC6C"/>
    <w:rsid w:val="47D2A1A0"/>
    <w:rsid w:val="47D43FD9"/>
    <w:rsid w:val="47D62240"/>
    <w:rsid w:val="47D6CBD8"/>
    <w:rsid w:val="47D6E422"/>
    <w:rsid w:val="47D6F457"/>
    <w:rsid w:val="47D79055"/>
    <w:rsid w:val="47E35561"/>
    <w:rsid w:val="47E3AC1F"/>
    <w:rsid w:val="47E453DE"/>
    <w:rsid w:val="47E4ADF4"/>
    <w:rsid w:val="47E67EED"/>
    <w:rsid w:val="47E7BC58"/>
    <w:rsid w:val="47E8218F"/>
    <w:rsid w:val="47E92A91"/>
    <w:rsid w:val="47EA7A62"/>
    <w:rsid w:val="47EB58C2"/>
    <w:rsid w:val="47EC4164"/>
    <w:rsid w:val="47EEC36D"/>
    <w:rsid w:val="47EED522"/>
    <w:rsid w:val="47EFD3BF"/>
    <w:rsid w:val="47F01E92"/>
    <w:rsid w:val="47F033E9"/>
    <w:rsid w:val="47F213A2"/>
    <w:rsid w:val="47F23FFB"/>
    <w:rsid w:val="47F24A9F"/>
    <w:rsid w:val="47F29785"/>
    <w:rsid w:val="47F7493D"/>
    <w:rsid w:val="47F904FF"/>
    <w:rsid w:val="47FB24EC"/>
    <w:rsid w:val="47FB9B05"/>
    <w:rsid w:val="4801A18D"/>
    <w:rsid w:val="4801D987"/>
    <w:rsid w:val="48024A6A"/>
    <w:rsid w:val="4803C1E5"/>
    <w:rsid w:val="4806E577"/>
    <w:rsid w:val="4807AF34"/>
    <w:rsid w:val="4807E177"/>
    <w:rsid w:val="4808163D"/>
    <w:rsid w:val="480A98A8"/>
    <w:rsid w:val="480D44CF"/>
    <w:rsid w:val="4810B078"/>
    <w:rsid w:val="48117B9E"/>
    <w:rsid w:val="48119C09"/>
    <w:rsid w:val="481219CE"/>
    <w:rsid w:val="48149A36"/>
    <w:rsid w:val="4815FFFF"/>
    <w:rsid w:val="4816C760"/>
    <w:rsid w:val="48170D10"/>
    <w:rsid w:val="4817B412"/>
    <w:rsid w:val="4817DF40"/>
    <w:rsid w:val="4819843E"/>
    <w:rsid w:val="481DCBC3"/>
    <w:rsid w:val="4821963D"/>
    <w:rsid w:val="48226138"/>
    <w:rsid w:val="4822BF6A"/>
    <w:rsid w:val="482325A4"/>
    <w:rsid w:val="48234D9C"/>
    <w:rsid w:val="48261ECD"/>
    <w:rsid w:val="48262FE1"/>
    <w:rsid w:val="48265AC6"/>
    <w:rsid w:val="4826B568"/>
    <w:rsid w:val="482710AD"/>
    <w:rsid w:val="48272DC3"/>
    <w:rsid w:val="48279BE0"/>
    <w:rsid w:val="482D2F5F"/>
    <w:rsid w:val="482E21E5"/>
    <w:rsid w:val="482E51C5"/>
    <w:rsid w:val="482EE204"/>
    <w:rsid w:val="48331F92"/>
    <w:rsid w:val="48339AAE"/>
    <w:rsid w:val="4837A93A"/>
    <w:rsid w:val="48383D12"/>
    <w:rsid w:val="48392516"/>
    <w:rsid w:val="4839714D"/>
    <w:rsid w:val="483AA2BA"/>
    <w:rsid w:val="483B03E3"/>
    <w:rsid w:val="483B7249"/>
    <w:rsid w:val="483D0B49"/>
    <w:rsid w:val="483FAEC0"/>
    <w:rsid w:val="4841D9DE"/>
    <w:rsid w:val="48420E07"/>
    <w:rsid w:val="48432B8F"/>
    <w:rsid w:val="48444E9E"/>
    <w:rsid w:val="4846B789"/>
    <w:rsid w:val="484B92D7"/>
    <w:rsid w:val="484C5F30"/>
    <w:rsid w:val="484D8F0C"/>
    <w:rsid w:val="484E8ED7"/>
    <w:rsid w:val="484EA1F0"/>
    <w:rsid w:val="4850971B"/>
    <w:rsid w:val="48516E9F"/>
    <w:rsid w:val="48525AA1"/>
    <w:rsid w:val="4853D0C2"/>
    <w:rsid w:val="4854F9B6"/>
    <w:rsid w:val="4855467F"/>
    <w:rsid w:val="4855D487"/>
    <w:rsid w:val="4856F25B"/>
    <w:rsid w:val="4858C6CB"/>
    <w:rsid w:val="485C4009"/>
    <w:rsid w:val="485E4440"/>
    <w:rsid w:val="485E926F"/>
    <w:rsid w:val="485EEBF7"/>
    <w:rsid w:val="48604A3F"/>
    <w:rsid w:val="48606E9E"/>
    <w:rsid w:val="4860804F"/>
    <w:rsid w:val="48613AD7"/>
    <w:rsid w:val="486183CE"/>
    <w:rsid w:val="4861E937"/>
    <w:rsid w:val="48623853"/>
    <w:rsid w:val="4865DF51"/>
    <w:rsid w:val="4867D6AC"/>
    <w:rsid w:val="4868BA16"/>
    <w:rsid w:val="48694768"/>
    <w:rsid w:val="4869943D"/>
    <w:rsid w:val="486AA691"/>
    <w:rsid w:val="486B0880"/>
    <w:rsid w:val="486F8B7D"/>
    <w:rsid w:val="486FACC6"/>
    <w:rsid w:val="48704D3F"/>
    <w:rsid w:val="4872F3C1"/>
    <w:rsid w:val="48733311"/>
    <w:rsid w:val="487797C0"/>
    <w:rsid w:val="4877F354"/>
    <w:rsid w:val="487894EA"/>
    <w:rsid w:val="4878E1F6"/>
    <w:rsid w:val="487B0EE4"/>
    <w:rsid w:val="487CA22A"/>
    <w:rsid w:val="487CB5EA"/>
    <w:rsid w:val="487D4B8F"/>
    <w:rsid w:val="487E5AEA"/>
    <w:rsid w:val="48808270"/>
    <w:rsid w:val="48810EB9"/>
    <w:rsid w:val="4883C2FB"/>
    <w:rsid w:val="4884A105"/>
    <w:rsid w:val="48863C49"/>
    <w:rsid w:val="4887EA52"/>
    <w:rsid w:val="4888193C"/>
    <w:rsid w:val="4888B2C5"/>
    <w:rsid w:val="4888F58A"/>
    <w:rsid w:val="488AAF95"/>
    <w:rsid w:val="488B502A"/>
    <w:rsid w:val="488BB40E"/>
    <w:rsid w:val="488CF991"/>
    <w:rsid w:val="488D9915"/>
    <w:rsid w:val="488EFF70"/>
    <w:rsid w:val="48915429"/>
    <w:rsid w:val="48919E50"/>
    <w:rsid w:val="48924E01"/>
    <w:rsid w:val="48929587"/>
    <w:rsid w:val="48931542"/>
    <w:rsid w:val="489A33DD"/>
    <w:rsid w:val="489C47BC"/>
    <w:rsid w:val="48A08EB8"/>
    <w:rsid w:val="48A4E527"/>
    <w:rsid w:val="48A6A37A"/>
    <w:rsid w:val="48A9187E"/>
    <w:rsid w:val="48AA097D"/>
    <w:rsid w:val="48AA84A5"/>
    <w:rsid w:val="48ABCE02"/>
    <w:rsid w:val="48AF6B17"/>
    <w:rsid w:val="48B20EA4"/>
    <w:rsid w:val="48B265A2"/>
    <w:rsid w:val="48B38555"/>
    <w:rsid w:val="48B3FD7C"/>
    <w:rsid w:val="48B55278"/>
    <w:rsid w:val="48B58FED"/>
    <w:rsid w:val="48B66BCA"/>
    <w:rsid w:val="48B6FB9B"/>
    <w:rsid w:val="48B75FDA"/>
    <w:rsid w:val="48B87E06"/>
    <w:rsid w:val="48B907A9"/>
    <w:rsid w:val="48BA5076"/>
    <w:rsid w:val="48BB97BE"/>
    <w:rsid w:val="48BBE92A"/>
    <w:rsid w:val="48BC99E3"/>
    <w:rsid w:val="48BC9CF3"/>
    <w:rsid w:val="48C0BE74"/>
    <w:rsid w:val="48C0F8A5"/>
    <w:rsid w:val="48C1D0B6"/>
    <w:rsid w:val="48C300A5"/>
    <w:rsid w:val="48C50282"/>
    <w:rsid w:val="48C6AA78"/>
    <w:rsid w:val="48C7CE3E"/>
    <w:rsid w:val="48C98D58"/>
    <w:rsid w:val="48CA0E54"/>
    <w:rsid w:val="48CDB2EA"/>
    <w:rsid w:val="48CE9BF3"/>
    <w:rsid w:val="48D03F8F"/>
    <w:rsid w:val="48D0F953"/>
    <w:rsid w:val="48D1A13E"/>
    <w:rsid w:val="48D547AE"/>
    <w:rsid w:val="48D57B3D"/>
    <w:rsid w:val="48D8AF7E"/>
    <w:rsid w:val="48D93E64"/>
    <w:rsid w:val="48D9F8BA"/>
    <w:rsid w:val="48DEB511"/>
    <w:rsid w:val="48DECCC0"/>
    <w:rsid w:val="48E0D096"/>
    <w:rsid w:val="48E23974"/>
    <w:rsid w:val="48E29F71"/>
    <w:rsid w:val="48E3F73C"/>
    <w:rsid w:val="48E5F42B"/>
    <w:rsid w:val="48E6C257"/>
    <w:rsid w:val="48E8D778"/>
    <w:rsid w:val="48EA6AF3"/>
    <w:rsid w:val="48EADFD3"/>
    <w:rsid w:val="48ECC0B6"/>
    <w:rsid w:val="48EDD211"/>
    <w:rsid w:val="48EECDD7"/>
    <w:rsid w:val="48EF70FB"/>
    <w:rsid w:val="48F5A31D"/>
    <w:rsid w:val="48F75768"/>
    <w:rsid w:val="48F8E337"/>
    <w:rsid w:val="48F97486"/>
    <w:rsid w:val="48F9AEB1"/>
    <w:rsid w:val="48FE2089"/>
    <w:rsid w:val="4903B612"/>
    <w:rsid w:val="4905F07B"/>
    <w:rsid w:val="4907138E"/>
    <w:rsid w:val="4907A473"/>
    <w:rsid w:val="49083842"/>
    <w:rsid w:val="49085B37"/>
    <w:rsid w:val="490925AB"/>
    <w:rsid w:val="4909AF72"/>
    <w:rsid w:val="490AC332"/>
    <w:rsid w:val="490AFCD9"/>
    <w:rsid w:val="490C31E1"/>
    <w:rsid w:val="490E50A8"/>
    <w:rsid w:val="490EDFB9"/>
    <w:rsid w:val="490F6AD6"/>
    <w:rsid w:val="490FED9C"/>
    <w:rsid w:val="49105D39"/>
    <w:rsid w:val="49109EC1"/>
    <w:rsid w:val="4912A754"/>
    <w:rsid w:val="49174238"/>
    <w:rsid w:val="4917CB23"/>
    <w:rsid w:val="49183113"/>
    <w:rsid w:val="49185BB5"/>
    <w:rsid w:val="4918B46D"/>
    <w:rsid w:val="4919190B"/>
    <w:rsid w:val="491C1D88"/>
    <w:rsid w:val="491C939E"/>
    <w:rsid w:val="491DFE22"/>
    <w:rsid w:val="491E0D9A"/>
    <w:rsid w:val="491E0DD7"/>
    <w:rsid w:val="491E60A5"/>
    <w:rsid w:val="4921CA43"/>
    <w:rsid w:val="4925BEC9"/>
    <w:rsid w:val="4925C83F"/>
    <w:rsid w:val="4926819F"/>
    <w:rsid w:val="49272626"/>
    <w:rsid w:val="49297A6A"/>
    <w:rsid w:val="492BA850"/>
    <w:rsid w:val="492C0935"/>
    <w:rsid w:val="492C36D9"/>
    <w:rsid w:val="492F4C11"/>
    <w:rsid w:val="492F89CD"/>
    <w:rsid w:val="49319571"/>
    <w:rsid w:val="4932CE0A"/>
    <w:rsid w:val="4932F8C9"/>
    <w:rsid w:val="49348AD4"/>
    <w:rsid w:val="493545E5"/>
    <w:rsid w:val="49356C69"/>
    <w:rsid w:val="49371ED5"/>
    <w:rsid w:val="493749C8"/>
    <w:rsid w:val="493C1FEC"/>
    <w:rsid w:val="493E4B00"/>
    <w:rsid w:val="493E5100"/>
    <w:rsid w:val="493F23A0"/>
    <w:rsid w:val="493F57AF"/>
    <w:rsid w:val="49409CD5"/>
    <w:rsid w:val="49443967"/>
    <w:rsid w:val="49465DA7"/>
    <w:rsid w:val="49469C23"/>
    <w:rsid w:val="494ADAB7"/>
    <w:rsid w:val="494AE7FB"/>
    <w:rsid w:val="494B1CA9"/>
    <w:rsid w:val="494BB687"/>
    <w:rsid w:val="494D7FD9"/>
    <w:rsid w:val="494EC058"/>
    <w:rsid w:val="494F2C68"/>
    <w:rsid w:val="494F58D0"/>
    <w:rsid w:val="494F7531"/>
    <w:rsid w:val="494F9AE8"/>
    <w:rsid w:val="49516F55"/>
    <w:rsid w:val="4951ABDC"/>
    <w:rsid w:val="495356F1"/>
    <w:rsid w:val="4953A10F"/>
    <w:rsid w:val="495708E0"/>
    <w:rsid w:val="495740C6"/>
    <w:rsid w:val="495C1D52"/>
    <w:rsid w:val="495DA473"/>
    <w:rsid w:val="495E0C7A"/>
    <w:rsid w:val="495F8F4A"/>
    <w:rsid w:val="495FCC46"/>
    <w:rsid w:val="49611EA5"/>
    <w:rsid w:val="4963570C"/>
    <w:rsid w:val="4963A19B"/>
    <w:rsid w:val="4969CA00"/>
    <w:rsid w:val="496ABC92"/>
    <w:rsid w:val="496C4773"/>
    <w:rsid w:val="496CDC69"/>
    <w:rsid w:val="496E1057"/>
    <w:rsid w:val="496ED803"/>
    <w:rsid w:val="4971080A"/>
    <w:rsid w:val="4971A605"/>
    <w:rsid w:val="4971B31D"/>
    <w:rsid w:val="4974BD94"/>
    <w:rsid w:val="49791BA6"/>
    <w:rsid w:val="497C4A5B"/>
    <w:rsid w:val="497C69D2"/>
    <w:rsid w:val="497CBBE3"/>
    <w:rsid w:val="497D087C"/>
    <w:rsid w:val="497DE579"/>
    <w:rsid w:val="497E23F4"/>
    <w:rsid w:val="497E5BCB"/>
    <w:rsid w:val="497F49FC"/>
    <w:rsid w:val="4982754D"/>
    <w:rsid w:val="4983A42A"/>
    <w:rsid w:val="49857312"/>
    <w:rsid w:val="49883018"/>
    <w:rsid w:val="49896DA1"/>
    <w:rsid w:val="498BF00D"/>
    <w:rsid w:val="498D40AA"/>
    <w:rsid w:val="498D96A1"/>
    <w:rsid w:val="498DBC4A"/>
    <w:rsid w:val="498ED133"/>
    <w:rsid w:val="4992CE06"/>
    <w:rsid w:val="4994AA63"/>
    <w:rsid w:val="4995783F"/>
    <w:rsid w:val="49964674"/>
    <w:rsid w:val="4999AF70"/>
    <w:rsid w:val="499B0C72"/>
    <w:rsid w:val="499B1A2D"/>
    <w:rsid w:val="499C2B70"/>
    <w:rsid w:val="499C8096"/>
    <w:rsid w:val="499DFAF2"/>
    <w:rsid w:val="499E063C"/>
    <w:rsid w:val="499E59D0"/>
    <w:rsid w:val="499EEB97"/>
    <w:rsid w:val="499F0418"/>
    <w:rsid w:val="499F8C57"/>
    <w:rsid w:val="499FC953"/>
    <w:rsid w:val="49A08B93"/>
    <w:rsid w:val="49A11535"/>
    <w:rsid w:val="49A31176"/>
    <w:rsid w:val="49A589BC"/>
    <w:rsid w:val="49A70488"/>
    <w:rsid w:val="49A76C6F"/>
    <w:rsid w:val="49A7CF8D"/>
    <w:rsid w:val="49A864AF"/>
    <w:rsid w:val="49A8F257"/>
    <w:rsid w:val="49AAE6F1"/>
    <w:rsid w:val="49AB5B6A"/>
    <w:rsid w:val="49ABA521"/>
    <w:rsid w:val="49AFAF39"/>
    <w:rsid w:val="49B03DE3"/>
    <w:rsid w:val="49B2588C"/>
    <w:rsid w:val="49B34E0B"/>
    <w:rsid w:val="49B68510"/>
    <w:rsid w:val="49B99CC6"/>
    <w:rsid w:val="49BA71B5"/>
    <w:rsid w:val="49BA9373"/>
    <w:rsid w:val="49BAEDAF"/>
    <w:rsid w:val="49BB2DA0"/>
    <w:rsid w:val="49BCE603"/>
    <w:rsid w:val="49BD55BD"/>
    <w:rsid w:val="49BD5BA9"/>
    <w:rsid w:val="49BDE6C8"/>
    <w:rsid w:val="49BE82CC"/>
    <w:rsid w:val="49C285C9"/>
    <w:rsid w:val="49C32ECB"/>
    <w:rsid w:val="49C5D382"/>
    <w:rsid w:val="49C6183A"/>
    <w:rsid w:val="49C66030"/>
    <w:rsid w:val="49C76EED"/>
    <w:rsid w:val="49C787D8"/>
    <w:rsid w:val="49C8CDED"/>
    <w:rsid w:val="49C90A38"/>
    <w:rsid w:val="49C956AC"/>
    <w:rsid w:val="49CB9C18"/>
    <w:rsid w:val="49CBDF33"/>
    <w:rsid w:val="49CCC1BD"/>
    <w:rsid w:val="49CD56E0"/>
    <w:rsid w:val="49CD77F7"/>
    <w:rsid w:val="49CE89B8"/>
    <w:rsid w:val="49CF8519"/>
    <w:rsid w:val="49D08084"/>
    <w:rsid w:val="49D0ED46"/>
    <w:rsid w:val="49D1B0D3"/>
    <w:rsid w:val="49D207EB"/>
    <w:rsid w:val="49D61469"/>
    <w:rsid w:val="49D82836"/>
    <w:rsid w:val="49D916C5"/>
    <w:rsid w:val="49DA42C0"/>
    <w:rsid w:val="49DB23B4"/>
    <w:rsid w:val="49DC925E"/>
    <w:rsid w:val="49DD4FF8"/>
    <w:rsid w:val="49DE79AC"/>
    <w:rsid w:val="49DEF104"/>
    <w:rsid w:val="49E06033"/>
    <w:rsid w:val="49E38B00"/>
    <w:rsid w:val="49E44C2E"/>
    <w:rsid w:val="49E62EA7"/>
    <w:rsid w:val="49E63B93"/>
    <w:rsid w:val="49E6687E"/>
    <w:rsid w:val="49E7484E"/>
    <w:rsid w:val="49E8752B"/>
    <w:rsid w:val="49EA1858"/>
    <w:rsid w:val="49EC56A9"/>
    <w:rsid w:val="49ECACC1"/>
    <w:rsid w:val="49ED2EDD"/>
    <w:rsid w:val="49F162C0"/>
    <w:rsid w:val="49F227E0"/>
    <w:rsid w:val="49F24099"/>
    <w:rsid w:val="49F38C93"/>
    <w:rsid w:val="49F3B411"/>
    <w:rsid w:val="49F5D3A2"/>
    <w:rsid w:val="49F5FA03"/>
    <w:rsid w:val="49FA920F"/>
    <w:rsid w:val="49FB82C2"/>
    <w:rsid w:val="49FC355D"/>
    <w:rsid w:val="49FCE89E"/>
    <w:rsid w:val="49FF6492"/>
    <w:rsid w:val="4A0060E4"/>
    <w:rsid w:val="4A00F6A2"/>
    <w:rsid w:val="4A03AA2C"/>
    <w:rsid w:val="4A07798E"/>
    <w:rsid w:val="4A095E3E"/>
    <w:rsid w:val="4A09CEBF"/>
    <w:rsid w:val="4A0ADBD8"/>
    <w:rsid w:val="4A0FAD36"/>
    <w:rsid w:val="4A11FE45"/>
    <w:rsid w:val="4A13B3CE"/>
    <w:rsid w:val="4A14ADC1"/>
    <w:rsid w:val="4A15AA95"/>
    <w:rsid w:val="4A1653BB"/>
    <w:rsid w:val="4A18AB49"/>
    <w:rsid w:val="4A19E7BD"/>
    <w:rsid w:val="4A1D8B06"/>
    <w:rsid w:val="4A1E066A"/>
    <w:rsid w:val="4A1EEC5B"/>
    <w:rsid w:val="4A201D60"/>
    <w:rsid w:val="4A219586"/>
    <w:rsid w:val="4A23E9C7"/>
    <w:rsid w:val="4A24E647"/>
    <w:rsid w:val="4A289D66"/>
    <w:rsid w:val="4A28E2BD"/>
    <w:rsid w:val="4A292ED3"/>
    <w:rsid w:val="4A299AD8"/>
    <w:rsid w:val="4A2D5020"/>
    <w:rsid w:val="4A2DDD30"/>
    <w:rsid w:val="4A2F5F2E"/>
    <w:rsid w:val="4A2FD67D"/>
    <w:rsid w:val="4A30C82C"/>
    <w:rsid w:val="4A3240E2"/>
    <w:rsid w:val="4A324B51"/>
    <w:rsid w:val="4A331E49"/>
    <w:rsid w:val="4A3512B7"/>
    <w:rsid w:val="4A372D54"/>
    <w:rsid w:val="4A3735A8"/>
    <w:rsid w:val="4A39AB18"/>
    <w:rsid w:val="4A3B21C3"/>
    <w:rsid w:val="4A3BB7B3"/>
    <w:rsid w:val="4A3BC3D3"/>
    <w:rsid w:val="4A3D219E"/>
    <w:rsid w:val="4A3D7DF5"/>
    <w:rsid w:val="4A3DE2C7"/>
    <w:rsid w:val="4A40A74D"/>
    <w:rsid w:val="4A40CA90"/>
    <w:rsid w:val="4A4425F5"/>
    <w:rsid w:val="4A46745C"/>
    <w:rsid w:val="4A481A1B"/>
    <w:rsid w:val="4A4B7E03"/>
    <w:rsid w:val="4A4BB80E"/>
    <w:rsid w:val="4A4BDC24"/>
    <w:rsid w:val="4A4C1499"/>
    <w:rsid w:val="4A4D5297"/>
    <w:rsid w:val="4A4FC1CF"/>
    <w:rsid w:val="4A503F29"/>
    <w:rsid w:val="4A51A697"/>
    <w:rsid w:val="4A55257C"/>
    <w:rsid w:val="4A556DFD"/>
    <w:rsid w:val="4A598408"/>
    <w:rsid w:val="4A59F4F7"/>
    <w:rsid w:val="4A5AFB05"/>
    <w:rsid w:val="4A5B780F"/>
    <w:rsid w:val="4A5CA185"/>
    <w:rsid w:val="4A5EDC8E"/>
    <w:rsid w:val="4A5F3C90"/>
    <w:rsid w:val="4A62E49F"/>
    <w:rsid w:val="4A636B32"/>
    <w:rsid w:val="4A65135E"/>
    <w:rsid w:val="4A6987CD"/>
    <w:rsid w:val="4A6A5208"/>
    <w:rsid w:val="4A6B4A91"/>
    <w:rsid w:val="4A6D6802"/>
    <w:rsid w:val="4A6DA940"/>
    <w:rsid w:val="4A6E7BAE"/>
    <w:rsid w:val="4A6F0E9F"/>
    <w:rsid w:val="4A7220CA"/>
    <w:rsid w:val="4A741000"/>
    <w:rsid w:val="4A77D758"/>
    <w:rsid w:val="4A79F80D"/>
    <w:rsid w:val="4A7BA336"/>
    <w:rsid w:val="4A7C5953"/>
    <w:rsid w:val="4A7CA4E1"/>
    <w:rsid w:val="4A7D3AD6"/>
    <w:rsid w:val="4A7D4B7A"/>
    <w:rsid w:val="4A7DA648"/>
    <w:rsid w:val="4A7E6BDC"/>
    <w:rsid w:val="4A7E8E73"/>
    <w:rsid w:val="4A7F9E66"/>
    <w:rsid w:val="4A7FC5A1"/>
    <w:rsid w:val="4A811AB8"/>
    <w:rsid w:val="4A8206B7"/>
    <w:rsid w:val="4A832273"/>
    <w:rsid w:val="4A84132A"/>
    <w:rsid w:val="4A84B261"/>
    <w:rsid w:val="4A860C5C"/>
    <w:rsid w:val="4A89FD9C"/>
    <w:rsid w:val="4A8A9937"/>
    <w:rsid w:val="4A8CB0E1"/>
    <w:rsid w:val="4A8D0170"/>
    <w:rsid w:val="4A8DB939"/>
    <w:rsid w:val="4A8F91C4"/>
    <w:rsid w:val="4A906327"/>
    <w:rsid w:val="4A9184C6"/>
    <w:rsid w:val="4A95A823"/>
    <w:rsid w:val="4A99E4B5"/>
    <w:rsid w:val="4AA0B2DE"/>
    <w:rsid w:val="4AA4F13F"/>
    <w:rsid w:val="4AA511BF"/>
    <w:rsid w:val="4AA708F3"/>
    <w:rsid w:val="4AA7351F"/>
    <w:rsid w:val="4AA7C9C3"/>
    <w:rsid w:val="4AA87A16"/>
    <w:rsid w:val="4AAB7664"/>
    <w:rsid w:val="4AAC466C"/>
    <w:rsid w:val="4AAC984E"/>
    <w:rsid w:val="4AB040E3"/>
    <w:rsid w:val="4AB1518B"/>
    <w:rsid w:val="4AB1524D"/>
    <w:rsid w:val="4AB287C1"/>
    <w:rsid w:val="4AB33ECD"/>
    <w:rsid w:val="4AB4C401"/>
    <w:rsid w:val="4AB6603A"/>
    <w:rsid w:val="4AB71B14"/>
    <w:rsid w:val="4ABA1C4F"/>
    <w:rsid w:val="4ABA4756"/>
    <w:rsid w:val="4ABA7AAC"/>
    <w:rsid w:val="4ABD1B1D"/>
    <w:rsid w:val="4AC121B3"/>
    <w:rsid w:val="4AC41D33"/>
    <w:rsid w:val="4AC776D8"/>
    <w:rsid w:val="4AC95637"/>
    <w:rsid w:val="4AC97004"/>
    <w:rsid w:val="4ACA3E58"/>
    <w:rsid w:val="4ACBF6F3"/>
    <w:rsid w:val="4ACC64AA"/>
    <w:rsid w:val="4ACE740A"/>
    <w:rsid w:val="4ACEF230"/>
    <w:rsid w:val="4AD00D45"/>
    <w:rsid w:val="4AD6CBFA"/>
    <w:rsid w:val="4AD7EC60"/>
    <w:rsid w:val="4ADAB152"/>
    <w:rsid w:val="4ADB2187"/>
    <w:rsid w:val="4ADC4FEE"/>
    <w:rsid w:val="4ADFF9DC"/>
    <w:rsid w:val="4AE0456C"/>
    <w:rsid w:val="4AE3380A"/>
    <w:rsid w:val="4AE39C84"/>
    <w:rsid w:val="4AE465BE"/>
    <w:rsid w:val="4AE57761"/>
    <w:rsid w:val="4AE623BD"/>
    <w:rsid w:val="4AE68991"/>
    <w:rsid w:val="4AE6B95D"/>
    <w:rsid w:val="4AE7C070"/>
    <w:rsid w:val="4AE852AC"/>
    <w:rsid w:val="4AE9055C"/>
    <w:rsid w:val="4AEA8083"/>
    <w:rsid w:val="4AEA90B9"/>
    <w:rsid w:val="4AEBBDB2"/>
    <w:rsid w:val="4AEBF3F6"/>
    <w:rsid w:val="4AF0DE97"/>
    <w:rsid w:val="4AF16700"/>
    <w:rsid w:val="4AF273F1"/>
    <w:rsid w:val="4AF33764"/>
    <w:rsid w:val="4AF484F2"/>
    <w:rsid w:val="4AF49152"/>
    <w:rsid w:val="4AF9B8AB"/>
    <w:rsid w:val="4AFC667A"/>
    <w:rsid w:val="4AFC8B52"/>
    <w:rsid w:val="4AFCEC3B"/>
    <w:rsid w:val="4AFCEF06"/>
    <w:rsid w:val="4AFD1A9A"/>
    <w:rsid w:val="4AFD3300"/>
    <w:rsid w:val="4AFE5604"/>
    <w:rsid w:val="4B049456"/>
    <w:rsid w:val="4B07E69B"/>
    <w:rsid w:val="4B0A70A3"/>
    <w:rsid w:val="4B0B661D"/>
    <w:rsid w:val="4B11F440"/>
    <w:rsid w:val="4B12040C"/>
    <w:rsid w:val="4B13C882"/>
    <w:rsid w:val="4B183B55"/>
    <w:rsid w:val="4B192B57"/>
    <w:rsid w:val="4B1A1DF1"/>
    <w:rsid w:val="4B1A53B2"/>
    <w:rsid w:val="4B1A6768"/>
    <w:rsid w:val="4B1B807D"/>
    <w:rsid w:val="4B1D385C"/>
    <w:rsid w:val="4B1F748B"/>
    <w:rsid w:val="4B221B23"/>
    <w:rsid w:val="4B23AF5A"/>
    <w:rsid w:val="4B242CF3"/>
    <w:rsid w:val="4B251187"/>
    <w:rsid w:val="4B270EE8"/>
    <w:rsid w:val="4B2A78AA"/>
    <w:rsid w:val="4B2A8BB1"/>
    <w:rsid w:val="4B2B882F"/>
    <w:rsid w:val="4B2ECDD3"/>
    <w:rsid w:val="4B2ED8A8"/>
    <w:rsid w:val="4B2FDBC9"/>
    <w:rsid w:val="4B3329BC"/>
    <w:rsid w:val="4B334480"/>
    <w:rsid w:val="4B335766"/>
    <w:rsid w:val="4B38867D"/>
    <w:rsid w:val="4B460334"/>
    <w:rsid w:val="4B4765DA"/>
    <w:rsid w:val="4B47A621"/>
    <w:rsid w:val="4B4F1B5B"/>
    <w:rsid w:val="4B4F76B4"/>
    <w:rsid w:val="4B4F8002"/>
    <w:rsid w:val="4B520CAD"/>
    <w:rsid w:val="4B520E98"/>
    <w:rsid w:val="4B5700A2"/>
    <w:rsid w:val="4B58D16D"/>
    <w:rsid w:val="4B58FD60"/>
    <w:rsid w:val="4B5B37EA"/>
    <w:rsid w:val="4B5C8448"/>
    <w:rsid w:val="4B5D6B61"/>
    <w:rsid w:val="4B5EC94D"/>
    <w:rsid w:val="4B5ED138"/>
    <w:rsid w:val="4B5F02D3"/>
    <w:rsid w:val="4B5F1B13"/>
    <w:rsid w:val="4B60892D"/>
    <w:rsid w:val="4B6171C5"/>
    <w:rsid w:val="4B617AD8"/>
    <w:rsid w:val="4B6194B4"/>
    <w:rsid w:val="4B6197E3"/>
    <w:rsid w:val="4B63B588"/>
    <w:rsid w:val="4B65B2E0"/>
    <w:rsid w:val="4B665EC3"/>
    <w:rsid w:val="4B67418E"/>
    <w:rsid w:val="4B6CFDF6"/>
    <w:rsid w:val="4B6D9798"/>
    <w:rsid w:val="4B72DDA6"/>
    <w:rsid w:val="4B73741C"/>
    <w:rsid w:val="4B779E4F"/>
    <w:rsid w:val="4B7A1F7B"/>
    <w:rsid w:val="4B7ACB39"/>
    <w:rsid w:val="4B7B81D8"/>
    <w:rsid w:val="4B7C78E6"/>
    <w:rsid w:val="4B80F170"/>
    <w:rsid w:val="4B82A379"/>
    <w:rsid w:val="4B83E8B1"/>
    <w:rsid w:val="4B84CAB9"/>
    <w:rsid w:val="4B84F45A"/>
    <w:rsid w:val="4B852FCE"/>
    <w:rsid w:val="4B88B9F5"/>
    <w:rsid w:val="4B8B3B24"/>
    <w:rsid w:val="4B8C47E2"/>
    <w:rsid w:val="4B8F8D24"/>
    <w:rsid w:val="4B902E42"/>
    <w:rsid w:val="4B92A1B8"/>
    <w:rsid w:val="4B9512DD"/>
    <w:rsid w:val="4B95D86F"/>
    <w:rsid w:val="4B96B220"/>
    <w:rsid w:val="4B978FC3"/>
    <w:rsid w:val="4B99909E"/>
    <w:rsid w:val="4B9C5C82"/>
    <w:rsid w:val="4B9CDD8A"/>
    <w:rsid w:val="4B9E53A3"/>
    <w:rsid w:val="4B9FFADF"/>
    <w:rsid w:val="4BA0060F"/>
    <w:rsid w:val="4BA03215"/>
    <w:rsid w:val="4BA2887E"/>
    <w:rsid w:val="4BA45E74"/>
    <w:rsid w:val="4BA51E19"/>
    <w:rsid w:val="4BA6E709"/>
    <w:rsid w:val="4BA74BAB"/>
    <w:rsid w:val="4BA83213"/>
    <w:rsid w:val="4BAAFE2D"/>
    <w:rsid w:val="4BAD1B04"/>
    <w:rsid w:val="4BAD8E25"/>
    <w:rsid w:val="4BB28727"/>
    <w:rsid w:val="4BB3755E"/>
    <w:rsid w:val="4BB5D985"/>
    <w:rsid w:val="4BB5E0D1"/>
    <w:rsid w:val="4BB62F30"/>
    <w:rsid w:val="4BBAF0D7"/>
    <w:rsid w:val="4BBD64AF"/>
    <w:rsid w:val="4BBFDD3A"/>
    <w:rsid w:val="4BC20874"/>
    <w:rsid w:val="4BC22CFC"/>
    <w:rsid w:val="4BC4467E"/>
    <w:rsid w:val="4BC66DF3"/>
    <w:rsid w:val="4BC6CDF4"/>
    <w:rsid w:val="4BCA3370"/>
    <w:rsid w:val="4BCA57AA"/>
    <w:rsid w:val="4BCC6779"/>
    <w:rsid w:val="4BCD2245"/>
    <w:rsid w:val="4BCD6F01"/>
    <w:rsid w:val="4BCE2607"/>
    <w:rsid w:val="4BD2397A"/>
    <w:rsid w:val="4BD2A4FD"/>
    <w:rsid w:val="4BD3C8C4"/>
    <w:rsid w:val="4BD468FF"/>
    <w:rsid w:val="4BD57267"/>
    <w:rsid w:val="4BD5CBCB"/>
    <w:rsid w:val="4BD7459F"/>
    <w:rsid w:val="4BD77F6E"/>
    <w:rsid w:val="4BD7B38D"/>
    <w:rsid w:val="4BD8018B"/>
    <w:rsid w:val="4BD89212"/>
    <w:rsid w:val="4BD8AEB3"/>
    <w:rsid w:val="4BDB64CC"/>
    <w:rsid w:val="4BDC2E85"/>
    <w:rsid w:val="4BDD5DA6"/>
    <w:rsid w:val="4BE014AC"/>
    <w:rsid w:val="4BE1CF89"/>
    <w:rsid w:val="4BE1DABB"/>
    <w:rsid w:val="4BE5474D"/>
    <w:rsid w:val="4BE60CF6"/>
    <w:rsid w:val="4BE727AB"/>
    <w:rsid w:val="4BE860BF"/>
    <w:rsid w:val="4BE986AC"/>
    <w:rsid w:val="4BEC36D7"/>
    <w:rsid w:val="4BEF3883"/>
    <w:rsid w:val="4BF1310C"/>
    <w:rsid w:val="4BF39AD5"/>
    <w:rsid w:val="4BF3D159"/>
    <w:rsid w:val="4BF43DB5"/>
    <w:rsid w:val="4BF6232A"/>
    <w:rsid w:val="4BF76C99"/>
    <w:rsid w:val="4BF7EA58"/>
    <w:rsid w:val="4BFA4E23"/>
    <w:rsid w:val="4BFDCFE3"/>
    <w:rsid w:val="4BFDE6DF"/>
    <w:rsid w:val="4BFE0445"/>
    <w:rsid w:val="4BFEA0EE"/>
    <w:rsid w:val="4C008B63"/>
    <w:rsid w:val="4C0179C9"/>
    <w:rsid w:val="4C052780"/>
    <w:rsid w:val="4C07FF68"/>
    <w:rsid w:val="4C080601"/>
    <w:rsid w:val="4C0A6EAA"/>
    <w:rsid w:val="4C0AA46D"/>
    <w:rsid w:val="4C0B2FCD"/>
    <w:rsid w:val="4C0B47B7"/>
    <w:rsid w:val="4C0B8FCE"/>
    <w:rsid w:val="4C0C748B"/>
    <w:rsid w:val="4C0C78EB"/>
    <w:rsid w:val="4C0D6DC6"/>
    <w:rsid w:val="4C0E47C4"/>
    <w:rsid w:val="4C107A92"/>
    <w:rsid w:val="4C118101"/>
    <w:rsid w:val="4C12BD15"/>
    <w:rsid w:val="4C134F34"/>
    <w:rsid w:val="4C13C4FA"/>
    <w:rsid w:val="4C15CD94"/>
    <w:rsid w:val="4C1640E0"/>
    <w:rsid w:val="4C19F766"/>
    <w:rsid w:val="4C1C6B85"/>
    <w:rsid w:val="4C1DA499"/>
    <w:rsid w:val="4C1EF9D0"/>
    <w:rsid w:val="4C22A234"/>
    <w:rsid w:val="4C2357D0"/>
    <w:rsid w:val="4C248FF2"/>
    <w:rsid w:val="4C25269F"/>
    <w:rsid w:val="4C25DB8B"/>
    <w:rsid w:val="4C269907"/>
    <w:rsid w:val="4C2A5F27"/>
    <w:rsid w:val="4C2D0995"/>
    <w:rsid w:val="4C2DB1FC"/>
    <w:rsid w:val="4C2E3C82"/>
    <w:rsid w:val="4C2E8D49"/>
    <w:rsid w:val="4C3121EE"/>
    <w:rsid w:val="4C326D64"/>
    <w:rsid w:val="4C33389E"/>
    <w:rsid w:val="4C335468"/>
    <w:rsid w:val="4C3354C2"/>
    <w:rsid w:val="4C33B6AC"/>
    <w:rsid w:val="4C3474DF"/>
    <w:rsid w:val="4C347913"/>
    <w:rsid w:val="4C34EC7C"/>
    <w:rsid w:val="4C3644A4"/>
    <w:rsid w:val="4C36E18B"/>
    <w:rsid w:val="4C399A57"/>
    <w:rsid w:val="4C3D75AB"/>
    <w:rsid w:val="4C3EC934"/>
    <w:rsid w:val="4C3EE9AF"/>
    <w:rsid w:val="4C40ED7F"/>
    <w:rsid w:val="4C410D99"/>
    <w:rsid w:val="4C411777"/>
    <w:rsid w:val="4C420DD0"/>
    <w:rsid w:val="4C43346B"/>
    <w:rsid w:val="4C441752"/>
    <w:rsid w:val="4C44647A"/>
    <w:rsid w:val="4C45792B"/>
    <w:rsid w:val="4C4695FD"/>
    <w:rsid w:val="4C497DF5"/>
    <w:rsid w:val="4C4A8902"/>
    <w:rsid w:val="4C4AC4C0"/>
    <w:rsid w:val="4C4EB40F"/>
    <w:rsid w:val="4C4F1AF4"/>
    <w:rsid w:val="4C502D09"/>
    <w:rsid w:val="4C51B960"/>
    <w:rsid w:val="4C531C2C"/>
    <w:rsid w:val="4C54264C"/>
    <w:rsid w:val="4C545907"/>
    <w:rsid w:val="4C54C5DF"/>
    <w:rsid w:val="4C55EEA5"/>
    <w:rsid w:val="4C560A96"/>
    <w:rsid w:val="4C564E86"/>
    <w:rsid w:val="4C572842"/>
    <w:rsid w:val="4C5811AC"/>
    <w:rsid w:val="4C582282"/>
    <w:rsid w:val="4C5922B4"/>
    <w:rsid w:val="4C5A03E2"/>
    <w:rsid w:val="4C5AC56A"/>
    <w:rsid w:val="4C5C5DA4"/>
    <w:rsid w:val="4C5E9446"/>
    <w:rsid w:val="4C6030A0"/>
    <w:rsid w:val="4C60345D"/>
    <w:rsid w:val="4C6053FD"/>
    <w:rsid w:val="4C60B11D"/>
    <w:rsid w:val="4C61D1B3"/>
    <w:rsid w:val="4C627B86"/>
    <w:rsid w:val="4C677398"/>
    <w:rsid w:val="4C6823C8"/>
    <w:rsid w:val="4C68AC4F"/>
    <w:rsid w:val="4C6B69F1"/>
    <w:rsid w:val="4C6D22C1"/>
    <w:rsid w:val="4C6D565F"/>
    <w:rsid w:val="4C6E8644"/>
    <w:rsid w:val="4C6FCE9C"/>
    <w:rsid w:val="4C7144C8"/>
    <w:rsid w:val="4C73648D"/>
    <w:rsid w:val="4C73B706"/>
    <w:rsid w:val="4C7466DD"/>
    <w:rsid w:val="4C752931"/>
    <w:rsid w:val="4C7560C8"/>
    <w:rsid w:val="4C7A7550"/>
    <w:rsid w:val="4C7C832A"/>
    <w:rsid w:val="4C7E6C40"/>
    <w:rsid w:val="4C7EA91C"/>
    <w:rsid w:val="4C7EDA23"/>
    <w:rsid w:val="4C80D8FB"/>
    <w:rsid w:val="4C811274"/>
    <w:rsid w:val="4C81ADDC"/>
    <w:rsid w:val="4C828C49"/>
    <w:rsid w:val="4C8333FE"/>
    <w:rsid w:val="4C83E9FE"/>
    <w:rsid w:val="4C83FBE6"/>
    <w:rsid w:val="4C83FDEB"/>
    <w:rsid w:val="4C865A0C"/>
    <w:rsid w:val="4C88D688"/>
    <w:rsid w:val="4C88ECF3"/>
    <w:rsid w:val="4C89E257"/>
    <w:rsid w:val="4C8A7513"/>
    <w:rsid w:val="4C8CAD6A"/>
    <w:rsid w:val="4C8F40E9"/>
    <w:rsid w:val="4C8F7B07"/>
    <w:rsid w:val="4C908B5D"/>
    <w:rsid w:val="4C91B26B"/>
    <w:rsid w:val="4C923449"/>
    <w:rsid w:val="4C93CE21"/>
    <w:rsid w:val="4C96C080"/>
    <w:rsid w:val="4C99DA9E"/>
    <w:rsid w:val="4C9A17BA"/>
    <w:rsid w:val="4C9B8C21"/>
    <w:rsid w:val="4C9BA6A5"/>
    <w:rsid w:val="4C9BF6A0"/>
    <w:rsid w:val="4C9CF1A5"/>
    <w:rsid w:val="4C9E28C2"/>
    <w:rsid w:val="4CA08661"/>
    <w:rsid w:val="4CA4FD0E"/>
    <w:rsid w:val="4CA63571"/>
    <w:rsid w:val="4CA64104"/>
    <w:rsid w:val="4CA66C35"/>
    <w:rsid w:val="4CA74EA8"/>
    <w:rsid w:val="4CA94196"/>
    <w:rsid w:val="4CAA9D12"/>
    <w:rsid w:val="4CAE46C6"/>
    <w:rsid w:val="4CAFA16E"/>
    <w:rsid w:val="4CAFFDA4"/>
    <w:rsid w:val="4CB1879A"/>
    <w:rsid w:val="4CB23572"/>
    <w:rsid w:val="4CB276E7"/>
    <w:rsid w:val="4CB647D5"/>
    <w:rsid w:val="4CB68D38"/>
    <w:rsid w:val="4CB72A38"/>
    <w:rsid w:val="4CB8A18B"/>
    <w:rsid w:val="4CB8CADC"/>
    <w:rsid w:val="4CB9E3B3"/>
    <w:rsid w:val="4CBBB9C9"/>
    <w:rsid w:val="4CBC07B3"/>
    <w:rsid w:val="4CBC97C9"/>
    <w:rsid w:val="4CBCF0C8"/>
    <w:rsid w:val="4CBEA444"/>
    <w:rsid w:val="4CBEE475"/>
    <w:rsid w:val="4CBFE0DB"/>
    <w:rsid w:val="4CC1CE9E"/>
    <w:rsid w:val="4CC246B1"/>
    <w:rsid w:val="4CC8A01A"/>
    <w:rsid w:val="4CC931E0"/>
    <w:rsid w:val="4CCD9F9E"/>
    <w:rsid w:val="4CD29992"/>
    <w:rsid w:val="4CD463D4"/>
    <w:rsid w:val="4CD50A79"/>
    <w:rsid w:val="4CD5D86D"/>
    <w:rsid w:val="4CD6220E"/>
    <w:rsid w:val="4CD6457D"/>
    <w:rsid w:val="4CD65944"/>
    <w:rsid w:val="4CD78BD2"/>
    <w:rsid w:val="4CD89E63"/>
    <w:rsid w:val="4CD96D44"/>
    <w:rsid w:val="4CDCC86F"/>
    <w:rsid w:val="4CDD4EEE"/>
    <w:rsid w:val="4CDE1158"/>
    <w:rsid w:val="4CDE5FC8"/>
    <w:rsid w:val="4CDEDD50"/>
    <w:rsid w:val="4CDEFE36"/>
    <w:rsid w:val="4CE0282D"/>
    <w:rsid w:val="4CE2A6DD"/>
    <w:rsid w:val="4CE387FB"/>
    <w:rsid w:val="4CE90318"/>
    <w:rsid w:val="4CEADF86"/>
    <w:rsid w:val="4CEB5063"/>
    <w:rsid w:val="4CEB725A"/>
    <w:rsid w:val="4CEC4152"/>
    <w:rsid w:val="4CED00C1"/>
    <w:rsid w:val="4CEE644D"/>
    <w:rsid w:val="4CF09CC4"/>
    <w:rsid w:val="4CF31342"/>
    <w:rsid w:val="4CF36BEB"/>
    <w:rsid w:val="4CF3B61E"/>
    <w:rsid w:val="4CF4BD19"/>
    <w:rsid w:val="4CF62588"/>
    <w:rsid w:val="4CF63114"/>
    <w:rsid w:val="4CF8BAC8"/>
    <w:rsid w:val="4CFBF25F"/>
    <w:rsid w:val="4D05BED1"/>
    <w:rsid w:val="4D0605F5"/>
    <w:rsid w:val="4D0664BE"/>
    <w:rsid w:val="4D075238"/>
    <w:rsid w:val="4D087E5D"/>
    <w:rsid w:val="4D0944B6"/>
    <w:rsid w:val="4D0E203B"/>
    <w:rsid w:val="4D0F58F5"/>
    <w:rsid w:val="4D0FB441"/>
    <w:rsid w:val="4D101274"/>
    <w:rsid w:val="4D138845"/>
    <w:rsid w:val="4D148381"/>
    <w:rsid w:val="4D179AC1"/>
    <w:rsid w:val="4D1813C4"/>
    <w:rsid w:val="4D1A0E1D"/>
    <w:rsid w:val="4D1C7556"/>
    <w:rsid w:val="4D1D431E"/>
    <w:rsid w:val="4D1F4283"/>
    <w:rsid w:val="4D210346"/>
    <w:rsid w:val="4D216229"/>
    <w:rsid w:val="4D239A3B"/>
    <w:rsid w:val="4D264F34"/>
    <w:rsid w:val="4D287552"/>
    <w:rsid w:val="4D2A9D5D"/>
    <w:rsid w:val="4D2B5D85"/>
    <w:rsid w:val="4D2DD4BA"/>
    <w:rsid w:val="4D2F364F"/>
    <w:rsid w:val="4D30A7F5"/>
    <w:rsid w:val="4D3155F8"/>
    <w:rsid w:val="4D31D250"/>
    <w:rsid w:val="4D336E1E"/>
    <w:rsid w:val="4D3398C5"/>
    <w:rsid w:val="4D34C410"/>
    <w:rsid w:val="4D379908"/>
    <w:rsid w:val="4D38D8BE"/>
    <w:rsid w:val="4D3CCD79"/>
    <w:rsid w:val="4D3DD8E2"/>
    <w:rsid w:val="4D3F6065"/>
    <w:rsid w:val="4D40099C"/>
    <w:rsid w:val="4D40EE7A"/>
    <w:rsid w:val="4D41B199"/>
    <w:rsid w:val="4D447BC0"/>
    <w:rsid w:val="4D460E8A"/>
    <w:rsid w:val="4D48EB65"/>
    <w:rsid w:val="4D4B176A"/>
    <w:rsid w:val="4D4B54A9"/>
    <w:rsid w:val="4D4C0969"/>
    <w:rsid w:val="4D4C5528"/>
    <w:rsid w:val="4D4C6FB7"/>
    <w:rsid w:val="4D4D788F"/>
    <w:rsid w:val="4D4E2DBE"/>
    <w:rsid w:val="4D4F0075"/>
    <w:rsid w:val="4D4FE9D0"/>
    <w:rsid w:val="4D503398"/>
    <w:rsid w:val="4D5186DA"/>
    <w:rsid w:val="4D53593F"/>
    <w:rsid w:val="4D53D8AC"/>
    <w:rsid w:val="4D559545"/>
    <w:rsid w:val="4D55FD27"/>
    <w:rsid w:val="4D561088"/>
    <w:rsid w:val="4D566A45"/>
    <w:rsid w:val="4D58DD5E"/>
    <w:rsid w:val="4D5BBDF4"/>
    <w:rsid w:val="4D5F6DC8"/>
    <w:rsid w:val="4D60EA9D"/>
    <w:rsid w:val="4D6325E6"/>
    <w:rsid w:val="4D638E94"/>
    <w:rsid w:val="4D668954"/>
    <w:rsid w:val="4D66BA8E"/>
    <w:rsid w:val="4D6870A9"/>
    <w:rsid w:val="4D6901D0"/>
    <w:rsid w:val="4D6A39D1"/>
    <w:rsid w:val="4D6DC4C4"/>
    <w:rsid w:val="4D6DDB0E"/>
    <w:rsid w:val="4D6F0226"/>
    <w:rsid w:val="4D702E3A"/>
    <w:rsid w:val="4D714D69"/>
    <w:rsid w:val="4D71B7CF"/>
    <w:rsid w:val="4D741CEF"/>
    <w:rsid w:val="4D76D012"/>
    <w:rsid w:val="4D771996"/>
    <w:rsid w:val="4D77A2AB"/>
    <w:rsid w:val="4D77ACF1"/>
    <w:rsid w:val="4D78D178"/>
    <w:rsid w:val="4D7A5B2D"/>
    <w:rsid w:val="4D7DBA7A"/>
    <w:rsid w:val="4D7DCD94"/>
    <w:rsid w:val="4D84547B"/>
    <w:rsid w:val="4D864DFF"/>
    <w:rsid w:val="4D8726B7"/>
    <w:rsid w:val="4D87D9CA"/>
    <w:rsid w:val="4D88037B"/>
    <w:rsid w:val="4D882F51"/>
    <w:rsid w:val="4D88F579"/>
    <w:rsid w:val="4D899A0E"/>
    <w:rsid w:val="4D8A75C6"/>
    <w:rsid w:val="4D8CEA53"/>
    <w:rsid w:val="4D8D27FB"/>
    <w:rsid w:val="4D8E1C96"/>
    <w:rsid w:val="4D8E5A4A"/>
    <w:rsid w:val="4D8EBF76"/>
    <w:rsid w:val="4D8F692C"/>
    <w:rsid w:val="4D8F9E0D"/>
    <w:rsid w:val="4D90875B"/>
    <w:rsid w:val="4D9112BB"/>
    <w:rsid w:val="4D91888A"/>
    <w:rsid w:val="4D919715"/>
    <w:rsid w:val="4D91B7D8"/>
    <w:rsid w:val="4D923A0B"/>
    <w:rsid w:val="4D95AFFF"/>
    <w:rsid w:val="4D967B31"/>
    <w:rsid w:val="4D990773"/>
    <w:rsid w:val="4D99C712"/>
    <w:rsid w:val="4D99D86D"/>
    <w:rsid w:val="4D9A409E"/>
    <w:rsid w:val="4D9C2A47"/>
    <w:rsid w:val="4D9F48A5"/>
    <w:rsid w:val="4DA09076"/>
    <w:rsid w:val="4DA1A01D"/>
    <w:rsid w:val="4DA2786D"/>
    <w:rsid w:val="4DA3AE6B"/>
    <w:rsid w:val="4DA4130C"/>
    <w:rsid w:val="4DA47435"/>
    <w:rsid w:val="4DA52CA0"/>
    <w:rsid w:val="4DA55FD5"/>
    <w:rsid w:val="4DA5968B"/>
    <w:rsid w:val="4DA6E426"/>
    <w:rsid w:val="4DAB56D8"/>
    <w:rsid w:val="4DAE310D"/>
    <w:rsid w:val="4DB1D085"/>
    <w:rsid w:val="4DB30663"/>
    <w:rsid w:val="4DB340A4"/>
    <w:rsid w:val="4DB380DE"/>
    <w:rsid w:val="4DB43430"/>
    <w:rsid w:val="4DB59448"/>
    <w:rsid w:val="4DB5CB1D"/>
    <w:rsid w:val="4DB73B3C"/>
    <w:rsid w:val="4DBA00FD"/>
    <w:rsid w:val="4DBCBA4E"/>
    <w:rsid w:val="4DBCDD6F"/>
    <w:rsid w:val="4DBD8308"/>
    <w:rsid w:val="4DBEF66C"/>
    <w:rsid w:val="4DC12CD4"/>
    <w:rsid w:val="4DC23D5B"/>
    <w:rsid w:val="4DC29296"/>
    <w:rsid w:val="4DC3BE0D"/>
    <w:rsid w:val="4DC3FF71"/>
    <w:rsid w:val="4DC49DEE"/>
    <w:rsid w:val="4DC54D68"/>
    <w:rsid w:val="4DC649C4"/>
    <w:rsid w:val="4DC715F9"/>
    <w:rsid w:val="4DC7F298"/>
    <w:rsid w:val="4DC8F933"/>
    <w:rsid w:val="4DCF1B50"/>
    <w:rsid w:val="4DD04974"/>
    <w:rsid w:val="4DD06AC0"/>
    <w:rsid w:val="4DD20E07"/>
    <w:rsid w:val="4DD263B7"/>
    <w:rsid w:val="4DD33B57"/>
    <w:rsid w:val="4DD396CC"/>
    <w:rsid w:val="4DD5030A"/>
    <w:rsid w:val="4DD59086"/>
    <w:rsid w:val="4DD5DB62"/>
    <w:rsid w:val="4DD832F1"/>
    <w:rsid w:val="4DDC13C9"/>
    <w:rsid w:val="4DDC43E1"/>
    <w:rsid w:val="4DDD05B3"/>
    <w:rsid w:val="4DDEB947"/>
    <w:rsid w:val="4DE05BB4"/>
    <w:rsid w:val="4DE06AE7"/>
    <w:rsid w:val="4DE2FC08"/>
    <w:rsid w:val="4DE60489"/>
    <w:rsid w:val="4DE8D771"/>
    <w:rsid w:val="4DEA0FF1"/>
    <w:rsid w:val="4DEA841B"/>
    <w:rsid w:val="4DEB93A7"/>
    <w:rsid w:val="4DEC319D"/>
    <w:rsid w:val="4DEC77E5"/>
    <w:rsid w:val="4DEE7363"/>
    <w:rsid w:val="4DEF56EC"/>
    <w:rsid w:val="4DEFE8CD"/>
    <w:rsid w:val="4DF0744B"/>
    <w:rsid w:val="4DF1BC29"/>
    <w:rsid w:val="4DF4558C"/>
    <w:rsid w:val="4DF72838"/>
    <w:rsid w:val="4DF7A220"/>
    <w:rsid w:val="4DFA27B7"/>
    <w:rsid w:val="4DFDD2F7"/>
    <w:rsid w:val="4E00B3E0"/>
    <w:rsid w:val="4E0226F6"/>
    <w:rsid w:val="4E0229D3"/>
    <w:rsid w:val="4E0638EE"/>
    <w:rsid w:val="4E065741"/>
    <w:rsid w:val="4E068DB9"/>
    <w:rsid w:val="4E07C21A"/>
    <w:rsid w:val="4E09CF50"/>
    <w:rsid w:val="4E09F9F2"/>
    <w:rsid w:val="4E0A6C5B"/>
    <w:rsid w:val="4E0B3EF0"/>
    <w:rsid w:val="4E0C66F3"/>
    <w:rsid w:val="4E0C8A5B"/>
    <w:rsid w:val="4E0CCEBD"/>
    <w:rsid w:val="4E0DCF10"/>
    <w:rsid w:val="4E0ED17D"/>
    <w:rsid w:val="4E12B2F5"/>
    <w:rsid w:val="4E13F0ED"/>
    <w:rsid w:val="4E15B9D2"/>
    <w:rsid w:val="4E1744A4"/>
    <w:rsid w:val="4E1B0364"/>
    <w:rsid w:val="4E1B07CB"/>
    <w:rsid w:val="4E1FF7D2"/>
    <w:rsid w:val="4E2025EA"/>
    <w:rsid w:val="4E21E861"/>
    <w:rsid w:val="4E237F79"/>
    <w:rsid w:val="4E23C420"/>
    <w:rsid w:val="4E246170"/>
    <w:rsid w:val="4E250558"/>
    <w:rsid w:val="4E2775DB"/>
    <w:rsid w:val="4E28731E"/>
    <w:rsid w:val="4E29E903"/>
    <w:rsid w:val="4E2A8D74"/>
    <w:rsid w:val="4E2C16B8"/>
    <w:rsid w:val="4E2FDC09"/>
    <w:rsid w:val="4E3070C6"/>
    <w:rsid w:val="4E3397AD"/>
    <w:rsid w:val="4E33CD39"/>
    <w:rsid w:val="4E33D8AA"/>
    <w:rsid w:val="4E382F6F"/>
    <w:rsid w:val="4E3D04FD"/>
    <w:rsid w:val="4E3E4235"/>
    <w:rsid w:val="4E3E78CB"/>
    <w:rsid w:val="4E3FEE56"/>
    <w:rsid w:val="4E428AE3"/>
    <w:rsid w:val="4E4464A9"/>
    <w:rsid w:val="4E463D1E"/>
    <w:rsid w:val="4E463FFF"/>
    <w:rsid w:val="4E4953F1"/>
    <w:rsid w:val="4E4BFE9E"/>
    <w:rsid w:val="4E4D73CB"/>
    <w:rsid w:val="4E4F75CF"/>
    <w:rsid w:val="4E500351"/>
    <w:rsid w:val="4E50525A"/>
    <w:rsid w:val="4E50CF5D"/>
    <w:rsid w:val="4E533E6F"/>
    <w:rsid w:val="4E5501E0"/>
    <w:rsid w:val="4E55ED89"/>
    <w:rsid w:val="4E56D57B"/>
    <w:rsid w:val="4E589811"/>
    <w:rsid w:val="4E5B75FD"/>
    <w:rsid w:val="4E5F0994"/>
    <w:rsid w:val="4E637ECD"/>
    <w:rsid w:val="4E69AF47"/>
    <w:rsid w:val="4E6AEA5C"/>
    <w:rsid w:val="4E6C9FCA"/>
    <w:rsid w:val="4E6DD70A"/>
    <w:rsid w:val="4E6E9A6C"/>
    <w:rsid w:val="4E70273F"/>
    <w:rsid w:val="4E722D2C"/>
    <w:rsid w:val="4E773E14"/>
    <w:rsid w:val="4E77487B"/>
    <w:rsid w:val="4E7801BF"/>
    <w:rsid w:val="4E792EED"/>
    <w:rsid w:val="4E7987D9"/>
    <w:rsid w:val="4E7FF54B"/>
    <w:rsid w:val="4E800193"/>
    <w:rsid w:val="4E828ECC"/>
    <w:rsid w:val="4E8493DC"/>
    <w:rsid w:val="4E8515E5"/>
    <w:rsid w:val="4E8531CF"/>
    <w:rsid w:val="4E870331"/>
    <w:rsid w:val="4E87C2F8"/>
    <w:rsid w:val="4E88C96D"/>
    <w:rsid w:val="4E88DA9A"/>
    <w:rsid w:val="4E905601"/>
    <w:rsid w:val="4E90CCCC"/>
    <w:rsid w:val="4E90F55F"/>
    <w:rsid w:val="4E91F3EF"/>
    <w:rsid w:val="4E95B3CE"/>
    <w:rsid w:val="4E9614AE"/>
    <w:rsid w:val="4E9707A1"/>
    <w:rsid w:val="4E971FB5"/>
    <w:rsid w:val="4E99E90B"/>
    <w:rsid w:val="4E9E0C94"/>
    <w:rsid w:val="4E9E94F4"/>
    <w:rsid w:val="4E9F10BD"/>
    <w:rsid w:val="4EA04522"/>
    <w:rsid w:val="4EA1A59A"/>
    <w:rsid w:val="4EA1B216"/>
    <w:rsid w:val="4EA3DC43"/>
    <w:rsid w:val="4EA43A45"/>
    <w:rsid w:val="4EA51C25"/>
    <w:rsid w:val="4EA87470"/>
    <w:rsid w:val="4EA887EC"/>
    <w:rsid w:val="4EA99C48"/>
    <w:rsid w:val="4EAAD357"/>
    <w:rsid w:val="4EAAE3B6"/>
    <w:rsid w:val="4EAB2258"/>
    <w:rsid w:val="4EABAFA2"/>
    <w:rsid w:val="4EAD6B94"/>
    <w:rsid w:val="4EAF58A6"/>
    <w:rsid w:val="4EB238C9"/>
    <w:rsid w:val="4EB2D725"/>
    <w:rsid w:val="4EB2F70B"/>
    <w:rsid w:val="4EB35455"/>
    <w:rsid w:val="4EB44878"/>
    <w:rsid w:val="4EB497E2"/>
    <w:rsid w:val="4EB6352D"/>
    <w:rsid w:val="4EB98D03"/>
    <w:rsid w:val="4EBB9348"/>
    <w:rsid w:val="4EBDDEBD"/>
    <w:rsid w:val="4EC3A92E"/>
    <w:rsid w:val="4EC40C67"/>
    <w:rsid w:val="4EC55F6E"/>
    <w:rsid w:val="4EC7847B"/>
    <w:rsid w:val="4EC92084"/>
    <w:rsid w:val="4ECA42BF"/>
    <w:rsid w:val="4ECBF6DA"/>
    <w:rsid w:val="4ECE3B9E"/>
    <w:rsid w:val="4ED30C89"/>
    <w:rsid w:val="4ED9B1A3"/>
    <w:rsid w:val="4EDA6A0B"/>
    <w:rsid w:val="4EDC8E92"/>
    <w:rsid w:val="4EDCB93B"/>
    <w:rsid w:val="4EDD0C61"/>
    <w:rsid w:val="4EDD1E6D"/>
    <w:rsid w:val="4EDE6504"/>
    <w:rsid w:val="4EDFDA4C"/>
    <w:rsid w:val="4EE071C6"/>
    <w:rsid w:val="4EE294F2"/>
    <w:rsid w:val="4EE315A8"/>
    <w:rsid w:val="4EE31855"/>
    <w:rsid w:val="4EE3BFA1"/>
    <w:rsid w:val="4EE734C9"/>
    <w:rsid w:val="4EE86FBB"/>
    <w:rsid w:val="4EE9380C"/>
    <w:rsid w:val="4EE9821E"/>
    <w:rsid w:val="4EEABE4F"/>
    <w:rsid w:val="4EEC9CFF"/>
    <w:rsid w:val="4EED83FC"/>
    <w:rsid w:val="4EF02263"/>
    <w:rsid w:val="4EF1D7E1"/>
    <w:rsid w:val="4EF200B7"/>
    <w:rsid w:val="4EF51F34"/>
    <w:rsid w:val="4EF71613"/>
    <w:rsid w:val="4EF76369"/>
    <w:rsid w:val="4EF7ADDB"/>
    <w:rsid w:val="4EF97BFE"/>
    <w:rsid w:val="4EFA2F04"/>
    <w:rsid w:val="4EFD2713"/>
    <w:rsid w:val="4EFF023E"/>
    <w:rsid w:val="4F009B40"/>
    <w:rsid w:val="4F01EE07"/>
    <w:rsid w:val="4F02872D"/>
    <w:rsid w:val="4F02A1AC"/>
    <w:rsid w:val="4F02FCF0"/>
    <w:rsid w:val="4F04E936"/>
    <w:rsid w:val="4F06B76E"/>
    <w:rsid w:val="4F0753E5"/>
    <w:rsid w:val="4F0769CD"/>
    <w:rsid w:val="4F0B61BD"/>
    <w:rsid w:val="4F0BA019"/>
    <w:rsid w:val="4F0BBBBF"/>
    <w:rsid w:val="4F0BE3BB"/>
    <w:rsid w:val="4F0CD246"/>
    <w:rsid w:val="4F0D1A79"/>
    <w:rsid w:val="4F0D1DCA"/>
    <w:rsid w:val="4F0E6110"/>
    <w:rsid w:val="4F0FD54B"/>
    <w:rsid w:val="4F10C3C3"/>
    <w:rsid w:val="4F11DF93"/>
    <w:rsid w:val="4F11E336"/>
    <w:rsid w:val="4F11F8C9"/>
    <w:rsid w:val="4F12A00A"/>
    <w:rsid w:val="4F1523B3"/>
    <w:rsid w:val="4F16D9C0"/>
    <w:rsid w:val="4F16E72E"/>
    <w:rsid w:val="4F176F2F"/>
    <w:rsid w:val="4F1A4E2C"/>
    <w:rsid w:val="4F1A4EDB"/>
    <w:rsid w:val="4F1A9BA9"/>
    <w:rsid w:val="4F1BD8A1"/>
    <w:rsid w:val="4F1EF2A3"/>
    <w:rsid w:val="4F25960E"/>
    <w:rsid w:val="4F276A72"/>
    <w:rsid w:val="4F28F211"/>
    <w:rsid w:val="4F2A0758"/>
    <w:rsid w:val="4F2C493F"/>
    <w:rsid w:val="4F2CE655"/>
    <w:rsid w:val="4F2E2AA5"/>
    <w:rsid w:val="4F2E9DCF"/>
    <w:rsid w:val="4F2F0D5B"/>
    <w:rsid w:val="4F3017EF"/>
    <w:rsid w:val="4F3100F1"/>
    <w:rsid w:val="4F3328DF"/>
    <w:rsid w:val="4F33E3E7"/>
    <w:rsid w:val="4F3825BA"/>
    <w:rsid w:val="4F388047"/>
    <w:rsid w:val="4F38AF39"/>
    <w:rsid w:val="4F3CF3A0"/>
    <w:rsid w:val="4F3DE046"/>
    <w:rsid w:val="4F3F1C77"/>
    <w:rsid w:val="4F3F7DD9"/>
    <w:rsid w:val="4F40711C"/>
    <w:rsid w:val="4F457281"/>
    <w:rsid w:val="4F46F664"/>
    <w:rsid w:val="4F47B79A"/>
    <w:rsid w:val="4F484269"/>
    <w:rsid w:val="4F49404C"/>
    <w:rsid w:val="4F5065F5"/>
    <w:rsid w:val="4F50FFB4"/>
    <w:rsid w:val="4F549E37"/>
    <w:rsid w:val="4F572717"/>
    <w:rsid w:val="4F57F90A"/>
    <w:rsid w:val="4F585AE3"/>
    <w:rsid w:val="4F593923"/>
    <w:rsid w:val="4F59B3D7"/>
    <w:rsid w:val="4F5AE782"/>
    <w:rsid w:val="4F5AF216"/>
    <w:rsid w:val="4F5C1B34"/>
    <w:rsid w:val="4F5E4A10"/>
    <w:rsid w:val="4F5EF7ED"/>
    <w:rsid w:val="4F5F339D"/>
    <w:rsid w:val="4F5F5166"/>
    <w:rsid w:val="4F5F8F95"/>
    <w:rsid w:val="4F6032C3"/>
    <w:rsid w:val="4F608C68"/>
    <w:rsid w:val="4F60E9FF"/>
    <w:rsid w:val="4F626B88"/>
    <w:rsid w:val="4F62CE93"/>
    <w:rsid w:val="4F630709"/>
    <w:rsid w:val="4F63EA1C"/>
    <w:rsid w:val="4F64DDFE"/>
    <w:rsid w:val="4F66F2E2"/>
    <w:rsid w:val="4F68A2B2"/>
    <w:rsid w:val="4F69D5AB"/>
    <w:rsid w:val="4F6B9892"/>
    <w:rsid w:val="4F6E5388"/>
    <w:rsid w:val="4F6E8ACC"/>
    <w:rsid w:val="4F728A69"/>
    <w:rsid w:val="4F731B6F"/>
    <w:rsid w:val="4F7830CA"/>
    <w:rsid w:val="4F78EFFB"/>
    <w:rsid w:val="4F7A3983"/>
    <w:rsid w:val="4F7B45C3"/>
    <w:rsid w:val="4F7BD596"/>
    <w:rsid w:val="4F7D555C"/>
    <w:rsid w:val="4F7D8A60"/>
    <w:rsid w:val="4F7DF883"/>
    <w:rsid w:val="4F7F9BC4"/>
    <w:rsid w:val="4F80EA12"/>
    <w:rsid w:val="4F818F09"/>
    <w:rsid w:val="4F834BE8"/>
    <w:rsid w:val="4F8542AC"/>
    <w:rsid w:val="4F854987"/>
    <w:rsid w:val="4F857E4E"/>
    <w:rsid w:val="4F88D174"/>
    <w:rsid w:val="4F89FBCC"/>
    <w:rsid w:val="4F8B53CE"/>
    <w:rsid w:val="4F8B992D"/>
    <w:rsid w:val="4F8C45FE"/>
    <w:rsid w:val="4F8CBACB"/>
    <w:rsid w:val="4F8DF68E"/>
    <w:rsid w:val="4F8EDB9F"/>
    <w:rsid w:val="4F8F5C43"/>
    <w:rsid w:val="4F91A17E"/>
    <w:rsid w:val="4F930B63"/>
    <w:rsid w:val="4F95EA37"/>
    <w:rsid w:val="4F96F238"/>
    <w:rsid w:val="4F97A4A6"/>
    <w:rsid w:val="4F9A0E4C"/>
    <w:rsid w:val="4F9AEDBD"/>
    <w:rsid w:val="4F9B5858"/>
    <w:rsid w:val="4F9B8831"/>
    <w:rsid w:val="4F9C24FC"/>
    <w:rsid w:val="4F9EAE17"/>
    <w:rsid w:val="4FA1107B"/>
    <w:rsid w:val="4FA32905"/>
    <w:rsid w:val="4FA44A39"/>
    <w:rsid w:val="4FA9475B"/>
    <w:rsid w:val="4FABDEF1"/>
    <w:rsid w:val="4FAE5129"/>
    <w:rsid w:val="4FB1AD65"/>
    <w:rsid w:val="4FB2094C"/>
    <w:rsid w:val="4FB268A2"/>
    <w:rsid w:val="4FB2E32F"/>
    <w:rsid w:val="4FB373CD"/>
    <w:rsid w:val="4FB44088"/>
    <w:rsid w:val="4FB5F519"/>
    <w:rsid w:val="4FB84292"/>
    <w:rsid w:val="4FB94B3C"/>
    <w:rsid w:val="4FBAED69"/>
    <w:rsid w:val="4FBAEDE6"/>
    <w:rsid w:val="4FBD3CCC"/>
    <w:rsid w:val="4FBE39DF"/>
    <w:rsid w:val="4FBFF1F1"/>
    <w:rsid w:val="4FC3CFD2"/>
    <w:rsid w:val="4FC41970"/>
    <w:rsid w:val="4FC4AF9D"/>
    <w:rsid w:val="4FC738EE"/>
    <w:rsid w:val="4FC77DB9"/>
    <w:rsid w:val="4FC79C3E"/>
    <w:rsid w:val="4FC90F8E"/>
    <w:rsid w:val="4FC9190A"/>
    <w:rsid w:val="4FCA1C7B"/>
    <w:rsid w:val="4FCA393D"/>
    <w:rsid w:val="4FCC93EE"/>
    <w:rsid w:val="4FCF680E"/>
    <w:rsid w:val="4FD1D2F7"/>
    <w:rsid w:val="4FD67289"/>
    <w:rsid w:val="4FD6D70F"/>
    <w:rsid w:val="4FD6E03A"/>
    <w:rsid w:val="4FD851A0"/>
    <w:rsid w:val="4FD95190"/>
    <w:rsid w:val="4FD9B236"/>
    <w:rsid w:val="4FDAE7E4"/>
    <w:rsid w:val="4FDB9548"/>
    <w:rsid w:val="4FDFFEB3"/>
    <w:rsid w:val="4FE14EC9"/>
    <w:rsid w:val="4FE2663C"/>
    <w:rsid w:val="4FE31742"/>
    <w:rsid w:val="4FE57D9F"/>
    <w:rsid w:val="4FE5CDBF"/>
    <w:rsid w:val="4FE60AA7"/>
    <w:rsid w:val="4FEADB16"/>
    <w:rsid w:val="4FEC2A85"/>
    <w:rsid w:val="4FF0F009"/>
    <w:rsid w:val="4FF170C1"/>
    <w:rsid w:val="4FF2F293"/>
    <w:rsid w:val="4FF4388B"/>
    <w:rsid w:val="4FF4472F"/>
    <w:rsid w:val="4FF59490"/>
    <w:rsid w:val="4FF5CB59"/>
    <w:rsid w:val="4FF7FEDB"/>
    <w:rsid w:val="4FF89860"/>
    <w:rsid w:val="4FFA8D9E"/>
    <w:rsid w:val="4FFC650D"/>
    <w:rsid w:val="4FFD0E01"/>
    <w:rsid w:val="4FFE0EF8"/>
    <w:rsid w:val="500201C4"/>
    <w:rsid w:val="500486D9"/>
    <w:rsid w:val="5004DC90"/>
    <w:rsid w:val="50058482"/>
    <w:rsid w:val="5006ADEE"/>
    <w:rsid w:val="500B8981"/>
    <w:rsid w:val="500C04AF"/>
    <w:rsid w:val="500C485D"/>
    <w:rsid w:val="500D9423"/>
    <w:rsid w:val="500E07F5"/>
    <w:rsid w:val="500E39A3"/>
    <w:rsid w:val="500E64F7"/>
    <w:rsid w:val="50105C30"/>
    <w:rsid w:val="50106099"/>
    <w:rsid w:val="5012A9AD"/>
    <w:rsid w:val="501305C0"/>
    <w:rsid w:val="50177455"/>
    <w:rsid w:val="50189EF0"/>
    <w:rsid w:val="501959F5"/>
    <w:rsid w:val="501BF718"/>
    <w:rsid w:val="501D53BD"/>
    <w:rsid w:val="501E8FCD"/>
    <w:rsid w:val="501F9CC9"/>
    <w:rsid w:val="50206D59"/>
    <w:rsid w:val="50231A7E"/>
    <w:rsid w:val="502458A8"/>
    <w:rsid w:val="5025B4A0"/>
    <w:rsid w:val="5025D8CF"/>
    <w:rsid w:val="50284176"/>
    <w:rsid w:val="502ADEAB"/>
    <w:rsid w:val="502BC9D2"/>
    <w:rsid w:val="502BD88A"/>
    <w:rsid w:val="502D05AF"/>
    <w:rsid w:val="502D11A1"/>
    <w:rsid w:val="502DDF30"/>
    <w:rsid w:val="502DE70F"/>
    <w:rsid w:val="502EA3B5"/>
    <w:rsid w:val="50323D6A"/>
    <w:rsid w:val="503300E0"/>
    <w:rsid w:val="503383E1"/>
    <w:rsid w:val="50343CE0"/>
    <w:rsid w:val="5034556C"/>
    <w:rsid w:val="5036257A"/>
    <w:rsid w:val="50366CB5"/>
    <w:rsid w:val="503B7F0A"/>
    <w:rsid w:val="503BF29B"/>
    <w:rsid w:val="503C1CD6"/>
    <w:rsid w:val="503DD352"/>
    <w:rsid w:val="503E3177"/>
    <w:rsid w:val="503EBDBF"/>
    <w:rsid w:val="503F276E"/>
    <w:rsid w:val="503F98D9"/>
    <w:rsid w:val="50411BE2"/>
    <w:rsid w:val="50426190"/>
    <w:rsid w:val="5042D74C"/>
    <w:rsid w:val="50476B60"/>
    <w:rsid w:val="504875FD"/>
    <w:rsid w:val="5049BFBB"/>
    <w:rsid w:val="5049EB75"/>
    <w:rsid w:val="504A3915"/>
    <w:rsid w:val="504A9180"/>
    <w:rsid w:val="504B0F72"/>
    <w:rsid w:val="504B3D5B"/>
    <w:rsid w:val="504C14F9"/>
    <w:rsid w:val="504CB44B"/>
    <w:rsid w:val="504EC1BF"/>
    <w:rsid w:val="504EFB5D"/>
    <w:rsid w:val="5050954B"/>
    <w:rsid w:val="505137CE"/>
    <w:rsid w:val="50543EE9"/>
    <w:rsid w:val="50545E2A"/>
    <w:rsid w:val="5056D08B"/>
    <w:rsid w:val="505733F7"/>
    <w:rsid w:val="5057AC4D"/>
    <w:rsid w:val="5059A3C0"/>
    <w:rsid w:val="505C105C"/>
    <w:rsid w:val="50610DF6"/>
    <w:rsid w:val="50619545"/>
    <w:rsid w:val="5061964E"/>
    <w:rsid w:val="5063F672"/>
    <w:rsid w:val="50652DB6"/>
    <w:rsid w:val="506983D4"/>
    <w:rsid w:val="506B58AE"/>
    <w:rsid w:val="506F3224"/>
    <w:rsid w:val="50749370"/>
    <w:rsid w:val="50796771"/>
    <w:rsid w:val="507DCD6C"/>
    <w:rsid w:val="507DF0AD"/>
    <w:rsid w:val="507E4D3F"/>
    <w:rsid w:val="507E9EF6"/>
    <w:rsid w:val="50803ABB"/>
    <w:rsid w:val="50806379"/>
    <w:rsid w:val="50808C27"/>
    <w:rsid w:val="50810666"/>
    <w:rsid w:val="50822382"/>
    <w:rsid w:val="508327E5"/>
    <w:rsid w:val="508360D0"/>
    <w:rsid w:val="5083B586"/>
    <w:rsid w:val="5084C241"/>
    <w:rsid w:val="508815B9"/>
    <w:rsid w:val="508858FE"/>
    <w:rsid w:val="5088EA93"/>
    <w:rsid w:val="508B63B3"/>
    <w:rsid w:val="508EDBEE"/>
    <w:rsid w:val="5091DB57"/>
    <w:rsid w:val="50949FDD"/>
    <w:rsid w:val="5095F971"/>
    <w:rsid w:val="50962F3E"/>
    <w:rsid w:val="5096C8A4"/>
    <w:rsid w:val="509809C0"/>
    <w:rsid w:val="5098F774"/>
    <w:rsid w:val="5099F8AC"/>
    <w:rsid w:val="509B05CE"/>
    <w:rsid w:val="509BB1A7"/>
    <w:rsid w:val="509D9571"/>
    <w:rsid w:val="509F3355"/>
    <w:rsid w:val="50A06619"/>
    <w:rsid w:val="50A230A7"/>
    <w:rsid w:val="50A2B278"/>
    <w:rsid w:val="50A46775"/>
    <w:rsid w:val="50A46A92"/>
    <w:rsid w:val="50A55E36"/>
    <w:rsid w:val="50A632B4"/>
    <w:rsid w:val="50A6438E"/>
    <w:rsid w:val="50A86E12"/>
    <w:rsid w:val="50A8A2A7"/>
    <w:rsid w:val="50A8EADA"/>
    <w:rsid w:val="50AC1F8E"/>
    <w:rsid w:val="50B1C4CF"/>
    <w:rsid w:val="50B22BEB"/>
    <w:rsid w:val="50B6F0DA"/>
    <w:rsid w:val="50B71951"/>
    <w:rsid w:val="50B7D69D"/>
    <w:rsid w:val="50B99551"/>
    <w:rsid w:val="50BA816C"/>
    <w:rsid w:val="50BD3EC9"/>
    <w:rsid w:val="50C1CB04"/>
    <w:rsid w:val="50C376DE"/>
    <w:rsid w:val="50C3A8D2"/>
    <w:rsid w:val="50C3BE5C"/>
    <w:rsid w:val="50C3FAE9"/>
    <w:rsid w:val="50C40DD4"/>
    <w:rsid w:val="50C47C03"/>
    <w:rsid w:val="50C4C8BD"/>
    <w:rsid w:val="50C5BD58"/>
    <w:rsid w:val="50C74CD2"/>
    <w:rsid w:val="50C90314"/>
    <w:rsid w:val="50C91D9F"/>
    <w:rsid w:val="50CA36A2"/>
    <w:rsid w:val="50CB4A05"/>
    <w:rsid w:val="50CBE850"/>
    <w:rsid w:val="50CC8216"/>
    <w:rsid w:val="50CE47D1"/>
    <w:rsid w:val="50CE56F6"/>
    <w:rsid w:val="50CF0444"/>
    <w:rsid w:val="50CF163C"/>
    <w:rsid w:val="50CF81F4"/>
    <w:rsid w:val="50CF9C5E"/>
    <w:rsid w:val="50D03F7A"/>
    <w:rsid w:val="50D35466"/>
    <w:rsid w:val="50D3972E"/>
    <w:rsid w:val="50D3A223"/>
    <w:rsid w:val="50D4DB86"/>
    <w:rsid w:val="50D4F3F7"/>
    <w:rsid w:val="50D8E7A9"/>
    <w:rsid w:val="50D90D3A"/>
    <w:rsid w:val="50D919DF"/>
    <w:rsid w:val="50DA4F47"/>
    <w:rsid w:val="50DAC331"/>
    <w:rsid w:val="50DB1232"/>
    <w:rsid w:val="50DDC04E"/>
    <w:rsid w:val="50DE2CE4"/>
    <w:rsid w:val="50E07C54"/>
    <w:rsid w:val="50E34761"/>
    <w:rsid w:val="50E3DE53"/>
    <w:rsid w:val="50E3F862"/>
    <w:rsid w:val="50E3FD87"/>
    <w:rsid w:val="50E8F8A3"/>
    <w:rsid w:val="50EACD16"/>
    <w:rsid w:val="50EBCEE5"/>
    <w:rsid w:val="50EDC96E"/>
    <w:rsid w:val="50EE8162"/>
    <w:rsid w:val="50EED92A"/>
    <w:rsid w:val="50EF04E3"/>
    <w:rsid w:val="50EF0725"/>
    <w:rsid w:val="50F12085"/>
    <w:rsid w:val="50F19E7D"/>
    <w:rsid w:val="50F2804D"/>
    <w:rsid w:val="50F2D82B"/>
    <w:rsid w:val="50F2DC98"/>
    <w:rsid w:val="50F2E7E0"/>
    <w:rsid w:val="50F4345D"/>
    <w:rsid w:val="50F43C23"/>
    <w:rsid w:val="50F7438A"/>
    <w:rsid w:val="50F79E72"/>
    <w:rsid w:val="50F81ECD"/>
    <w:rsid w:val="50F846FB"/>
    <w:rsid w:val="50F8A730"/>
    <w:rsid w:val="50F9F15E"/>
    <w:rsid w:val="50FDB2E5"/>
    <w:rsid w:val="50FE97CF"/>
    <w:rsid w:val="50FF2546"/>
    <w:rsid w:val="510048A2"/>
    <w:rsid w:val="51005E7B"/>
    <w:rsid w:val="51068BB8"/>
    <w:rsid w:val="5107AD40"/>
    <w:rsid w:val="5108FA68"/>
    <w:rsid w:val="510902FB"/>
    <w:rsid w:val="510CAE29"/>
    <w:rsid w:val="510F0B00"/>
    <w:rsid w:val="511218C7"/>
    <w:rsid w:val="511346A8"/>
    <w:rsid w:val="5116B5E8"/>
    <w:rsid w:val="5116D804"/>
    <w:rsid w:val="511761F9"/>
    <w:rsid w:val="5117D655"/>
    <w:rsid w:val="5119B610"/>
    <w:rsid w:val="5119C16E"/>
    <w:rsid w:val="5119D052"/>
    <w:rsid w:val="511BFBCD"/>
    <w:rsid w:val="511BFC98"/>
    <w:rsid w:val="511C13E7"/>
    <w:rsid w:val="511DE320"/>
    <w:rsid w:val="5122BC3F"/>
    <w:rsid w:val="51238CE3"/>
    <w:rsid w:val="5123AA9C"/>
    <w:rsid w:val="5124E23E"/>
    <w:rsid w:val="5125E06D"/>
    <w:rsid w:val="5125FECF"/>
    <w:rsid w:val="51276D7E"/>
    <w:rsid w:val="5129E737"/>
    <w:rsid w:val="512ABCF0"/>
    <w:rsid w:val="512B2C33"/>
    <w:rsid w:val="512BB727"/>
    <w:rsid w:val="512D6E46"/>
    <w:rsid w:val="512DE597"/>
    <w:rsid w:val="512F2424"/>
    <w:rsid w:val="51303A88"/>
    <w:rsid w:val="5133A4A7"/>
    <w:rsid w:val="5133CDA4"/>
    <w:rsid w:val="5133E1B5"/>
    <w:rsid w:val="513471D5"/>
    <w:rsid w:val="513598F2"/>
    <w:rsid w:val="5136C10F"/>
    <w:rsid w:val="5136FF9C"/>
    <w:rsid w:val="513736FD"/>
    <w:rsid w:val="51373D35"/>
    <w:rsid w:val="5138B6DA"/>
    <w:rsid w:val="513D625E"/>
    <w:rsid w:val="513DA6A3"/>
    <w:rsid w:val="513EBE26"/>
    <w:rsid w:val="51400FA0"/>
    <w:rsid w:val="5141424B"/>
    <w:rsid w:val="51420860"/>
    <w:rsid w:val="5142140A"/>
    <w:rsid w:val="5143184F"/>
    <w:rsid w:val="51459E79"/>
    <w:rsid w:val="514A59AB"/>
    <w:rsid w:val="514B151D"/>
    <w:rsid w:val="514B71B2"/>
    <w:rsid w:val="514BD389"/>
    <w:rsid w:val="514BEB81"/>
    <w:rsid w:val="514C1977"/>
    <w:rsid w:val="51504377"/>
    <w:rsid w:val="515047B9"/>
    <w:rsid w:val="515062CD"/>
    <w:rsid w:val="515206E2"/>
    <w:rsid w:val="5152E052"/>
    <w:rsid w:val="5152F77C"/>
    <w:rsid w:val="51553D3A"/>
    <w:rsid w:val="5155A43C"/>
    <w:rsid w:val="5156DB0B"/>
    <w:rsid w:val="51577A4F"/>
    <w:rsid w:val="515808AE"/>
    <w:rsid w:val="515A589D"/>
    <w:rsid w:val="515B0E97"/>
    <w:rsid w:val="515B17EE"/>
    <w:rsid w:val="515B37CE"/>
    <w:rsid w:val="515C4590"/>
    <w:rsid w:val="515DCA9B"/>
    <w:rsid w:val="515DD1D0"/>
    <w:rsid w:val="515E37F2"/>
    <w:rsid w:val="515F2E12"/>
    <w:rsid w:val="515F685F"/>
    <w:rsid w:val="515F863D"/>
    <w:rsid w:val="516031E6"/>
    <w:rsid w:val="5160D6E5"/>
    <w:rsid w:val="516153F3"/>
    <w:rsid w:val="51624DAF"/>
    <w:rsid w:val="5163094F"/>
    <w:rsid w:val="5163AD6B"/>
    <w:rsid w:val="5165235F"/>
    <w:rsid w:val="516538C5"/>
    <w:rsid w:val="5167823F"/>
    <w:rsid w:val="5167E079"/>
    <w:rsid w:val="51690CC2"/>
    <w:rsid w:val="51696395"/>
    <w:rsid w:val="516A3B1D"/>
    <w:rsid w:val="516A5D56"/>
    <w:rsid w:val="516C6ACA"/>
    <w:rsid w:val="517000FC"/>
    <w:rsid w:val="51710E63"/>
    <w:rsid w:val="517135C4"/>
    <w:rsid w:val="5171DC75"/>
    <w:rsid w:val="5171E511"/>
    <w:rsid w:val="517358FD"/>
    <w:rsid w:val="51773A7E"/>
    <w:rsid w:val="517C8642"/>
    <w:rsid w:val="517D3BB7"/>
    <w:rsid w:val="517EB018"/>
    <w:rsid w:val="51807847"/>
    <w:rsid w:val="5180B447"/>
    <w:rsid w:val="51828070"/>
    <w:rsid w:val="5182A719"/>
    <w:rsid w:val="51833797"/>
    <w:rsid w:val="5184B2F1"/>
    <w:rsid w:val="5186C987"/>
    <w:rsid w:val="51889E54"/>
    <w:rsid w:val="5188F134"/>
    <w:rsid w:val="518995BA"/>
    <w:rsid w:val="518A082F"/>
    <w:rsid w:val="518AED2C"/>
    <w:rsid w:val="518D6C97"/>
    <w:rsid w:val="518E8992"/>
    <w:rsid w:val="518F4432"/>
    <w:rsid w:val="518FFB4F"/>
    <w:rsid w:val="5191DE55"/>
    <w:rsid w:val="51967D39"/>
    <w:rsid w:val="5196A0DA"/>
    <w:rsid w:val="5196F257"/>
    <w:rsid w:val="5196FB06"/>
    <w:rsid w:val="5197A8DC"/>
    <w:rsid w:val="5197AF32"/>
    <w:rsid w:val="5198121D"/>
    <w:rsid w:val="51986042"/>
    <w:rsid w:val="5199CA6E"/>
    <w:rsid w:val="519B8C71"/>
    <w:rsid w:val="519D023F"/>
    <w:rsid w:val="519E0FC9"/>
    <w:rsid w:val="519FEAE8"/>
    <w:rsid w:val="51A41FF3"/>
    <w:rsid w:val="51A55408"/>
    <w:rsid w:val="51A560A1"/>
    <w:rsid w:val="51A5AD59"/>
    <w:rsid w:val="51AD97B1"/>
    <w:rsid w:val="51AE05FF"/>
    <w:rsid w:val="51AEF484"/>
    <w:rsid w:val="51B1E13C"/>
    <w:rsid w:val="51B34169"/>
    <w:rsid w:val="51B4BD1D"/>
    <w:rsid w:val="51B6E7A3"/>
    <w:rsid w:val="51B6F57F"/>
    <w:rsid w:val="51B99866"/>
    <w:rsid w:val="51BA9292"/>
    <w:rsid w:val="51BC373F"/>
    <w:rsid w:val="51BE158A"/>
    <w:rsid w:val="51BE4C3C"/>
    <w:rsid w:val="51BE6DE1"/>
    <w:rsid w:val="51BEEADF"/>
    <w:rsid w:val="51C06443"/>
    <w:rsid w:val="51C0A220"/>
    <w:rsid w:val="51C21E34"/>
    <w:rsid w:val="51C28ED0"/>
    <w:rsid w:val="51C42282"/>
    <w:rsid w:val="51C66F40"/>
    <w:rsid w:val="51C68601"/>
    <w:rsid w:val="51C97539"/>
    <w:rsid w:val="51CB2230"/>
    <w:rsid w:val="51CBCE63"/>
    <w:rsid w:val="51CFDF63"/>
    <w:rsid w:val="51D054DE"/>
    <w:rsid w:val="51D13BC7"/>
    <w:rsid w:val="51D1A919"/>
    <w:rsid w:val="51D289AE"/>
    <w:rsid w:val="51D3A011"/>
    <w:rsid w:val="51D45E10"/>
    <w:rsid w:val="51D468F7"/>
    <w:rsid w:val="51D7019A"/>
    <w:rsid w:val="51D760B9"/>
    <w:rsid w:val="51D98C42"/>
    <w:rsid w:val="51DA9375"/>
    <w:rsid w:val="51DAC305"/>
    <w:rsid w:val="51DD5C86"/>
    <w:rsid w:val="51DE6A79"/>
    <w:rsid w:val="51DF3402"/>
    <w:rsid w:val="51DF6D85"/>
    <w:rsid w:val="51E4CF16"/>
    <w:rsid w:val="51E884AC"/>
    <w:rsid w:val="51EA1A1E"/>
    <w:rsid w:val="51EA640A"/>
    <w:rsid w:val="51EAD749"/>
    <w:rsid w:val="51EC09AA"/>
    <w:rsid w:val="51ECD55E"/>
    <w:rsid w:val="51ED7EB3"/>
    <w:rsid w:val="51EEC658"/>
    <w:rsid w:val="51F05CC6"/>
    <w:rsid w:val="51F18665"/>
    <w:rsid w:val="51F2D1A2"/>
    <w:rsid w:val="51F3DF49"/>
    <w:rsid w:val="51F4969F"/>
    <w:rsid w:val="51F54DD7"/>
    <w:rsid w:val="51F66F17"/>
    <w:rsid w:val="51F6A09A"/>
    <w:rsid w:val="51FA185F"/>
    <w:rsid w:val="51FB04A5"/>
    <w:rsid w:val="51FC991F"/>
    <w:rsid w:val="51FDF386"/>
    <w:rsid w:val="51FE0AA5"/>
    <w:rsid w:val="5200ADAA"/>
    <w:rsid w:val="5200C2C7"/>
    <w:rsid w:val="520152C1"/>
    <w:rsid w:val="5204C0D7"/>
    <w:rsid w:val="5207579E"/>
    <w:rsid w:val="5207CF5B"/>
    <w:rsid w:val="5208D4C3"/>
    <w:rsid w:val="52095CDF"/>
    <w:rsid w:val="520AF40F"/>
    <w:rsid w:val="520D2582"/>
    <w:rsid w:val="5210E076"/>
    <w:rsid w:val="5213B577"/>
    <w:rsid w:val="5215F70E"/>
    <w:rsid w:val="5217E31F"/>
    <w:rsid w:val="521860AA"/>
    <w:rsid w:val="5218F1E6"/>
    <w:rsid w:val="521A6219"/>
    <w:rsid w:val="521B634B"/>
    <w:rsid w:val="521DA200"/>
    <w:rsid w:val="5220B13E"/>
    <w:rsid w:val="52211AFF"/>
    <w:rsid w:val="522448C7"/>
    <w:rsid w:val="5226473C"/>
    <w:rsid w:val="52271863"/>
    <w:rsid w:val="52296A6E"/>
    <w:rsid w:val="52296B39"/>
    <w:rsid w:val="522AB9C9"/>
    <w:rsid w:val="522C1477"/>
    <w:rsid w:val="522CC293"/>
    <w:rsid w:val="522D1223"/>
    <w:rsid w:val="522EA493"/>
    <w:rsid w:val="522EF4E9"/>
    <w:rsid w:val="522FADB0"/>
    <w:rsid w:val="522FD125"/>
    <w:rsid w:val="5230E3CC"/>
    <w:rsid w:val="52337C73"/>
    <w:rsid w:val="52338AEC"/>
    <w:rsid w:val="5239FEBA"/>
    <w:rsid w:val="523AF525"/>
    <w:rsid w:val="523B00DE"/>
    <w:rsid w:val="524006CB"/>
    <w:rsid w:val="5240F493"/>
    <w:rsid w:val="5241409E"/>
    <w:rsid w:val="52456526"/>
    <w:rsid w:val="5246BE9F"/>
    <w:rsid w:val="5247DEB8"/>
    <w:rsid w:val="524954EB"/>
    <w:rsid w:val="524A094F"/>
    <w:rsid w:val="524A3EDB"/>
    <w:rsid w:val="524A529A"/>
    <w:rsid w:val="524AD601"/>
    <w:rsid w:val="524AF36F"/>
    <w:rsid w:val="52506EEF"/>
    <w:rsid w:val="5252A4CA"/>
    <w:rsid w:val="5252B3BA"/>
    <w:rsid w:val="5252B990"/>
    <w:rsid w:val="525391F5"/>
    <w:rsid w:val="5254907B"/>
    <w:rsid w:val="52551A30"/>
    <w:rsid w:val="525B2330"/>
    <w:rsid w:val="525B9E35"/>
    <w:rsid w:val="525BF330"/>
    <w:rsid w:val="525E497D"/>
    <w:rsid w:val="525E4B9B"/>
    <w:rsid w:val="525F1DB1"/>
    <w:rsid w:val="525F75C1"/>
    <w:rsid w:val="5260D12D"/>
    <w:rsid w:val="5260E624"/>
    <w:rsid w:val="52611B99"/>
    <w:rsid w:val="52628EAD"/>
    <w:rsid w:val="52640A7C"/>
    <w:rsid w:val="52690562"/>
    <w:rsid w:val="5269AB37"/>
    <w:rsid w:val="526A04A6"/>
    <w:rsid w:val="526A6471"/>
    <w:rsid w:val="526BD744"/>
    <w:rsid w:val="526C5FAA"/>
    <w:rsid w:val="526CE23A"/>
    <w:rsid w:val="526FE342"/>
    <w:rsid w:val="5272B846"/>
    <w:rsid w:val="52746412"/>
    <w:rsid w:val="5276AE99"/>
    <w:rsid w:val="5277539A"/>
    <w:rsid w:val="52788BFD"/>
    <w:rsid w:val="527D5B78"/>
    <w:rsid w:val="527FE465"/>
    <w:rsid w:val="52805742"/>
    <w:rsid w:val="52814DAB"/>
    <w:rsid w:val="5282F78C"/>
    <w:rsid w:val="5284CFCB"/>
    <w:rsid w:val="52880E30"/>
    <w:rsid w:val="5288AC71"/>
    <w:rsid w:val="528A44A2"/>
    <w:rsid w:val="528A44E6"/>
    <w:rsid w:val="528B100D"/>
    <w:rsid w:val="528C668C"/>
    <w:rsid w:val="528D5BDE"/>
    <w:rsid w:val="528EC50D"/>
    <w:rsid w:val="528F5977"/>
    <w:rsid w:val="52928C02"/>
    <w:rsid w:val="5292ECE2"/>
    <w:rsid w:val="52931883"/>
    <w:rsid w:val="52948854"/>
    <w:rsid w:val="5295302D"/>
    <w:rsid w:val="52956946"/>
    <w:rsid w:val="5299417D"/>
    <w:rsid w:val="52998346"/>
    <w:rsid w:val="529AFC50"/>
    <w:rsid w:val="529CAA74"/>
    <w:rsid w:val="529DC8F0"/>
    <w:rsid w:val="52A04304"/>
    <w:rsid w:val="52A0B398"/>
    <w:rsid w:val="52A25C19"/>
    <w:rsid w:val="52A4EF1A"/>
    <w:rsid w:val="52A587C0"/>
    <w:rsid w:val="52A64630"/>
    <w:rsid w:val="52A7257F"/>
    <w:rsid w:val="52A75CB0"/>
    <w:rsid w:val="52A8DBDB"/>
    <w:rsid w:val="52A8F092"/>
    <w:rsid w:val="52A9BB96"/>
    <w:rsid w:val="52AC99C5"/>
    <w:rsid w:val="52AD544E"/>
    <w:rsid w:val="52AD9F33"/>
    <w:rsid w:val="52ADF709"/>
    <w:rsid w:val="52AE025F"/>
    <w:rsid w:val="52B00324"/>
    <w:rsid w:val="52B015B3"/>
    <w:rsid w:val="52B19458"/>
    <w:rsid w:val="52B48838"/>
    <w:rsid w:val="52B57D30"/>
    <w:rsid w:val="52B62C50"/>
    <w:rsid w:val="52B6D83B"/>
    <w:rsid w:val="52B713AE"/>
    <w:rsid w:val="52B91998"/>
    <w:rsid w:val="52BAC362"/>
    <w:rsid w:val="52BAE9D4"/>
    <w:rsid w:val="52BB4E11"/>
    <w:rsid w:val="52BCA999"/>
    <w:rsid w:val="52BE4581"/>
    <w:rsid w:val="52BEB221"/>
    <w:rsid w:val="52C05FB8"/>
    <w:rsid w:val="52C08924"/>
    <w:rsid w:val="52C3C12A"/>
    <w:rsid w:val="52C8D950"/>
    <w:rsid w:val="52CA69DB"/>
    <w:rsid w:val="52CD5AE0"/>
    <w:rsid w:val="52CF73EA"/>
    <w:rsid w:val="52D23FC9"/>
    <w:rsid w:val="52D2CED5"/>
    <w:rsid w:val="52D35FCD"/>
    <w:rsid w:val="52D45A63"/>
    <w:rsid w:val="52D6937E"/>
    <w:rsid w:val="52D80D45"/>
    <w:rsid w:val="52D98F1E"/>
    <w:rsid w:val="52D9D27B"/>
    <w:rsid w:val="52D9DAB8"/>
    <w:rsid w:val="52DA2767"/>
    <w:rsid w:val="52DA303D"/>
    <w:rsid w:val="52DA923E"/>
    <w:rsid w:val="52DAC346"/>
    <w:rsid w:val="52DB8572"/>
    <w:rsid w:val="52DEAA36"/>
    <w:rsid w:val="52DFB4B8"/>
    <w:rsid w:val="52E2A857"/>
    <w:rsid w:val="52E401ED"/>
    <w:rsid w:val="52E5F6E0"/>
    <w:rsid w:val="52E61552"/>
    <w:rsid w:val="52E70D36"/>
    <w:rsid w:val="52E770B7"/>
    <w:rsid w:val="52E8413A"/>
    <w:rsid w:val="52EA8A37"/>
    <w:rsid w:val="52EE9483"/>
    <w:rsid w:val="52EFBB4A"/>
    <w:rsid w:val="52F106C4"/>
    <w:rsid w:val="52F3976C"/>
    <w:rsid w:val="52F483C5"/>
    <w:rsid w:val="52F69984"/>
    <w:rsid w:val="52F85286"/>
    <w:rsid w:val="52F90EE9"/>
    <w:rsid w:val="52F93451"/>
    <w:rsid w:val="52FA207D"/>
    <w:rsid w:val="52FB19C9"/>
    <w:rsid w:val="52FD4FA5"/>
    <w:rsid w:val="53034AE1"/>
    <w:rsid w:val="530495EA"/>
    <w:rsid w:val="5304A405"/>
    <w:rsid w:val="530731FE"/>
    <w:rsid w:val="5308F633"/>
    <w:rsid w:val="5309C676"/>
    <w:rsid w:val="530B3F70"/>
    <w:rsid w:val="530ECD9D"/>
    <w:rsid w:val="530EE60A"/>
    <w:rsid w:val="53106104"/>
    <w:rsid w:val="5315C9A1"/>
    <w:rsid w:val="53165F76"/>
    <w:rsid w:val="5317D28D"/>
    <w:rsid w:val="531B31B2"/>
    <w:rsid w:val="531EFB40"/>
    <w:rsid w:val="53203040"/>
    <w:rsid w:val="53243D7C"/>
    <w:rsid w:val="5325BE7A"/>
    <w:rsid w:val="5326773F"/>
    <w:rsid w:val="53299C1F"/>
    <w:rsid w:val="5329B59B"/>
    <w:rsid w:val="532B2DFE"/>
    <w:rsid w:val="532C4793"/>
    <w:rsid w:val="532C9E92"/>
    <w:rsid w:val="532CB208"/>
    <w:rsid w:val="533433F3"/>
    <w:rsid w:val="5336B3BE"/>
    <w:rsid w:val="5337A1C3"/>
    <w:rsid w:val="53392B19"/>
    <w:rsid w:val="533AFD81"/>
    <w:rsid w:val="533BB0C9"/>
    <w:rsid w:val="533D127F"/>
    <w:rsid w:val="533D476E"/>
    <w:rsid w:val="533DF15E"/>
    <w:rsid w:val="5340595A"/>
    <w:rsid w:val="53412595"/>
    <w:rsid w:val="5342A1AF"/>
    <w:rsid w:val="5344E882"/>
    <w:rsid w:val="5344FDE3"/>
    <w:rsid w:val="5346152C"/>
    <w:rsid w:val="534711B5"/>
    <w:rsid w:val="53472782"/>
    <w:rsid w:val="5347FCF2"/>
    <w:rsid w:val="534B2D5A"/>
    <w:rsid w:val="534DE82E"/>
    <w:rsid w:val="534F3DE1"/>
    <w:rsid w:val="53516328"/>
    <w:rsid w:val="535237F6"/>
    <w:rsid w:val="5353792D"/>
    <w:rsid w:val="5353D6D7"/>
    <w:rsid w:val="5358C717"/>
    <w:rsid w:val="535A8FCC"/>
    <w:rsid w:val="535E0DE3"/>
    <w:rsid w:val="535ECA17"/>
    <w:rsid w:val="5360BFD0"/>
    <w:rsid w:val="53632F9B"/>
    <w:rsid w:val="53686BF0"/>
    <w:rsid w:val="5368C938"/>
    <w:rsid w:val="536E9A0F"/>
    <w:rsid w:val="536EA775"/>
    <w:rsid w:val="53733609"/>
    <w:rsid w:val="53734EA0"/>
    <w:rsid w:val="537449D6"/>
    <w:rsid w:val="53750CB1"/>
    <w:rsid w:val="5375D239"/>
    <w:rsid w:val="5378852B"/>
    <w:rsid w:val="53790C90"/>
    <w:rsid w:val="537AF7BF"/>
    <w:rsid w:val="537D26F5"/>
    <w:rsid w:val="53804B46"/>
    <w:rsid w:val="5380814B"/>
    <w:rsid w:val="5380F27B"/>
    <w:rsid w:val="5381028E"/>
    <w:rsid w:val="5381578E"/>
    <w:rsid w:val="538359AE"/>
    <w:rsid w:val="5383751A"/>
    <w:rsid w:val="53842E17"/>
    <w:rsid w:val="5387C1F7"/>
    <w:rsid w:val="5388CF33"/>
    <w:rsid w:val="5389E57F"/>
    <w:rsid w:val="538D570C"/>
    <w:rsid w:val="539159AF"/>
    <w:rsid w:val="53918C8E"/>
    <w:rsid w:val="5391D6C1"/>
    <w:rsid w:val="53922C19"/>
    <w:rsid w:val="539275AE"/>
    <w:rsid w:val="5392E39D"/>
    <w:rsid w:val="53930757"/>
    <w:rsid w:val="53950E42"/>
    <w:rsid w:val="53951B59"/>
    <w:rsid w:val="53956F33"/>
    <w:rsid w:val="53958F9A"/>
    <w:rsid w:val="5399713F"/>
    <w:rsid w:val="539C348B"/>
    <w:rsid w:val="539C4F6A"/>
    <w:rsid w:val="539CD540"/>
    <w:rsid w:val="539D3B8B"/>
    <w:rsid w:val="539DD3C4"/>
    <w:rsid w:val="539F1489"/>
    <w:rsid w:val="539F1FFC"/>
    <w:rsid w:val="539FA797"/>
    <w:rsid w:val="539FAD1C"/>
    <w:rsid w:val="539FE178"/>
    <w:rsid w:val="53A0617F"/>
    <w:rsid w:val="53A18E97"/>
    <w:rsid w:val="53A502F1"/>
    <w:rsid w:val="53A6476C"/>
    <w:rsid w:val="53A69A8F"/>
    <w:rsid w:val="53A78D8A"/>
    <w:rsid w:val="53A866DD"/>
    <w:rsid w:val="53A9B02E"/>
    <w:rsid w:val="53AF0D0A"/>
    <w:rsid w:val="53B14622"/>
    <w:rsid w:val="53B2310F"/>
    <w:rsid w:val="53B33A03"/>
    <w:rsid w:val="53B551A4"/>
    <w:rsid w:val="53B56E4F"/>
    <w:rsid w:val="53B60378"/>
    <w:rsid w:val="53B8B13E"/>
    <w:rsid w:val="53BD8C84"/>
    <w:rsid w:val="53C29DE8"/>
    <w:rsid w:val="53C2ACB2"/>
    <w:rsid w:val="53C2C924"/>
    <w:rsid w:val="53C7D984"/>
    <w:rsid w:val="53CAEF0E"/>
    <w:rsid w:val="53CB57FA"/>
    <w:rsid w:val="53D16720"/>
    <w:rsid w:val="53D22237"/>
    <w:rsid w:val="53D26942"/>
    <w:rsid w:val="53D27148"/>
    <w:rsid w:val="53D52A84"/>
    <w:rsid w:val="53D77FB8"/>
    <w:rsid w:val="53D84656"/>
    <w:rsid w:val="53DB2FED"/>
    <w:rsid w:val="53DB7D2F"/>
    <w:rsid w:val="53DD6676"/>
    <w:rsid w:val="53DDB083"/>
    <w:rsid w:val="53E0A5D8"/>
    <w:rsid w:val="53E1D3AC"/>
    <w:rsid w:val="53E20730"/>
    <w:rsid w:val="53E249C0"/>
    <w:rsid w:val="53E2C8AA"/>
    <w:rsid w:val="53E43251"/>
    <w:rsid w:val="53E5988A"/>
    <w:rsid w:val="53E62283"/>
    <w:rsid w:val="53E6318B"/>
    <w:rsid w:val="53EC4521"/>
    <w:rsid w:val="53EC8DF2"/>
    <w:rsid w:val="53EEE852"/>
    <w:rsid w:val="53EF6D92"/>
    <w:rsid w:val="53F040AB"/>
    <w:rsid w:val="53F0D79C"/>
    <w:rsid w:val="53F1A216"/>
    <w:rsid w:val="53F4D399"/>
    <w:rsid w:val="53F694EC"/>
    <w:rsid w:val="53F77B6F"/>
    <w:rsid w:val="53F9995D"/>
    <w:rsid w:val="53FB17A0"/>
    <w:rsid w:val="53FCAED1"/>
    <w:rsid w:val="53FD5E1A"/>
    <w:rsid w:val="53FECE0C"/>
    <w:rsid w:val="54013655"/>
    <w:rsid w:val="54034144"/>
    <w:rsid w:val="54038A1E"/>
    <w:rsid w:val="54052A34"/>
    <w:rsid w:val="54054593"/>
    <w:rsid w:val="54071601"/>
    <w:rsid w:val="54074E92"/>
    <w:rsid w:val="54086470"/>
    <w:rsid w:val="540DB48A"/>
    <w:rsid w:val="540F77B2"/>
    <w:rsid w:val="541229DE"/>
    <w:rsid w:val="54147105"/>
    <w:rsid w:val="5414B547"/>
    <w:rsid w:val="54157E4C"/>
    <w:rsid w:val="54160C9C"/>
    <w:rsid w:val="54178AD0"/>
    <w:rsid w:val="54181810"/>
    <w:rsid w:val="5418E36C"/>
    <w:rsid w:val="5418E8D6"/>
    <w:rsid w:val="54191D45"/>
    <w:rsid w:val="541C6C0C"/>
    <w:rsid w:val="541F2789"/>
    <w:rsid w:val="541FAE35"/>
    <w:rsid w:val="542165D7"/>
    <w:rsid w:val="542368E6"/>
    <w:rsid w:val="5423A56D"/>
    <w:rsid w:val="5424DC1D"/>
    <w:rsid w:val="542590BE"/>
    <w:rsid w:val="5426D427"/>
    <w:rsid w:val="54286D2C"/>
    <w:rsid w:val="542A2339"/>
    <w:rsid w:val="542DDA7B"/>
    <w:rsid w:val="542E5021"/>
    <w:rsid w:val="5434C1EC"/>
    <w:rsid w:val="5438DCCE"/>
    <w:rsid w:val="5439037C"/>
    <w:rsid w:val="54395AD2"/>
    <w:rsid w:val="543A0986"/>
    <w:rsid w:val="543AF135"/>
    <w:rsid w:val="543B5963"/>
    <w:rsid w:val="543B8127"/>
    <w:rsid w:val="543D5200"/>
    <w:rsid w:val="543FD1F8"/>
    <w:rsid w:val="54406303"/>
    <w:rsid w:val="544274E1"/>
    <w:rsid w:val="54429E45"/>
    <w:rsid w:val="5442A920"/>
    <w:rsid w:val="54439C5C"/>
    <w:rsid w:val="5443D969"/>
    <w:rsid w:val="54444B2D"/>
    <w:rsid w:val="544473C6"/>
    <w:rsid w:val="544560B2"/>
    <w:rsid w:val="5445E999"/>
    <w:rsid w:val="5447EF44"/>
    <w:rsid w:val="544A995A"/>
    <w:rsid w:val="544B3AF3"/>
    <w:rsid w:val="544BD852"/>
    <w:rsid w:val="544BDC63"/>
    <w:rsid w:val="544D71FF"/>
    <w:rsid w:val="544DA546"/>
    <w:rsid w:val="5450D7DD"/>
    <w:rsid w:val="545350AE"/>
    <w:rsid w:val="54537455"/>
    <w:rsid w:val="54565807"/>
    <w:rsid w:val="5457ADD4"/>
    <w:rsid w:val="545901D1"/>
    <w:rsid w:val="5459EFEE"/>
    <w:rsid w:val="545C6B94"/>
    <w:rsid w:val="545CC5A3"/>
    <w:rsid w:val="545E02A8"/>
    <w:rsid w:val="546011BF"/>
    <w:rsid w:val="5460C55A"/>
    <w:rsid w:val="5460D2A1"/>
    <w:rsid w:val="5462A6B6"/>
    <w:rsid w:val="546451D7"/>
    <w:rsid w:val="54698DCA"/>
    <w:rsid w:val="546A2BB2"/>
    <w:rsid w:val="546CB6CA"/>
    <w:rsid w:val="546FEF09"/>
    <w:rsid w:val="54713D94"/>
    <w:rsid w:val="5476607E"/>
    <w:rsid w:val="5477A792"/>
    <w:rsid w:val="547884D0"/>
    <w:rsid w:val="547973D6"/>
    <w:rsid w:val="547B3B70"/>
    <w:rsid w:val="547D1C01"/>
    <w:rsid w:val="54804430"/>
    <w:rsid w:val="548215EC"/>
    <w:rsid w:val="54831280"/>
    <w:rsid w:val="54843DDE"/>
    <w:rsid w:val="54864680"/>
    <w:rsid w:val="5486B1A8"/>
    <w:rsid w:val="5486E559"/>
    <w:rsid w:val="548A6379"/>
    <w:rsid w:val="548D6FB9"/>
    <w:rsid w:val="548EA13C"/>
    <w:rsid w:val="549685C2"/>
    <w:rsid w:val="54982392"/>
    <w:rsid w:val="54988AD0"/>
    <w:rsid w:val="549A9EC4"/>
    <w:rsid w:val="549AF873"/>
    <w:rsid w:val="549BE855"/>
    <w:rsid w:val="549E3D23"/>
    <w:rsid w:val="54A03290"/>
    <w:rsid w:val="54A038F6"/>
    <w:rsid w:val="54A0EA8E"/>
    <w:rsid w:val="54A23D48"/>
    <w:rsid w:val="54A2D931"/>
    <w:rsid w:val="54A4A2DC"/>
    <w:rsid w:val="54A56678"/>
    <w:rsid w:val="54A674E3"/>
    <w:rsid w:val="54A6868A"/>
    <w:rsid w:val="54A707A1"/>
    <w:rsid w:val="54A78D38"/>
    <w:rsid w:val="54A87B1B"/>
    <w:rsid w:val="54A906CA"/>
    <w:rsid w:val="54AE1C4D"/>
    <w:rsid w:val="54B18552"/>
    <w:rsid w:val="54B1E0BD"/>
    <w:rsid w:val="54B32C7D"/>
    <w:rsid w:val="54B34E99"/>
    <w:rsid w:val="54B4BB0E"/>
    <w:rsid w:val="54B52BE9"/>
    <w:rsid w:val="54B5D75F"/>
    <w:rsid w:val="54B6BE13"/>
    <w:rsid w:val="54B81D6D"/>
    <w:rsid w:val="54B898DA"/>
    <w:rsid w:val="54B987C1"/>
    <w:rsid w:val="54BBCA42"/>
    <w:rsid w:val="54BC24AF"/>
    <w:rsid w:val="54BC534A"/>
    <w:rsid w:val="54BC6E8A"/>
    <w:rsid w:val="54BC9632"/>
    <w:rsid w:val="54BCA723"/>
    <w:rsid w:val="54BF8673"/>
    <w:rsid w:val="54C5B75B"/>
    <w:rsid w:val="54C85563"/>
    <w:rsid w:val="54C8C3A5"/>
    <w:rsid w:val="54C99C07"/>
    <w:rsid w:val="54CA7BB6"/>
    <w:rsid w:val="54CA84F2"/>
    <w:rsid w:val="54CB02CF"/>
    <w:rsid w:val="54CCD3B2"/>
    <w:rsid w:val="54CCD8F7"/>
    <w:rsid w:val="54CCE805"/>
    <w:rsid w:val="54CE128E"/>
    <w:rsid w:val="54CEFA52"/>
    <w:rsid w:val="54CF53A2"/>
    <w:rsid w:val="54D0D086"/>
    <w:rsid w:val="54D1BA47"/>
    <w:rsid w:val="54D1BDBB"/>
    <w:rsid w:val="54D26918"/>
    <w:rsid w:val="54D2FB31"/>
    <w:rsid w:val="54D42B64"/>
    <w:rsid w:val="54D50A0F"/>
    <w:rsid w:val="54D61F77"/>
    <w:rsid w:val="54D66769"/>
    <w:rsid w:val="54D7AB5D"/>
    <w:rsid w:val="54D8D28B"/>
    <w:rsid w:val="54DB1963"/>
    <w:rsid w:val="54DCBB93"/>
    <w:rsid w:val="54DF75B9"/>
    <w:rsid w:val="54E08843"/>
    <w:rsid w:val="54E25B7F"/>
    <w:rsid w:val="54E6776D"/>
    <w:rsid w:val="54E84851"/>
    <w:rsid w:val="54EA0680"/>
    <w:rsid w:val="54ECBC4F"/>
    <w:rsid w:val="54ED4CF1"/>
    <w:rsid w:val="54ED51B8"/>
    <w:rsid w:val="54EDE549"/>
    <w:rsid w:val="54F028E1"/>
    <w:rsid w:val="54F250B6"/>
    <w:rsid w:val="54F411EC"/>
    <w:rsid w:val="54F8B138"/>
    <w:rsid w:val="54FB0891"/>
    <w:rsid w:val="54FBEA66"/>
    <w:rsid w:val="54FC4E9E"/>
    <w:rsid w:val="54FEC373"/>
    <w:rsid w:val="54FF03D7"/>
    <w:rsid w:val="54FF7110"/>
    <w:rsid w:val="550487B0"/>
    <w:rsid w:val="55048CF0"/>
    <w:rsid w:val="5504BDE1"/>
    <w:rsid w:val="55052DE8"/>
    <w:rsid w:val="5505364B"/>
    <w:rsid w:val="55095565"/>
    <w:rsid w:val="5509569B"/>
    <w:rsid w:val="550C8761"/>
    <w:rsid w:val="550D7662"/>
    <w:rsid w:val="55101A37"/>
    <w:rsid w:val="5511A29A"/>
    <w:rsid w:val="551264E2"/>
    <w:rsid w:val="551570DB"/>
    <w:rsid w:val="5515DDC9"/>
    <w:rsid w:val="55162237"/>
    <w:rsid w:val="55189C44"/>
    <w:rsid w:val="551A979B"/>
    <w:rsid w:val="551AF1B2"/>
    <w:rsid w:val="551B0861"/>
    <w:rsid w:val="551BA449"/>
    <w:rsid w:val="551BA545"/>
    <w:rsid w:val="551CD8DF"/>
    <w:rsid w:val="551FEE20"/>
    <w:rsid w:val="5521103E"/>
    <w:rsid w:val="55228B26"/>
    <w:rsid w:val="5524ED21"/>
    <w:rsid w:val="552576D8"/>
    <w:rsid w:val="552717B2"/>
    <w:rsid w:val="5527EB5E"/>
    <w:rsid w:val="55283B23"/>
    <w:rsid w:val="552F0148"/>
    <w:rsid w:val="5531E91A"/>
    <w:rsid w:val="55327D18"/>
    <w:rsid w:val="5534A0F2"/>
    <w:rsid w:val="553753E2"/>
    <w:rsid w:val="5537A8F2"/>
    <w:rsid w:val="5537CA54"/>
    <w:rsid w:val="55382CC1"/>
    <w:rsid w:val="55391C90"/>
    <w:rsid w:val="55396F17"/>
    <w:rsid w:val="553A10B4"/>
    <w:rsid w:val="553A92FA"/>
    <w:rsid w:val="553A9E4B"/>
    <w:rsid w:val="553CBAB5"/>
    <w:rsid w:val="553DFE4C"/>
    <w:rsid w:val="553E4FFF"/>
    <w:rsid w:val="553E958B"/>
    <w:rsid w:val="553EB034"/>
    <w:rsid w:val="553EC6F9"/>
    <w:rsid w:val="55412E6F"/>
    <w:rsid w:val="55415DBD"/>
    <w:rsid w:val="5544C0DF"/>
    <w:rsid w:val="554BB749"/>
    <w:rsid w:val="554CCEA5"/>
    <w:rsid w:val="55501DB0"/>
    <w:rsid w:val="555037B8"/>
    <w:rsid w:val="55505E26"/>
    <w:rsid w:val="55566675"/>
    <w:rsid w:val="5558286E"/>
    <w:rsid w:val="555904E5"/>
    <w:rsid w:val="555958FF"/>
    <w:rsid w:val="555AB5AF"/>
    <w:rsid w:val="555C2470"/>
    <w:rsid w:val="555C8906"/>
    <w:rsid w:val="555CF1F7"/>
    <w:rsid w:val="555D1E4D"/>
    <w:rsid w:val="556245D9"/>
    <w:rsid w:val="5562712C"/>
    <w:rsid w:val="5563FCD2"/>
    <w:rsid w:val="55646839"/>
    <w:rsid w:val="5566056B"/>
    <w:rsid w:val="556879DD"/>
    <w:rsid w:val="556B753E"/>
    <w:rsid w:val="556B81EB"/>
    <w:rsid w:val="556F9ADC"/>
    <w:rsid w:val="557062D1"/>
    <w:rsid w:val="557230D9"/>
    <w:rsid w:val="5572C0B1"/>
    <w:rsid w:val="557470F4"/>
    <w:rsid w:val="55758ED8"/>
    <w:rsid w:val="5575FA4D"/>
    <w:rsid w:val="55794880"/>
    <w:rsid w:val="5579D0E9"/>
    <w:rsid w:val="557A951B"/>
    <w:rsid w:val="557AD325"/>
    <w:rsid w:val="557B11DA"/>
    <w:rsid w:val="557B7785"/>
    <w:rsid w:val="557E1DDC"/>
    <w:rsid w:val="557E41BD"/>
    <w:rsid w:val="557E5544"/>
    <w:rsid w:val="557FCD65"/>
    <w:rsid w:val="5580CD57"/>
    <w:rsid w:val="55817468"/>
    <w:rsid w:val="55833FD9"/>
    <w:rsid w:val="5585E6AF"/>
    <w:rsid w:val="55861B09"/>
    <w:rsid w:val="55862DAA"/>
    <w:rsid w:val="5586D9BC"/>
    <w:rsid w:val="55875914"/>
    <w:rsid w:val="55894397"/>
    <w:rsid w:val="55895A6B"/>
    <w:rsid w:val="5589725A"/>
    <w:rsid w:val="558A84CF"/>
    <w:rsid w:val="558AB1DF"/>
    <w:rsid w:val="558D17E1"/>
    <w:rsid w:val="558DDFE1"/>
    <w:rsid w:val="558E4E43"/>
    <w:rsid w:val="558F70AD"/>
    <w:rsid w:val="55902FE2"/>
    <w:rsid w:val="5590AB42"/>
    <w:rsid w:val="5591E169"/>
    <w:rsid w:val="5592654D"/>
    <w:rsid w:val="55958D75"/>
    <w:rsid w:val="55961EF4"/>
    <w:rsid w:val="55979FEC"/>
    <w:rsid w:val="5597EF0F"/>
    <w:rsid w:val="55A0A7F1"/>
    <w:rsid w:val="55A19836"/>
    <w:rsid w:val="55A34081"/>
    <w:rsid w:val="55A7132E"/>
    <w:rsid w:val="55A95446"/>
    <w:rsid w:val="55ADFA3F"/>
    <w:rsid w:val="55AE00B7"/>
    <w:rsid w:val="55AEF337"/>
    <w:rsid w:val="55B53E6C"/>
    <w:rsid w:val="55B7DD3C"/>
    <w:rsid w:val="55B83361"/>
    <w:rsid w:val="55B9AC63"/>
    <w:rsid w:val="55BB3013"/>
    <w:rsid w:val="55BCEFE4"/>
    <w:rsid w:val="55BD3865"/>
    <w:rsid w:val="55BD6C6C"/>
    <w:rsid w:val="55BFAEF2"/>
    <w:rsid w:val="55BFC991"/>
    <w:rsid w:val="55C14206"/>
    <w:rsid w:val="55C1E5A8"/>
    <w:rsid w:val="55C1E640"/>
    <w:rsid w:val="55C2D3A9"/>
    <w:rsid w:val="55C341BE"/>
    <w:rsid w:val="55C4D4BC"/>
    <w:rsid w:val="55CAED17"/>
    <w:rsid w:val="55CB69D0"/>
    <w:rsid w:val="55CEF03A"/>
    <w:rsid w:val="55CFA81D"/>
    <w:rsid w:val="55D02062"/>
    <w:rsid w:val="55D1673C"/>
    <w:rsid w:val="55D1AD0C"/>
    <w:rsid w:val="55D2B7A9"/>
    <w:rsid w:val="55D35515"/>
    <w:rsid w:val="55D51EC8"/>
    <w:rsid w:val="55D5ABA5"/>
    <w:rsid w:val="55D6AA0F"/>
    <w:rsid w:val="55D87580"/>
    <w:rsid w:val="55D8B6BD"/>
    <w:rsid w:val="55D9FCDB"/>
    <w:rsid w:val="55DA46AA"/>
    <w:rsid w:val="55DAFB86"/>
    <w:rsid w:val="55DC433F"/>
    <w:rsid w:val="55DC8D2F"/>
    <w:rsid w:val="55DD1B01"/>
    <w:rsid w:val="55DFAF5F"/>
    <w:rsid w:val="55E09CAA"/>
    <w:rsid w:val="55E2B118"/>
    <w:rsid w:val="55E31396"/>
    <w:rsid w:val="55E33BBE"/>
    <w:rsid w:val="55E57687"/>
    <w:rsid w:val="55E5829D"/>
    <w:rsid w:val="55E6D9BD"/>
    <w:rsid w:val="55ECA2CF"/>
    <w:rsid w:val="55ECBC03"/>
    <w:rsid w:val="55ED62C1"/>
    <w:rsid w:val="55EDA4A4"/>
    <w:rsid w:val="55EE8208"/>
    <w:rsid w:val="55EEBCC2"/>
    <w:rsid w:val="55F5F07E"/>
    <w:rsid w:val="55F78FFD"/>
    <w:rsid w:val="55F81DA9"/>
    <w:rsid w:val="55F95C9F"/>
    <w:rsid w:val="55F99B1B"/>
    <w:rsid w:val="55F9BF2A"/>
    <w:rsid w:val="55FB8B96"/>
    <w:rsid w:val="55FC16FE"/>
    <w:rsid w:val="55FCD8F4"/>
    <w:rsid w:val="55FD5B65"/>
    <w:rsid w:val="55FDAA84"/>
    <w:rsid w:val="55FE0C47"/>
    <w:rsid w:val="55FE35C6"/>
    <w:rsid w:val="55FE4B29"/>
    <w:rsid w:val="55FEEFE0"/>
    <w:rsid w:val="560291D8"/>
    <w:rsid w:val="5603995F"/>
    <w:rsid w:val="56055EAD"/>
    <w:rsid w:val="5607243C"/>
    <w:rsid w:val="5608662D"/>
    <w:rsid w:val="560A8C3D"/>
    <w:rsid w:val="560B8100"/>
    <w:rsid w:val="560C16E2"/>
    <w:rsid w:val="560CA9CA"/>
    <w:rsid w:val="560CAF47"/>
    <w:rsid w:val="5610C5D9"/>
    <w:rsid w:val="5611354D"/>
    <w:rsid w:val="5611CCFD"/>
    <w:rsid w:val="5613DB7F"/>
    <w:rsid w:val="5614559E"/>
    <w:rsid w:val="56164AF8"/>
    <w:rsid w:val="561650F3"/>
    <w:rsid w:val="561C6856"/>
    <w:rsid w:val="561D32A8"/>
    <w:rsid w:val="561FD261"/>
    <w:rsid w:val="5624919A"/>
    <w:rsid w:val="5624AD86"/>
    <w:rsid w:val="562514B0"/>
    <w:rsid w:val="562624D2"/>
    <w:rsid w:val="562810AE"/>
    <w:rsid w:val="562923D8"/>
    <w:rsid w:val="562956DC"/>
    <w:rsid w:val="562BD4B0"/>
    <w:rsid w:val="562C0450"/>
    <w:rsid w:val="562D833C"/>
    <w:rsid w:val="5630F242"/>
    <w:rsid w:val="563714D7"/>
    <w:rsid w:val="56383079"/>
    <w:rsid w:val="563A5C58"/>
    <w:rsid w:val="563B1737"/>
    <w:rsid w:val="563B3940"/>
    <w:rsid w:val="5641035C"/>
    <w:rsid w:val="56412662"/>
    <w:rsid w:val="5641C344"/>
    <w:rsid w:val="5642F579"/>
    <w:rsid w:val="5646D7F6"/>
    <w:rsid w:val="56474FDC"/>
    <w:rsid w:val="5647E3A1"/>
    <w:rsid w:val="564967D8"/>
    <w:rsid w:val="564EAA39"/>
    <w:rsid w:val="564F62D9"/>
    <w:rsid w:val="56508C6C"/>
    <w:rsid w:val="56531CF5"/>
    <w:rsid w:val="5653AD08"/>
    <w:rsid w:val="56541A6A"/>
    <w:rsid w:val="56541CB1"/>
    <w:rsid w:val="5654F98F"/>
    <w:rsid w:val="565503FF"/>
    <w:rsid w:val="5655D8B9"/>
    <w:rsid w:val="5655DD86"/>
    <w:rsid w:val="56578E07"/>
    <w:rsid w:val="56594CC4"/>
    <w:rsid w:val="565B9C4B"/>
    <w:rsid w:val="565C65EE"/>
    <w:rsid w:val="56669724"/>
    <w:rsid w:val="566C6A2F"/>
    <w:rsid w:val="566C7FF1"/>
    <w:rsid w:val="566DC716"/>
    <w:rsid w:val="566E1126"/>
    <w:rsid w:val="566FD591"/>
    <w:rsid w:val="56711FDE"/>
    <w:rsid w:val="567192FD"/>
    <w:rsid w:val="5671C1D9"/>
    <w:rsid w:val="5671FC04"/>
    <w:rsid w:val="56723F1D"/>
    <w:rsid w:val="56739CA3"/>
    <w:rsid w:val="5677FDFC"/>
    <w:rsid w:val="567890BA"/>
    <w:rsid w:val="5678D337"/>
    <w:rsid w:val="567A62BE"/>
    <w:rsid w:val="567EDEB0"/>
    <w:rsid w:val="5682B65A"/>
    <w:rsid w:val="5683CE3E"/>
    <w:rsid w:val="56840EE3"/>
    <w:rsid w:val="5684F39E"/>
    <w:rsid w:val="56851F6E"/>
    <w:rsid w:val="5685917A"/>
    <w:rsid w:val="5685C3C8"/>
    <w:rsid w:val="5689AC48"/>
    <w:rsid w:val="568A84F4"/>
    <w:rsid w:val="568E004D"/>
    <w:rsid w:val="5690E79A"/>
    <w:rsid w:val="5691167A"/>
    <w:rsid w:val="56929835"/>
    <w:rsid w:val="56939C13"/>
    <w:rsid w:val="5695828A"/>
    <w:rsid w:val="569612E6"/>
    <w:rsid w:val="56999EF6"/>
    <w:rsid w:val="569BE044"/>
    <w:rsid w:val="569FE1AB"/>
    <w:rsid w:val="56A20F25"/>
    <w:rsid w:val="56A375A9"/>
    <w:rsid w:val="56A457CB"/>
    <w:rsid w:val="56A507AA"/>
    <w:rsid w:val="56A7523A"/>
    <w:rsid w:val="56A814AB"/>
    <w:rsid w:val="56A878DD"/>
    <w:rsid w:val="56A88859"/>
    <w:rsid w:val="56A8BFF9"/>
    <w:rsid w:val="56AA697F"/>
    <w:rsid w:val="56AAFD07"/>
    <w:rsid w:val="56AD747F"/>
    <w:rsid w:val="56AD769B"/>
    <w:rsid w:val="56B1A2D1"/>
    <w:rsid w:val="56B1D548"/>
    <w:rsid w:val="56B2984D"/>
    <w:rsid w:val="56B45AAF"/>
    <w:rsid w:val="56B697EB"/>
    <w:rsid w:val="56B78057"/>
    <w:rsid w:val="56B9023E"/>
    <w:rsid w:val="56B90AFE"/>
    <w:rsid w:val="56BA1B39"/>
    <w:rsid w:val="56BD8822"/>
    <w:rsid w:val="56BF683D"/>
    <w:rsid w:val="56C05982"/>
    <w:rsid w:val="56C07A6C"/>
    <w:rsid w:val="56C28A9A"/>
    <w:rsid w:val="56C5959E"/>
    <w:rsid w:val="56C6CFA7"/>
    <w:rsid w:val="56C6E726"/>
    <w:rsid w:val="56C7CBCF"/>
    <w:rsid w:val="56CA8A73"/>
    <w:rsid w:val="56CB4100"/>
    <w:rsid w:val="56CBE7CA"/>
    <w:rsid w:val="56D1D8C0"/>
    <w:rsid w:val="56D2CBD7"/>
    <w:rsid w:val="56D37953"/>
    <w:rsid w:val="56D40FB3"/>
    <w:rsid w:val="56D44A17"/>
    <w:rsid w:val="56D4B07D"/>
    <w:rsid w:val="56D563F2"/>
    <w:rsid w:val="56D6057A"/>
    <w:rsid w:val="56D6F0B8"/>
    <w:rsid w:val="56D708BF"/>
    <w:rsid w:val="56D7EC09"/>
    <w:rsid w:val="56D831D6"/>
    <w:rsid w:val="56D8D158"/>
    <w:rsid w:val="56DA1142"/>
    <w:rsid w:val="56DAD2AA"/>
    <w:rsid w:val="56DB5925"/>
    <w:rsid w:val="56DD38B6"/>
    <w:rsid w:val="56DE9FF2"/>
    <w:rsid w:val="56DECA57"/>
    <w:rsid w:val="56DF5F10"/>
    <w:rsid w:val="56E13665"/>
    <w:rsid w:val="56E1AD7C"/>
    <w:rsid w:val="56E5090D"/>
    <w:rsid w:val="56E66575"/>
    <w:rsid w:val="56E6CEBD"/>
    <w:rsid w:val="56E70241"/>
    <w:rsid w:val="56E9260C"/>
    <w:rsid w:val="56E9A883"/>
    <w:rsid w:val="56EA64C5"/>
    <w:rsid w:val="56EB4307"/>
    <w:rsid w:val="56ED6ED8"/>
    <w:rsid w:val="56EFB9F7"/>
    <w:rsid w:val="56F23548"/>
    <w:rsid w:val="56F31FC8"/>
    <w:rsid w:val="56F5E0D9"/>
    <w:rsid w:val="56FA9DB5"/>
    <w:rsid w:val="56FBCF54"/>
    <w:rsid w:val="5701305F"/>
    <w:rsid w:val="57018391"/>
    <w:rsid w:val="5702770C"/>
    <w:rsid w:val="5703DAC0"/>
    <w:rsid w:val="570420A3"/>
    <w:rsid w:val="57061457"/>
    <w:rsid w:val="570799A2"/>
    <w:rsid w:val="57080091"/>
    <w:rsid w:val="57086D1B"/>
    <w:rsid w:val="570936FA"/>
    <w:rsid w:val="570B070C"/>
    <w:rsid w:val="570FFE4B"/>
    <w:rsid w:val="571012B1"/>
    <w:rsid w:val="57106AD2"/>
    <w:rsid w:val="57110461"/>
    <w:rsid w:val="5716FAF7"/>
    <w:rsid w:val="57180BF0"/>
    <w:rsid w:val="571A3433"/>
    <w:rsid w:val="571B00B2"/>
    <w:rsid w:val="571BB8BF"/>
    <w:rsid w:val="571DF3D7"/>
    <w:rsid w:val="571DF9B0"/>
    <w:rsid w:val="571E6B23"/>
    <w:rsid w:val="571E89B8"/>
    <w:rsid w:val="5720D1D5"/>
    <w:rsid w:val="5721F03F"/>
    <w:rsid w:val="57226CC8"/>
    <w:rsid w:val="5722C8FF"/>
    <w:rsid w:val="57237001"/>
    <w:rsid w:val="572513F8"/>
    <w:rsid w:val="57255EB6"/>
    <w:rsid w:val="5725BA5E"/>
    <w:rsid w:val="5725CE38"/>
    <w:rsid w:val="57266B2D"/>
    <w:rsid w:val="57278C0A"/>
    <w:rsid w:val="5727D7FE"/>
    <w:rsid w:val="5727F1FA"/>
    <w:rsid w:val="572A271E"/>
    <w:rsid w:val="572B410E"/>
    <w:rsid w:val="572B7F2D"/>
    <w:rsid w:val="572BE73D"/>
    <w:rsid w:val="572E1F3F"/>
    <w:rsid w:val="572E2C33"/>
    <w:rsid w:val="572F8861"/>
    <w:rsid w:val="57318932"/>
    <w:rsid w:val="5733FD97"/>
    <w:rsid w:val="5734C7EE"/>
    <w:rsid w:val="57382825"/>
    <w:rsid w:val="57385B2B"/>
    <w:rsid w:val="5738DB4C"/>
    <w:rsid w:val="57399826"/>
    <w:rsid w:val="573A97C9"/>
    <w:rsid w:val="573B0AE3"/>
    <w:rsid w:val="573C3735"/>
    <w:rsid w:val="573D40E2"/>
    <w:rsid w:val="573E7AC8"/>
    <w:rsid w:val="573F80FE"/>
    <w:rsid w:val="573FD7ED"/>
    <w:rsid w:val="57403EA8"/>
    <w:rsid w:val="57407E6F"/>
    <w:rsid w:val="57409F32"/>
    <w:rsid w:val="5741B0C6"/>
    <w:rsid w:val="5743E6FF"/>
    <w:rsid w:val="5744D48D"/>
    <w:rsid w:val="57459009"/>
    <w:rsid w:val="574A695C"/>
    <w:rsid w:val="574C51E8"/>
    <w:rsid w:val="574CCFB5"/>
    <w:rsid w:val="574EC4D0"/>
    <w:rsid w:val="574F6BDB"/>
    <w:rsid w:val="57513528"/>
    <w:rsid w:val="5754364A"/>
    <w:rsid w:val="5754471B"/>
    <w:rsid w:val="57548575"/>
    <w:rsid w:val="5755163D"/>
    <w:rsid w:val="57568CE3"/>
    <w:rsid w:val="57584A99"/>
    <w:rsid w:val="575947C1"/>
    <w:rsid w:val="575CB7E5"/>
    <w:rsid w:val="57603033"/>
    <w:rsid w:val="5761634F"/>
    <w:rsid w:val="5761AED8"/>
    <w:rsid w:val="5765CE4A"/>
    <w:rsid w:val="57676916"/>
    <w:rsid w:val="576C142F"/>
    <w:rsid w:val="576EEEB6"/>
    <w:rsid w:val="5770375E"/>
    <w:rsid w:val="5771A529"/>
    <w:rsid w:val="57724473"/>
    <w:rsid w:val="57739E66"/>
    <w:rsid w:val="57747281"/>
    <w:rsid w:val="57747440"/>
    <w:rsid w:val="577535E8"/>
    <w:rsid w:val="577664AD"/>
    <w:rsid w:val="57771DE0"/>
    <w:rsid w:val="57774D06"/>
    <w:rsid w:val="57785FA7"/>
    <w:rsid w:val="577B160D"/>
    <w:rsid w:val="577C4BAC"/>
    <w:rsid w:val="577FEA61"/>
    <w:rsid w:val="57813D77"/>
    <w:rsid w:val="57822D84"/>
    <w:rsid w:val="5782A18C"/>
    <w:rsid w:val="57849643"/>
    <w:rsid w:val="57867554"/>
    <w:rsid w:val="5787B7E8"/>
    <w:rsid w:val="5788F107"/>
    <w:rsid w:val="578B6A60"/>
    <w:rsid w:val="578B954B"/>
    <w:rsid w:val="578C1D6D"/>
    <w:rsid w:val="578C487D"/>
    <w:rsid w:val="578CA701"/>
    <w:rsid w:val="578CE4B0"/>
    <w:rsid w:val="578F0CF7"/>
    <w:rsid w:val="5794382F"/>
    <w:rsid w:val="5794A121"/>
    <w:rsid w:val="5797C7EB"/>
    <w:rsid w:val="5799299D"/>
    <w:rsid w:val="579A9E0C"/>
    <w:rsid w:val="579AD3C5"/>
    <w:rsid w:val="579D4954"/>
    <w:rsid w:val="579E5E77"/>
    <w:rsid w:val="579EB4A1"/>
    <w:rsid w:val="579FA598"/>
    <w:rsid w:val="57A108A9"/>
    <w:rsid w:val="57A25B7F"/>
    <w:rsid w:val="57A51CC0"/>
    <w:rsid w:val="57A83DE0"/>
    <w:rsid w:val="57AB42D0"/>
    <w:rsid w:val="57AF73D2"/>
    <w:rsid w:val="57B0227D"/>
    <w:rsid w:val="57B0ABE2"/>
    <w:rsid w:val="57B343E7"/>
    <w:rsid w:val="57B6666E"/>
    <w:rsid w:val="57B81653"/>
    <w:rsid w:val="57B8C61A"/>
    <w:rsid w:val="57BAB182"/>
    <w:rsid w:val="57BB5A27"/>
    <w:rsid w:val="57BB8682"/>
    <w:rsid w:val="57BCC46D"/>
    <w:rsid w:val="57BE090F"/>
    <w:rsid w:val="57BE389B"/>
    <w:rsid w:val="57C0E511"/>
    <w:rsid w:val="57C1DE3F"/>
    <w:rsid w:val="57C2D07C"/>
    <w:rsid w:val="57C41C37"/>
    <w:rsid w:val="57C49AC5"/>
    <w:rsid w:val="57C80572"/>
    <w:rsid w:val="57CA9587"/>
    <w:rsid w:val="57CABEE6"/>
    <w:rsid w:val="57CC6115"/>
    <w:rsid w:val="57CC697F"/>
    <w:rsid w:val="57CD7064"/>
    <w:rsid w:val="57CDA86C"/>
    <w:rsid w:val="57CFB71E"/>
    <w:rsid w:val="57D42888"/>
    <w:rsid w:val="57D46671"/>
    <w:rsid w:val="57D53306"/>
    <w:rsid w:val="57D6855A"/>
    <w:rsid w:val="57D8B039"/>
    <w:rsid w:val="57D8CBFC"/>
    <w:rsid w:val="57D8EF08"/>
    <w:rsid w:val="57D94CEF"/>
    <w:rsid w:val="57DA45A6"/>
    <w:rsid w:val="57DB1A66"/>
    <w:rsid w:val="57DBCAF5"/>
    <w:rsid w:val="57DC5818"/>
    <w:rsid w:val="57DD2100"/>
    <w:rsid w:val="57DE7639"/>
    <w:rsid w:val="57E3B402"/>
    <w:rsid w:val="57E4C41B"/>
    <w:rsid w:val="57E718CA"/>
    <w:rsid w:val="57EC3C05"/>
    <w:rsid w:val="57EC9D5F"/>
    <w:rsid w:val="57F0489D"/>
    <w:rsid w:val="57F48643"/>
    <w:rsid w:val="57F54835"/>
    <w:rsid w:val="57F62B48"/>
    <w:rsid w:val="57F92C62"/>
    <w:rsid w:val="57FB9DBF"/>
    <w:rsid w:val="57FC1CA3"/>
    <w:rsid w:val="57FD9B90"/>
    <w:rsid w:val="57FDC314"/>
    <w:rsid w:val="57FE49D8"/>
    <w:rsid w:val="57FEACA8"/>
    <w:rsid w:val="580101F7"/>
    <w:rsid w:val="58024BC4"/>
    <w:rsid w:val="5804DF6C"/>
    <w:rsid w:val="580578C7"/>
    <w:rsid w:val="5806C662"/>
    <w:rsid w:val="580C2388"/>
    <w:rsid w:val="580C7D94"/>
    <w:rsid w:val="580E9A05"/>
    <w:rsid w:val="5812EAC4"/>
    <w:rsid w:val="5813413A"/>
    <w:rsid w:val="58153325"/>
    <w:rsid w:val="581611C6"/>
    <w:rsid w:val="58189E8E"/>
    <w:rsid w:val="58190920"/>
    <w:rsid w:val="58199BB6"/>
    <w:rsid w:val="581C141A"/>
    <w:rsid w:val="581C3600"/>
    <w:rsid w:val="581D958A"/>
    <w:rsid w:val="581DF333"/>
    <w:rsid w:val="58202500"/>
    <w:rsid w:val="582204FC"/>
    <w:rsid w:val="58231114"/>
    <w:rsid w:val="58252362"/>
    <w:rsid w:val="5826418F"/>
    <w:rsid w:val="58268174"/>
    <w:rsid w:val="58269A1F"/>
    <w:rsid w:val="5828AF8D"/>
    <w:rsid w:val="58299320"/>
    <w:rsid w:val="582AA5D1"/>
    <w:rsid w:val="582DE307"/>
    <w:rsid w:val="582E4DFF"/>
    <w:rsid w:val="582F1E4D"/>
    <w:rsid w:val="58302754"/>
    <w:rsid w:val="5830452D"/>
    <w:rsid w:val="583270FF"/>
    <w:rsid w:val="583327C2"/>
    <w:rsid w:val="58357050"/>
    <w:rsid w:val="5835C4EF"/>
    <w:rsid w:val="58366CB4"/>
    <w:rsid w:val="58380357"/>
    <w:rsid w:val="58387598"/>
    <w:rsid w:val="5839AC52"/>
    <w:rsid w:val="583E525B"/>
    <w:rsid w:val="583EF92A"/>
    <w:rsid w:val="583FC65E"/>
    <w:rsid w:val="58407D31"/>
    <w:rsid w:val="58424F01"/>
    <w:rsid w:val="58440B59"/>
    <w:rsid w:val="584463C7"/>
    <w:rsid w:val="58457330"/>
    <w:rsid w:val="584648B7"/>
    <w:rsid w:val="5846A17F"/>
    <w:rsid w:val="5846CFA1"/>
    <w:rsid w:val="584754C0"/>
    <w:rsid w:val="584AC117"/>
    <w:rsid w:val="584F793D"/>
    <w:rsid w:val="585055A9"/>
    <w:rsid w:val="585067D2"/>
    <w:rsid w:val="585220DD"/>
    <w:rsid w:val="58522876"/>
    <w:rsid w:val="58525E94"/>
    <w:rsid w:val="5852B463"/>
    <w:rsid w:val="5853631C"/>
    <w:rsid w:val="58553D6F"/>
    <w:rsid w:val="58594BE9"/>
    <w:rsid w:val="58597A31"/>
    <w:rsid w:val="585B331A"/>
    <w:rsid w:val="585C6375"/>
    <w:rsid w:val="585F37AE"/>
    <w:rsid w:val="586271BB"/>
    <w:rsid w:val="586338C3"/>
    <w:rsid w:val="58654EE5"/>
    <w:rsid w:val="58666C0F"/>
    <w:rsid w:val="58672D89"/>
    <w:rsid w:val="5868FB98"/>
    <w:rsid w:val="586A32D4"/>
    <w:rsid w:val="586B3DE7"/>
    <w:rsid w:val="586D161C"/>
    <w:rsid w:val="5870F308"/>
    <w:rsid w:val="587352EC"/>
    <w:rsid w:val="5874151F"/>
    <w:rsid w:val="5876254F"/>
    <w:rsid w:val="58769799"/>
    <w:rsid w:val="587724C5"/>
    <w:rsid w:val="58772776"/>
    <w:rsid w:val="58774D41"/>
    <w:rsid w:val="58776794"/>
    <w:rsid w:val="5877A73B"/>
    <w:rsid w:val="5877B239"/>
    <w:rsid w:val="5877B652"/>
    <w:rsid w:val="587AA3C8"/>
    <w:rsid w:val="587AA57B"/>
    <w:rsid w:val="587D0E5E"/>
    <w:rsid w:val="587FD8AB"/>
    <w:rsid w:val="5880503E"/>
    <w:rsid w:val="58837073"/>
    <w:rsid w:val="5887CA7C"/>
    <w:rsid w:val="5888BBC1"/>
    <w:rsid w:val="58895B9C"/>
    <w:rsid w:val="588A6FC6"/>
    <w:rsid w:val="588C8244"/>
    <w:rsid w:val="588D0B5B"/>
    <w:rsid w:val="588D1EC4"/>
    <w:rsid w:val="588D6CF1"/>
    <w:rsid w:val="58913B04"/>
    <w:rsid w:val="58950DCE"/>
    <w:rsid w:val="58951AC5"/>
    <w:rsid w:val="58957F2A"/>
    <w:rsid w:val="5895F4BD"/>
    <w:rsid w:val="58974C5D"/>
    <w:rsid w:val="5899C3AA"/>
    <w:rsid w:val="589A180A"/>
    <w:rsid w:val="589A26CF"/>
    <w:rsid w:val="589B5741"/>
    <w:rsid w:val="589BA073"/>
    <w:rsid w:val="589ED2BF"/>
    <w:rsid w:val="589F355B"/>
    <w:rsid w:val="58A09B94"/>
    <w:rsid w:val="58A1A3A4"/>
    <w:rsid w:val="58A1F811"/>
    <w:rsid w:val="58A3D0F2"/>
    <w:rsid w:val="58A42659"/>
    <w:rsid w:val="58A53498"/>
    <w:rsid w:val="58A71979"/>
    <w:rsid w:val="58A7FCB1"/>
    <w:rsid w:val="58A815A9"/>
    <w:rsid w:val="58AA2434"/>
    <w:rsid w:val="58AB6D97"/>
    <w:rsid w:val="58ABF6DF"/>
    <w:rsid w:val="58AEEE66"/>
    <w:rsid w:val="58AF9FE4"/>
    <w:rsid w:val="58B149A5"/>
    <w:rsid w:val="58B189D3"/>
    <w:rsid w:val="58B5F4B7"/>
    <w:rsid w:val="58B7D594"/>
    <w:rsid w:val="58B83B76"/>
    <w:rsid w:val="58BB8EB5"/>
    <w:rsid w:val="58BFD62F"/>
    <w:rsid w:val="58C03567"/>
    <w:rsid w:val="58C0A20B"/>
    <w:rsid w:val="58C185E6"/>
    <w:rsid w:val="58C54B95"/>
    <w:rsid w:val="58C60618"/>
    <w:rsid w:val="58C83BD9"/>
    <w:rsid w:val="58CCAF81"/>
    <w:rsid w:val="58CD907E"/>
    <w:rsid w:val="58CEA1D0"/>
    <w:rsid w:val="58CFB588"/>
    <w:rsid w:val="58CFFC97"/>
    <w:rsid w:val="58D0CF3D"/>
    <w:rsid w:val="58D19A12"/>
    <w:rsid w:val="58D1ED49"/>
    <w:rsid w:val="58D549DD"/>
    <w:rsid w:val="58D64924"/>
    <w:rsid w:val="58D688C2"/>
    <w:rsid w:val="58D6FA35"/>
    <w:rsid w:val="58D7AD01"/>
    <w:rsid w:val="58D86D94"/>
    <w:rsid w:val="58D98C8C"/>
    <w:rsid w:val="58DAAE43"/>
    <w:rsid w:val="58DAE7A0"/>
    <w:rsid w:val="58DB3CF1"/>
    <w:rsid w:val="58DC1921"/>
    <w:rsid w:val="58DD9021"/>
    <w:rsid w:val="58DDEDD3"/>
    <w:rsid w:val="58DFEE3E"/>
    <w:rsid w:val="58E023A1"/>
    <w:rsid w:val="58E1FF7E"/>
    <w:rsid w:val="58E2C5C7"/>
    <w:rsid w:val="58E43282"/>
    <w:rsid w:val="58E452F6"/>
    <w:rsid w:val="58E73D4F"/>
    <w:rsid w:val="58E7D2C4"/>
    <w:rsid w:val="58E7E1A7"/>
    <w:rsid w:val="58E8818F"/>
    <w:rsid w:val="58E8D35F"/>
    <w:rsid w:val="58E8DE33"/>
    <w:rsid w:val="58ED2334"/>
    <w:rsid w:val="58ED943F"/>
    <w:rsid w:val="58EE5505"/>
    <w:rsid w:val="58EF7649"/>
    <w:rsid w:val="58F2D1DE"/>
    <w:rsid w:val="58F60A2C"/>
    <w:rsid w:val="58F6A7EF"/>
    <w:rsid w:val="58F9AB0E"/>
    <w:rsid w:val="58FAE604"/>
    <w:rsid w:val="58FBB49D"/>
    <w:rsid w:val="58FE70C0"/>
    <w:rsid w:val="5902AA38"/>
    <w:rsid w:val="590357AF"/>
    <w:rsid w:val="5905B027"/>
    <w:rsid w:val="5907C5AE"/>
    <w:rsid w:val="590AEBF5"/>
    <w:rsid w:val="590BF79F"/>
    <w:rsid w:val="590BF832"/>
    <w:rsid w:val="590CBF8A"/>
    <w:rsid w:val="590D15EF"/>
    <w:rsid w:val="590FC83D"/>
    <w:rsid w:val="590FC901"/>
    <w:rsid w:val="591042E2"/>
    <w:rsid w:val="5910E604"/>
    <w:rsid w:val="5911ED6B"/>
    <w:rsid w:val="59126A79"/>
    <w:rsid w:val="59135442"/>
    <w:rsid w:val="5915A675"/>
    <w:rsid w:val="59165F6C"/>
    <w:rsid w:val="5918F729"/>
    <w:rsid w:val="591AC21F"/>
    <w:rsid w:val="591B4C7E"/>
    <w:rsid w:val="591C326D"/>
    <w:rsid w:val="591EA004"/>
    <w:rsid w:val="591EE9F6"/>
    <w:rsid w:val="591FA575"/>
    <w:rsid w:val="5927653D"/>
    <w:rsid w:val="5927B993"/>
    <w:rsid w:val="5927C578"/>
    <w:rsid w:val="59294009"/>
    <w:rsid w:val="59296300"/>
    <w:rsid w:val="592BFD24"/>
    <w:rsid w:val="592C6905"/>
    <w:rsid w:val="592F870B"/>
    <w:rsid w:val="5931AF0D"/>
    <w:rsid w:val="5933DCC0"/>
    <w:rsid w:val="5934219C"/>
    <w:rsid w:val="5934EB09"/>
    <w:rsid w:val="5934F253"/>
    <w:rsid w:val="5938366B"/>
    <w:rsid w:val="5939EBF6"/>
    <w:rsid w:val="593B8477"/>
    <w:rsid w:val="593D9039"/>
    <w:rsid w:val="593D9908"/>
    <w:rsid w:val="593DF7B9"/>
    <w:rsid w:val="5941B51C"/>
    <w:rsid w:val="59422CFF"/>
    <w:rsid w:val="59430E69"/>
    <w:rsid w:val="594328BB"/>
    <w:rsid w:val="5944A73A"/>
    <w:rsid w:val="59481BC1"/>
    <w:rsid w:val="5948B027"/>
    <w:rsid w:val="59495366"/>
    <w:rsid w:val="594A8914"/>
    <w:rsid w:val="594C6006"/>
    <w:rsid w:val="594D10F2"/>
    <w:rsid w:val="594EC533"/>
    <w:rsid w:val="59508789"/>
    <w:rsid w:val="595251C3"/>
    <w:rsid w:val="59530C31"/>
    <w:rsid w:val="59548206"/>
    <w:rsid w:val="5959C96F"/>
    <w:rsid w:val="595BAEF2"/>
    <w:rsid w:val="595C4B81"/>
    <w:rsid w:val="595C6ADF"/>
    <w:rsid w:val="595C8EE4"/>
    <w:rsid w:val="595DFA64"/>
    <w:rsid w:val="595EBCBE"/>
    <w:rsid w:val="596004A7"/>
    <w:rsid w:val="596215C1"/>
    <w:rsid w:val="59631174"/>
    <w:rsid w:val="5965B220"/>
    <w:rsid w:val="59666915"/>
    <w:rsid w:val="59690EF1"/>
    <w:rsid w:val="596B8F5C"/>
    <w:rsid w:val="596C17A6"/>
    <w:rsid w:val="596CAA62"/>
    <w:rsid w:val="596D9875"/>
    <w:rsid w:val="596F9231"/>
    <w:rsid w:val="5973014A"/>
    <w:rsid w:val="59747B80"/>
    <w:rsid w:val="59747EAF"/>
    <w:rsid w:val="59757A49"/>
    <w:rsid w:val="59758113"/>
    <w:rsid w:val="5975C5B8"/>
    <w:rsid w:val="5979FCD9"/>
    <w:rsid w:val="597C55A0"/>
    <w:rsid w:val="597EF5BB"/>
    <w:rsid w:val="59812834"/>
    <w:rsid w:val="59832BDA"/>
    <w:rsid w:val="598373B5"/>
    <w:rsid w:val="5985D0F1"/>
    <w:rsid w:val="5985E834"/>
    <w:rsid w:val="59863754"/>
    <w:rsid w:val="5988C5C7"/>
    <w:rsid w:val="598B4C53"/>
    <w:rsid w:val="598D2227"/>
    <w:rsid w:val="598E0CEC"/>
    <w:rsid w:val="598E6C23"/>
    <w:rsid w:val="599003F1"/>
    <w:rsid w:val="5992B1DB"/>
    <w:rsid w:val="5993E3C7"/>
    <w:rsid w:val="5994D193"/>
    <w:rsid w:val="59986C06"/>
    <w:rsid w:val="59987E7C"/>
    <w:rsid w:val="5998E642"/>
    <w:rsid w:val="5999BE99"/>
    <w:rsid w:val="599B1AD1"/>
    <w:rsid w:val="599EDE04"/>
    <w:rsid w:val="59A065EC"/>
    <w:rsid w:val="59A07E6B"/>
    <w:rsid w:val="59A21115"/>
    <w:rsid w:val="59A40AF1"/>
    <w:rsid w:val="59A514D2"/>
    <w:rsid w:val="59A8DB1C"/>
    <w:rsid w:val="59A9E331"/>
    <w:rsid w:val="59A9ED30"/>
    <w:rsid w:val="59AA2FAA"/>
    <w:rsid w:val="59AD619C"/>
    <w:rsid w:val="59AE6691"/>
    <w:rsid w:val="59B11C9A"/>
    <w:rsid w:val="59B12297"/>
    <w:rsid w:val="59B206A4"/>
    <w:rsid w:val="59B8183C"/>
    <w:rsid w:val="59B82955"/>
    <w:rsid w:val="59B8D5AC"/>
    <w:rsid w:val="59B9D1F3"/>
    <w:rsid w:val="59BBB974"/>
    <w:rsid w:val="59BBEF74"/>
    <w:rsid w:val="59BC6147"/>
    <w:rsid w:val="59BE8517"/>
    <w:rsid w:val="59C058B8"/>
    <w:rsid w:val="59C26A19"/>
    <w:rsid w:val="59C4257B"/>
    <w:rsid w:val="59C52774"/>
    <w:rsid w:val="59C5621E"/>
    <w:rsid w:val="59C739FE"/>
    <w:rsid w:val="59C82D72"/>
    <w:rsid w:val="59C86A49"/>
    <w:rsid w:val="59C8925C"/>
    <w:rsid w:val="59C8CFDE"/>
    <w:rsid w:val="59C913E9"/>
    <w:rsid w:val="59C970AC"/>
    <w:rsid w:val="59CB822F"/>
    <w:rsid w:val="59CBD08F"/>
    <w:rsid w:val="59CDF555"/>
    <w:rsid w:val="59CE6A03"/>
    <w:rsid w:val="59CEE8F9"/>
    <w:rsid w:val="59CF1452"/>
    <w:rsid w:val="59D40632"/>
    <w:rsid w:val="59D6BD7F"/>
    <w:rsid w:val="59DB98FA"/>
    <w:rsid w:val="59E0A97C"/>
    <w:rsid w:val="59E4A8C5"/>
    <w:rsid w:val="59E6D1E6"/>
    <w:rsid w:val="59E77BF2"/>
    <w:rsid w:val="59E8C56D"/>
    <w:rsid w:val="59EBCB52"/>
    <w:rsid w:val="59EC11E3"/>
    <w:rsid w:val="59ECD862"/>
    <w:rsid w:val="59EF5897"/>
    <w:rsid w:val="59F0CC83"/>
    <w:rsid w:val="59F31A13"/>
    <w:rsid w:val="59F7037B"/>
    <w:rsid w:val="59F73377"/>
    <w:rsid w:val="59F7BE70"/>
    <w:rsid w:val="59F807C5"/>
    <w:rsid w:val="59F8437E"/>
    <w:rsid w:val="59F870DE"/>
    <w:rsid w:val="59FA29AC"/>
    <w:rsid w:val="59FA852D"/>
    <w:rsid w:val="59FC1DCB"/>
    <w:rsid w:val="59FF8337"/>
    <w:rsid w:val="5A004B38"/>
    <w:rsid w:val="5A0286D7"/>
    <w:rsid w:val="5A0496F2"/>
    <w:rsid w:val="5A05A692"/>
    <w:rsid w:val="5A05D2D6"/>
    <w:rsid w:val="5A06792A"/>
    <w:rsid w:val="5A07E702"/>
    <w:rsid w:val="5A07E84F"/>
    <w:rsid w:val="5A108F73"/>
    <w:rsid w:val="5A138144"/>
    <w:rsid w:val="5A14CEE0"/>
    <w:rsid w:val="5A1608A8"/>
    <w:rsid w:val="5A16DDC2"/>
    <w:rsid w:val="5A17256C"/>
    <w:rsid w:val="5A188576"/>
    <w:rsid w:val="5A188BDF"/>
    <w:rsid w:val="5A190469"/>
    <w:rsid w:val="5A1B480C"/>
    <w:rsid w:val="5A1BFB1E"/>
    <w:rsid w:val="5A1E37BF"/>
    <w:rsid w:val="5A21083C"/>
    <w:rsid w:val="5A24C70F"/>
    <w:rsid w:val="5A2519C2"/>
    <w:rsid w:val="5A261F9C"/>
    <w:rsid w:val="5A261FC9"/>
    <w:rsid w:val="5A275E61"/>
    <w:rsid w:val="5A27964A"/>
    <w:rsid w:val="5A2B5570"/>
    <w:rsid w:val="5A2DE4FF"/>
    <w:rsid w:val="5A2F7F57"/>
    <w:rsid w:val="5A2FB8BC"/>
    <w:rsid w:val="5A315D93"/>
    <w:rsid w:val="5A32FF83"/>
    <w:rsid w:val="5A330456"/>
    <w:rsid w:val="5A342ECF"/>
    <w:rsid w:val="5A365AEA"/>
    <w:rsid w:val="5A37914B"/>
    <w:rsid w:val="5A3AB607"/>
    <w:rsid w:val="5A3B3C6F"/>
    <w:rsid w:val="5A3BBFD7"/>
    <w:rsid w:val="5A3C3BB5"/>
    <w:rsid w:val="5A3FF98A"/>
    <w:rsid w:val="5A403AF3"/>
    <w:rsid w:val="5A40E1F5"/>
    <w:rsid w:val="5A41AEAD"/>
    <w:rsid w:val="5A465E25"/>
    <w:rsid w:val="5A487970"/>
    <w:rsid w:val="5A4AB7C6"/>
    <w:rsid w:val="5A4B2B25"/>
    <w:rsid w:val="5A4C14B9"/>
    <w:rsid w:val="5A4CCA06"/>
    <w:rsid w:val="5A4D1114"/>
    <w:rsid w:val="5A4F8316"/>
    <w:rsid w:val="5A4FA1C8"/>
    <w:rsid w:val="5A50739B"/>
    <w:rsid w:val="5A519CD8"/>
    <w:rsid w:val="5A530ACD"/>
    <w:rsid w:val="5A53D0D7"/>
    <w:rsid w:val="5A53EB6E"/>
    <w:rsid w:val="5A546246"/>
    <w:rsid w:val="5A557C34"/>
    <w:rsid w:val="5A572889"/>
    <w:rsid w:val="5A5D0D7A"/>
    <w:rsid w:val="5A5F2CCC"/>
    <w:rsid w:val="5A622B54"/>
    <w:rsid w:val="5A62A30E"/>
    <w:rsid w:val="5A65225C"/>
    <w:rsid w:val="5A65D670"/>
    <w:rsid w:val="5A6603BE"/>
    <w:rsid w:val="5A662CD3"/>
    <w:rsid w:val="5A6631B8"/>
    <w:rsid w:val="5A66CC54"/>
    <w:rsid w:val="5A687D1A"/>
    <w:rsid w:val="5A68B2ED"/>
    <w:rsid w:val="5A6AB1AA"/>
    <w:rsid w:val="5A6C3ED1"/>
    <w:rsid w:val="5A6E1FE6"/>
    <w:rsid w:val="5A7038A6"/>
    <w:rsid w:val="5A71B639"/>
    <w:rsid w:val="5A733D67"/>
    <w:rsid w:val="5A74CA8D"/>
    <w:rsid w:val="5A7546F8"/>
    <w:rsid w:val="5A75B567"/>
    <w:rsid w:val="5A764A21"/>
    <w:rsid w:val="5A76A03F"/>
    <w:rsid w:val="5A773420"/>
    <w:rsid w:val="5A774418"/>
    <w:rsid w:val="5A7AF527"/>
    <w:rsid w:val="5A7CBECC"/>
    <w:rsid w:val="5A7DCA2B"/>
    <w:rsid w:val="5A7E0D5C"/>
    <w:rsid w:val="5A7E59F7"/>
    <w:rsid w:val="5A802FD9"/>
    <w:rsid w:val="5A82C66F"/>
    <w:rsid w:val="5A832DC1"/>
    <w:rsid w:val="5A848F69"/>
    <w:rsid w:val="5A85D83F"/>
    <w:rsid w:val="5A873372"/>
    <w:rsid w:val="5A874524"/>
    <w:rsid w:val="5A87B472"/>
    <w:rsid w:val="5A87B9BE"/>
    <w:rsid w:val="5A87CEC4"/>
    <w:rsid w:val="5A8936CB"/>
    <w:rsid w:val="5A8A029B"/>
    <w:rsid w:val="5A8AE138"/>
    <w:rsid w:val="5A8D0F08"/>
    <w:rsid w:val="5A8D747C"/>
    <w:rsid w:val="5A8D7C64"/>
    <w:rsid w:val="5A8EBED5"/>
    <w:rsid w:val="5A90DAE3"/>
    <w:rsid w:val="5A933AB4"/>
    <w:rsid w:val="5A94EEE4"/>
    <w:rsid w:val="5A96A6BC"/>
    <w:rsid w:val="5A97480E"/>
    <w:rsid w:val="5A98B686"/>
    <w:rsid w:val="5A9916FC"/>
    <w:rsid w:val="5A9B7CDB"/>
    <w:rsid w:val="5A9C88D6"/>
    <w:rsid w:val="5A9E01C9"/>
    <w:rsid w:val="5A9F9B32"/>
    <w:rsid w:val="5AA3F616"/>
    <w:rsid w:val="5AA85D55"/>
    <w:rsid w:val="5AA8D97C"/>
    <w:rsid w:val="5AA9A2EB"/>
    <w:rsid w:val="5AAB078D"/>
    <w:rsid w:val="5AABB9B5"/>
    <w:rsid w:val="5AADD7CA"/>
    <w:rsid w:val="5AADE917"/>
    <w:rsid w:val="5AAEEFF9"/>
    <w:rsid w:val="5AAFE36C"/>
    <w:rsid w:val="5AB17D47"/>
    <w:rsid w:val="5AB26E95"/>
    <w:rsid w:val="5AB36FEA"/>
    <w:rsid w:val="5AB53F78"/>
    <w:rsid w:val="5AB5DEAD"/>
    <w:rsid w:val="5AB96B87"/>
    <w:rsid w:val="5ABB7739"/>
    <w:rsid w:val="5ABC3D28"/>
    <w:rsid w:val="5ABD89AB"/>
    <w:rsid w:val="5ABE2CE2"/>
    <w:rsid w:val="5AC0B263"/>
    <w:rsid w:val="5AC0D3E4"/>
    <w:rsid w:val="5AC0D509"/>
    <w:rsid w:val="5AC0FCEE"/>
    <w:rsid w:val="5AC4BA17"/>
    <w:rsid w:val="5AC72E3D"/>
    <w:rsid w:val="5AC7821C"/>
    <w:rsid w:val="5AC8DCA5"/>
    <w:rsid w:val="5AC9CC93"/>
    <w:rsid w:val="5ACBE376"/>
    <w:rsid w:val="5ACD10A9"/>
    <w:rsid w:val="5ACF6001"/>
    <w:rsid w:val="5ACFB5FA"/>
    <w:rsid w:val="5ACFC09F"/>
    <w:rsid w:val="5AD0BE95"/>
    <w:rsid w:val="5AD39EF7"/>
    <w:rsid w:val="5AD406CC"/>
    <w:rsid w:val="5AD4A039"/>
    <w:rsid w:val="5AD4A66F"/>
    <w:rsid w:val="5AD66FE3"/>
    <w:rsid w:val="5ADA4F8F"/>
    <w:rsid w:val="5ADA8409"/>
    <w:rsid w:val="5ADB157A"/>
    <w:rsid w:val="5ADBD164"/>
    <w:rsid w:val="5ADBED14"/>
    <w:rsid w:val="5ADF2E92"/>
    <w:rsid w:val="5AE930F1"/>
    <w:rsid w:val="5AECA406"/>
    <w:rsid w:val="5AED536E"/>
    <w:rsid w:val="5AEE0566"/>
    <w:rsid w:val="5AEE71E3"/>
    <w:rsid w:val="5AEF59DE"/>
    <w:rsid w:val="5AF0F659"/>
    <w:rsid w:val="5AF2A798"/>
    <w:rsid w:val="5AF54585"/>
    <w:rsid w:val="5AF8FF06"/>
    <w:rsid w:val="5AF99EF3"/>
    <w:rsid w:val="5AFB9A25"/>
    <w:rsid w:val="5AFBBB5D"/>
    <w:rsid w:val="5AFF4EBD"/>
    <w:rsid w:val="5AFF547A"/>
    <w:rsid w:val="5B014E99"/>
    <w:rsid w:val="5B02E478"/>
    <w:rsid w:val="5B04C8AB"/>
    <w:rsid w:val="5B05B706"/>
    <w:rsid w:val="5B06FD90"/>
    <w:rsid w:val="5B070C1B"/>
    <w:rsid w:val="5B08D459"/>
    <w:rsid w:val="5B0C8884"/>
    <w:rsid w:val="5B0CF03E"/>
    <w:rsid w:val="5B0EBD59"/>
    <w:rsid w:val="5B1021A8"/>
    <w:rsid w:val="5B11ED58"/>
    <w:rsid w:val="5B12447D"/>
    <w:rsid w:val="5B14B790"/>
    <w:rsid w:val="5B15896E"/>
    <w:rsid w:val="5B1AD804"/>
    <w:rsid w:val="5B1C7E94"/>
    <w:rsid w:val="5B1D9A8B"/>
    <w:rsid w:val="5B1DBB40"/>
    <w:rsid w:val="5B1E00C5"/>
    <w:rsid w:val="5B201860"/>
    <w:rsid w:val="5B20F730"/>
    <w:rsid w:val="5B228A2D"/>
    <w:rsid w:val="5B26A2EC"/>
    <w:rsid w:val="5B28537B"/>
    <w:rsid w:val="5B287F6B"/>
    <w:rsid w:val="5B2A348C"/>
    <w:rsid w:val="5B2B2E7F"/>
    <w:rsid w:val="5B2B56AC"/>
    <w:rsid w:val="5B2C93A3"/>
    <w:rsid w:val="5B2DD167"/>
    <w:rsid w:val="5B2E0A01"/>
    <w:rsid w:val="5B2E1F3B"/>
    <w:rsid w:val="5B2F5509"/>
    <w:rsid w:val="5B30281E"/>
    <w:rsid w:val="5B30ECA2"/>
    <w:rsid w:val="5B344EDD"/>
    <w:rsid w:val="5B364724"/>
    <w:rsid w:val="5B37F22E"/>
    <w:rsid w:val="5B3B0934"/>
    <w:rsid w:val="5B3C0179"/>
    <w:rsid w:val="5B3DB78F"/>
    <w:rsid w:val="5B3ED7AF"/>
    <w:rsid w:val="5B4335A8"/>
    <w:rsid w:val="5B435497"/>
    <w:rsid w:val="5B446DDE"/>
    <w:rsid w:val="5B448D61"/>
    <w:rsid w:val="5B44CE0A"/>
    <w:rsid w:val="5B4521C6"/>
    <w:rsid w:val="5B458675"/>
    <w:rsid w:val="5B45E21D"/>
    <w:rsid w:val="5B46E1E9"/>
    <w:rsid w:val="5B475495"/>
    <w:rsid w:val="5B4C27CA"/>
    <w:rsid w:val="5B4C8E44"/>
    <w:rsid w:val="5B4CA577"/>
    <w:rsid w:val="5B4DE62D"/>
    <w:rsid w:val="5B524BD3"/>
    <w:rsid w:val="5B535949"/>
    <w:rsid w:val="5B542C01"/>
    <w:rsid w:val="5B5A11AC"/>
    <w:rsid w:val="5B5A6CBE"/>
    <w:rsid w:val="5B5B95AA"/>
    <w:rsid w:val="5B5D994C"/>
    <w:rsid w:val="5B5EA04D"/>
    <w:rsid w:val="5B5EC415"/>
    <w:rsid w:val="5B600380"/>
    <w:rsid w:val="5B624C65"/>
    <w:rsid w:val="5B64D056"/>
    <w:rsid w:val="5B65F865"/>
    <w:rsid w:val="5B668D89"/>
    <w:rsid w:val="5B677D8B"/>
    <w:rsid w:val="5B6A2EDD"/>
    <w:rsid w:val="5B6C2A54"/>
    <w:rsid w:val="5B6CDBD6"/>
    <w:rsid w:val="5B6D8286"/>
    <w:rsid w:val="5B6F3E27"/>
    <w:rsid w:val="5B6FA0B1"/>
    <w:rsid w:val="5B703E61"/>
    <w:rsid w:val="5B720A58"/>
    <w:rsid w:val="5B72BA20"/>
    <w:rsid w:val="5B737DD5"/>
    <w:rsid w:val="5B744694"/>
    <w:rsid w:val="5B7A6133"/>
    <w:rsid w:val="5B7A8F47"/>
    <w:rsid w:val="5B7AD1F2"/>
    <w:rsid w:val="5B7B66F1"/>
    <w:rsid w:val="5B7BC27A"/>
    <w:rsid w:val="5B7EA6A5"/>
    <w:rsid w:val="5B807362"/>
    <w:rsid w:val="5B80865C"/>
    <w:rsid w:val="5B80B0A0"/>
    <w:rsid w:val="5B819649"/>
    <w:rsid w:val="5B82720E"/>
    <w:rsid w:val="5B827DB6"/>
    <w:rsid w:val="5B82B1CA"/>
    <w:rsid w:val="5B83BDCF"/>
    <w:rsid w:val="5B85DF49"/>
    <w:rsid w:val="5B8719AF"/>
    <w:rsid w:val="5B87CBDC"/>
    <w:rsid w:val="5B8866DE"/>
    <w:rsid w:val="5B88D1A4"/>
    <w:rsid w:val="5B8BC647"/>
    <w:rsid w:val="5B8D3FE1"/>
    <w:rsid w:val="5B8DCC03"/>
    <w:rsid w:val="5B8EA992"/>
    <w:rsid w:val="5B8FB8C1"/>
    <w:rsid w:val="5B906AFE"/>
    <w:rsid w:val="5B906F7F"/>
    <w:rsid w:val="5B91A839"/>
    <w:rsid w:val="5B93B24D"/>
    <w:rsid w:val="5B96C1A6"/>
    <w:rsid w:val="5B96C6C8"/>
    <w:rsid w:val="5B9F0F17"/>
    <w:rsid w:val="5B9F125D"/>
    <w:rsid w:val="5B9F3D0D"/>
    <w:rsid w:val="5BA1385E"/>
    <w:rsid w:val="5BA151D3"/>
    <w:rsid w:val="5BA1871D"/>
    <w:rsid w:val="5BA1D01D"/>
    <w:rsid w:val="5BA2BDB5"/>
    <w:rsid w:val="5BA2C8BB"/>
    <w:rsid w:val="5BA3B0F7"/>
    <w:rsid w:val="5BA3B8B0"/>
    <w:rsid w:val="5BA59949"/>
    <w:rsid w:val="5BA6B78C"/>
    <w:rsid w:val="5BA83692"/>
    <w:rsid w:val="5BA8D4B6"/>
    <w:rsid w:val="5BA928C9"/>
    <w:rsid w:val="5BA9D164"/>
    <w:rsid w:val="5BAC425E"/>
    <w:rsid w:val="5BAC7196"/>
    <w:rsid w:val="5BB14A35"/>
    <w:rsid w:val="5BB210B3"/>
    <w:rsid w:val="5BB24449"/>
    <w:rsid w:val="5BB29338"/>
    <w:rsid w:val="5BB7CF89"/>
    <w:rsid w:val="5BB7F4B0"/>
    <w:rsid w:val="5BB84E83"/>
    <w:rsid w:val="5BB8A0B3"/>
    <w:rsid w:val="5BB91717"/>
    <w:rsid w:val="5BB96EC9"/>
    <w:rsid w:val="5BBE7E41"/>
    <w:rsid w:val="5BBF951D"/>
    <w:rsid w:val="5BBFDCE8"/>
    <w:rsid w:val="5BC0B33B"/>
    <w:rsid w:val="5BC0CCF8"/>
    <w:rsid w:val="5BC0F90A"/>
    <w:rsid w:val="5BC1122C"/>
    <w:rsid w:val="5BC35806"/>
    <w:rsid w:val="5BC47E2F"/>
    <w:rsid w:val="5BC4E172"/>
    <w:rsid w:val="5BC65C49"/>
    <w:rsid w:val="5BC74078"/>
    <w:rsid w:val="5BC7E467"/>
    <w:rsid w:val="5BC8771F"/>
    <w:rsid w:val="5BC96940"/>
    <w:rsid w:val="5BCA5DF2"/>
    <w:rsid w:val="5BCB4FB8"/>
    <w:rsid w:val="5BCB9AA0"/>
    <w:rsid w:val="5BCC4666"/>
    <w:rsid w:val="5BCC6D4F"/>
    <w:rsid w:val="5BCC83E8"/>
    <w:rsid w:val="5BD03A65"/>
    <w:rsid w:val="5BD36DCF"/>
    <w:rsid w:val="5BD48830"/>
    <w:rsid w:val="5BD944F9"/>
    <w:rsid w:val="5BDD7F0E"/>
    <w:rsid w:val="5BDDAC61"/>
    <w:rsid w:val="5BDE22F6"/>
    <w:rsid w:val="5BDE53CA"/>
    <w:rsid w:val="5BDE6483"/>
    <w:rsid w:val="5BDEF6BA"/>
    <w:rsid w:val="5BE004FE"/>
    <w:rsid w:val="5BE02078"/>
    <w:rsid w:val="5BE04682"/>
    <w:rsid w:val="5BE3268F"/>
    <w:rsid w:val="5BE58018"/>
    <w:rsid w:val="5BE5C63C"/>
    <w:rsid w:val="5BE62286"/>
    <w:rsid w:val="5BE69AE0"/>
    <w:rsid w:val="5BE77F79"/>
    <w:rsid w:val="5BE8CB76"/>
    <w:rsid w:val="5BE8EA67"/>
    <w:rsid w:val="5BEE5E8E"/>
    <w:rsid w:val="5BEE8CF5"/>
    <w:rsid w:val="5BF2EC19"/>
    <w:rsid w:val="5BF2EEAC"/>
    <w:rsid w:val="5BF5B54A"/>
    <w:rsid w:val="5BF64059"/>
    <w:rsid w:val="5BF8BF50"/>
    <w:rsid w:val="5BF9930B"/>
    <w:rsid w:val="5BFC91CA"/>
    <w:rsid w:val="5BFCC428"/>
    <w:rsid w:val="5BFD08D6"/>
    <w:rsid w:val="5BFDBF3E"/>
    <w:rsid w:val="5BFF20EF"/>
    <w:rsid w:val="5C0603E4"/>
    <w:rsid w:val="5C06A2EE"/>
    <w:rsid w:val="5C088760"/>
    <w:rsid w:val="5C096867"/>
    <w:rsid w:val="5C0E2D5E"/>
    <w:rsid w:val="5C0E3018"/>
    <w:rsid w:val="5C0F4D05"/>
    <w:rsid w:val="5C11B4F0"/>
    <w:rsid w:val="5C13EF92"/>
    <w:rsid w:val="5C1507FB"/>
    <w:rsid w:val="5C1C1E50"/>
    <w:rsid w:val="5C1C6067"/>
    <w:rsid w:val="5C1EC5C6"/>
    <w:rsid w:val="5C2097F5"/>
    <w:rsid w:val="5C217AA7"/>
    <w:rsid w:val="5C21F847"/>
    <w:rsid w:val="5C22E43E"/>
    <w:rsid w:val="5C230A93"/>
    <w:rsid w:val="5C230C6A"/>
    <w:rsid w:val="5C27D177"/>
    <w:rsid w:val="5C281719"/>
    <w:rsid w:val="5C2AAE26"/>
    <w:rsid w:val="5C2E3295"/>
    <w:rsid w:val="5C2FAE92"/>
    <w:rsid w:val="5C313403"/>
    <w:rsid w:val="5C33DF83"/>
    <w:rsid w:val="5C363CB0"/>
    <w:rsid w:val="5C37FD37"/>
    <w:rsid w:val="5C399D11"/>
    <w:rsid w:val="5C3A943B"/>
    <w:rsid w:val="5C4005F8"/>
    <w:rsid w:val="5C408721"/>
    <w:rsid w:val="5C413393"/>
    <w:rsid w:val="5C438531"/>
    <w:rsid w:val="5C43E75B"/>
    <w:rsid w:val="5C4411E4"/>
    <w:rsid w:val="5C466A3D"/>
    <w:rsid w:val="5C469663"/>
    <w:rsid w:val="5C46DF1C"/>
    <w:rsid w:val="5C47BE59"/>
    <w:rsid w:val="5C4863E5"/>
    <w:rsid w:val="5C492F78"/>
    <w:rsid w:val="5C496EB9"/>
    <w:rsid w:val="5C4A0F5C"/>
    <w:rsid w:val="5C4AA089"/>
    <w:rsid w:val="5C4AF014"/>
    <w:rsid w:val="5C4B3BDE"/>
    <w:rsid w:val="5C4B50FA"/>
    <w:rsid w:val="5C4D38F2"/>
    <w:rsid w:val="5C4D89A8"/>
    <w:rsid w:val="5C4F729B"/>
    <w:rsid w:val="5C5076C5"/>
    <w:rsid w:val="5C5097EB"/>
    <w:rsid w:val="5C52C90B"/>
    <w:rsid w:val="5C52E570"/>
    <w:rsid w:val="5C56DA1A"/>
    <w:rsid w:val="5C59E3E7"/>
    <w:rsid w:val="5C5AECDA"/>
    <w:rsid w:val="5C5D8792"/>
    <w:rsid w:val="5C5DE089"/>
    <w:rsid w:val="5C5E92F0"/>
    <w:rsid w:val="5C619D0B"/>
    <w:rsid w:val="5C663E45"/>
    <w:rsid w:val="5C675BB5"/>
    <w:rsid w:val="5C67F834"/>
    <w:rsid w:val="5C68DDE7"/>
    <w:rsid w:val="5C6968E5"/>
    <w:rsid w:val="5C69D6EC"/>
    <w:rsid w:val="5C6FD72D"/>
    <w:rsid w:val="5C7508A7"/>
    <w:rsid w:val="5C756F0C"/>
    <w:rsid w:val="5C77E898"/>
    <w:rsid w:val="5C7937FB"/>
    <w:rsid w:val="5C7D725F"/>
    <w:rsid w:val="5C7DFC88"/>
    <w:rsid w:val="5C7E07BD"/>
    <w:rsid w:val="5C7EEF8B"/>
    <w:rsid w:val="5C7FB78A"/>
    <w:rsid w:val="5C80B586"/>
    <w:rsid w:val="5C828C8B"/>
    <w:rsid w:val="5C831B10"/>
    <w:rsid w:val="5C833C89"/>
    <w:rsid w:val="5C84BFC4"/>
    <w:rsid w:val="5C858C7C"/>
    <w:rsid w:val="5C85C633"/>
    <w:rsid w:val="5C860854"/>
    <w:rsid w:val="5C8AB42F"/>
    <w:rsid w:val="5C8C22C8"/>
    <w:rsid w:val="5C8CC132"/>
    <w:rsid w:val="5C8DCFE0"/>
    <w:rsid w:val="5C8E011A"/>
    <w:rsid w:val="5C90F1DB"/>
    <w:rsid w:val="5C919016"/>
    <w:rsid w:val="5C9338DD"/>
    <w:rsid w:val="5C937163"/>
    <w:rsid w:val="5C95944E"/>
    <w:rsid w:val="5C96FB88"/>
    <w:rsid w:val="5C970387"/>
    <w:rsid w:val="5C99C93A"/>
    <w:rsid w:val="5C9FE4BB"/>
    <w:rsid w:val="5CA0E654"/>
    <w:rsid w:val="5CA419CE"/>
    <w:rsid w:val="5CA5F71B"/>
    <w:rsid w:val="5CA61D90"/>
    <w:rsid w:val="5CA66B40"/>
    <w:rsid w:val="5CA7AE85"/>
    <w:rsid w:val="5CAB202B"/>
    <w:rsid w:val="5CAC8551"/>
    <w:rsid w:val="5CAC9A3B"/>
    <w:rsid w:val="5CADEB16"/>
    <w:rsid w:val="5CAEEC2C"/>
    <w:rsid w:val="5CAF0398"/>
    <w:rsid w:val="5CB21430"/>
    <w:rsid w:val="5CB3735A"/>
    <w:rsid w:val="5CB431CC"/>
    <w:rsid w:val="5CB55DB9"/>
    <w:rsid w:val="5CB66581"/>
    <w:rsid w:val="5CB6DD30"/>
    <w:rsid w:val="5CB79FF7"/>
    <w:rsid w:val="5CB85188"/>
    <w:rsid w:val="5CBB943C"/>
    <w:rsid w:val="5CBCFDA3"/>
    <w:rsid w:val="5CBE8AA6"/>
    <w:rsid w:val="5CC05065"/>
    <w:rsid w:val="5CC12260"/>
    <w:rsid w:val="5CC1718C"/>
    <w:rsid w:val="5CC1A58B"/>
    <w:rsid w:val="5CC1F123"/>
    <w:rsid w:val="5CC4C90A"/>
    <w:rsid w:val="5CC6F895"/>
    <w:rsid w:val="5CCA728D"/>
    <w:rsid w:val="5CCDC092"/>
    <w:rsid w:val="5CCE7B6D"/>
    <w:rsid w:val="5CD1524B"/>
    <w:rsid w:val="5CD2FEC7"/>
    <w:rsid w:val="5CD4E289"/>
    <w:rsid w:val="5CD86DA7"/>
    <w:rsid w:val="5CD879E3"/>
    <w:rsid w:val="5CDAA7B4"/>
    <w:rsid w:val="5CDBA269"/>
    <w:rsid w:val="5CDC2299"/>
    <w:rsid w:val="5CDF8FEC"/>
    <w:rsid w:val="5CE190C0"/>
    <w:rsid w:val="5CE1A619"/>
    <w:rsid w:val="5CE1F9BB"/>
    <w:rsid w:val="5CE33B0A"/>
    <w:rsid w:val="5CE347FE"/>
    <w:rsid w:val="5CE433B3"/>
    <w:rsid w:val="5CE4CD9D"/>
    <w:rsid w:val="5CE4E4D5"/>
    <w:rsid w:val="5CE4E523"/>
    <w:rsid w:val="5CE5F97A"/>
    <w:rsid w:val="5CEB02B3"/>
    <w:rsid w:val="5CED8794"/>
    <w:rsid w:val="5CEE87E3"/>
    <w:rsid w:val="5CEF884C"/>
    <w:rsid w:val="5CF03956"/>
    <w:rsid w:val="5CF0B1A0"/>
    <w:rsid w:val="5CF11DB0"/>
    <w:rsid w:val="5CF1E553"/>
    <w:rsid w:val="5CF28736"/>
    <w:rsid w:val="5CF2C883"/>
    <w:rsid w:val="5CF3F5FF"/>
    <w:rsid w:val="5CF56ABA"/>
    <w:rsid w:val="5CF5F6D0"/>
    <w:rsid w:val="5CF62027"/>
    <w:rsid w:val="5CF66F56"/>
    <w:rsid w:val="5CF6A769"/>
    <w:rsid w:val="5CF70858"/>
    <w:rsid w:val="5CFA3502"/>
    <w:rsid w:val="5CFA882C"/>
    <w:rsid w:val="5CFD6D9E"/>
    <w:rsid w:val="5CFE3607"/>
    <w:rsid w:val="5CFE5C99"/>
    <w:rsid w:val="5D00CDF4"/>
    <w:rsid w:val="5D0143EC"/>
    <w:rsid w:val="5D015C4E"/>
    <w:rsid w:val="5D018E40"/>
    <w:rsid w:val="5D019D86"/>
    <w:rsid w:val="5D01A755"/>
    <w:rsid w:val="5D01F21E"/>
    <w:rsid w:val="5D03CA85"/>
    <w:rsid w:val="5D06B42D"/>
    <w:rsid w:val="5D0831F7"/>
    <w:rsid w:val="5D0940DA"/>
    <w:rsid w:val="5D0AF9C0"/>
    <w:rsid w:val="5D0C53F5"/>
    <w:rsid w:val="5D0D0D15"/>
    <w:rsid w:val="5D0D5D7F"/>
    <w:rsid w:val="5D0DE656"/>
    <w:rsid w:val="5D0EAC4F"/>
    <w:rsid w:val="5D10DFB2"/>
    <w:rsid w:val="5D128B7E"/>
    <w:rsid w:val="5D1435E8"/>
    <w:rsid w:val="5D174D12"/>
    <w:rsid w:val="5D18CD98"/>
    <w:rsid w:val="5D192101"/>
    <w:rsid w:val="5D198564"/>
    <w:rsid w:val="5D1A408E"/>
    <w:rsid w:val="5D1BB1A8"/>
    <w:rsid w:val="5D1C1F70"/>
    <w:rsid w:val="5D21C3DA"/>
    <w:rsid w:val="5D24B2B2"/>
    <w:rsid w:val="5D256012"/>
    <w:rsid w:val="5D25CB70"/>
    <w:rsid w:val="5D266C31"/>
    <w:rsid w:val="5D267BE5"/>
    <w:rsid w:val="5D279366"/>
    <w:rsid w:val="5D29446B"/>
    <w:rsid w:val="5D2A2450"/>
    <w:rsid w:val="5D2BCACC"/>
    <w:rsid w:val="5D2C4B0E"/>
    <w:rsid w:val="5D2CA35F"/>
    <w:rsid w:val="5D2D017E"/>
    <w:rsid w:val="5D2E80BB"/>
    <w:rsid w:val="5D301CA6"/>
    <w:rsid w:val="5D32A411"/>
    <w:rsid w:val="5D33BB4C"/>
    <w:rsid w:val="5D34F785"/>
    <w:rsid w:val="5D35B9E9"/>
    <w:rsid w:val="5D35E785"/>
    <w:rsid w:val="5D363099"/>
    <w:rsid w:val="5D379BAF"/>
    <w:rsid w:val="5D37FAB4"/>
    <w:rsid w:val="5D39383E"/>
    <w:rsid w:val="5D402906"/>
    <w:rsid w:val="5D408A14"/>
    <w:rsid w:val="5D40D6B5"/>
    <w:rsid w:val="5D40E0E9"/>
    <w:rsid w:val="5D433EBE"/>
    <w:rsid w:val="5D43F1BE"/>
    <w:rsid w:val="5D44ED54"/>
    <w:rsid w:val="5D463EB1"/>
    <w:rsid w:val="5D466E9E"/>
    <w:rsid w:val="5D46C230"/>
    <w:rsid w:val="5D46C2E6"/>
    <w:rsid w:val="5D470716"/>
    <w:rsid w:val="5D4BEF1B"/>
    <w:rsid w:val="5D4D004D"/>
    <w:rsid w:val="5D4E7952"/>
    <w:rsid w:val="5D4FA20F"/>
    <w:rsid w:val="5D50C9E6"/>
    <w:rsid w:val="5D50EF00"/>
    <w:rsid w:val="5D5178F9"/>
    <w:rsid w:val="5D529A90"/>
    <w:rsid w:val="5D53C1B2"/>
    <w:rsid w:val="5D55FAE6"/>
    <w:rsid w:val="5D5621D6"/>
    <w:rsid w:val="5D575A74"/>
    <w:rsid w:val="5D58C3F3"/>
    <w:rsid w:val="5D5ADFDE"/>
    <w:rsid w:val="5D5C4249"/>
    <w:rsid w:val="5D5E7845"/>
    <w:rsid w:val="5D604AA8"/>
    <w:rsid w:val="5D6069E3"/>
    <w:rsid w:val="5D62A98C"/>
    <w:rsid w:val="5D63C51C"/>
    <w:rsid w:val="5D644CAA"/>
    <w:rsid w:val="5D660959"/>
    <w:rsid w:val="5D693B78"/>
    <w:rsid w:val="5D6F4636"/>
    <w:rsid w:val="5D6F55CB"/>
    <w:rsid w:val="5D6F7F1A"/>
    <w:rsid w:val="5D71E7C8"/>
    <w:rsid w:val="5D7268F5"/>
    <w:rsid w:val="5D731843"/>
    <w:rsid w:val="5D737914"/>
    <w:rsid w:val="5D75CA5B"/>
    <w:rsid w:val="5D796B09"/>
    <w:rsid w:val="5D79DF15"/>
    <w:rsid w:val="5D7F60F6"/>
    <w:rsid w:val="5D806437"/>
    <w:rsid w:val="5D81D43B"/>
    <w:rsid w:val="5D8284C2"/>
    <w:rsid w:val="5D835827"/>
    <w:rsid w:val="5D843C9F"/>
    <w:rsid w:val="5D85888F"/>
    <w:rsid w:val="5D862D33"/>
    <w:rsid w:val="5D8659CB"/>
    <w:rsid w:val="5D866550"/>
    <w:rsid w:val="5D89B8BA"/>
    <w:rsid w:val="5D8A5D56"/>
    <w:rsid w:val="5D8B735A"/>
    <w:rsid w:val="5D8C50B1"/>
    <w:rsid w:val="5D8C85C1"/>
    <w:rsid w:val="5D8D152F"/>
    <w:rsid w:val="5D900599"/>
    <w:rsid w:val="5D911B08"/>
    <w:rsid w:val="5D927DA1"/>
    <w:rsid w:val="5D92ADAC"/>
    <w:rsid w:val="5D947145"/>
    <w:rsid w:val="5D948697"/>
    <w:rsid w:val="5D950EF3"/>
    <w:rsid w:val="5D95AFD2"/>
    <w:rsid w:val="5D9799C0"/>
    <w:rsid w:val="5D97E25B"/>
    <w:rsid w:val="5D9C0CC6"/>
    <w:rsid w:val="5D9CA0A0"/>
    <w:rsid w:val="5D9D47FA"/>
    <w:rsid w:val="5DA20DB6"/>
    <w:rsid w:val="5DA34683"/>
    <w:rsid w:val="5DA53D54"/>
    <w:rsid w:val="5DA6468F"/>
    <w:rsid w:val="5DA65874"/>
    <w:rsid w:val="5DA6D197"/>
    <w:rsid w:val="5DA93A38"/>
    <w:rsid w:val="5DAA062F"/>
    <w:rsid w:val="5DAB4E9F"/>
    <w:rsid w:val="5DAD1C0E"/>
    <w:rsid w:val="5DAFE2B8"/>
    <w:rsid w:val="5DB1192C"/>
    <w:rsid w:val="5DB5331C"/>
    <w:rsid w:val="5DB5AFC7"/>
    <w:rsid w:val="5DB779A4"/>
    <w:rsid w:val="5DB7F8CB"/>
    <w:rsid w:val="5DB822B3"/>
    <w:rsid w:val="5DB8412C"/>
    <w:rsid w:val="5DBED587"/>
    <w:rsid w:val="5DC00A4D"/>
    <w:rsid w:val="5DC0A4C6"/>
    <w:rsid w:val="5DC5B926"/>
    <w:rsid w:val="5DC695EB"/>
    <w:rsid w:val="5DC6EA4B"/>
    <w:rsid w:val="5DC8014C"/>
    <w:rsid w:val="5DC9EA4B"/>
    <w:rsid w:val="5DCAF1A2"/>
    <w:rsid w:val="5DCBFC7F"/>
    <w:rsid w:val="5DCEBA2D"/>
    <w:rsid w:val="5DCF47B0"/>
    <w:rsid w:val="5DCFE0FB"/>
    <w:rsid w:val="5DD31D61"/>
    <w:rsid w:val="5DD32218"/>
    <w:rsid w:val="5DD40AED"/>
    <w:rsid w:val="5DD9E360"/>
    <w:rsid w:val="5DDB4DAC"/>
    <w:rsid w:val="5DDC0030"/>
    <w:rsid w:val="5DDE3EEE"/>
    <w:rsid w:val="5DDF3B66"/>
    <w:rsid w:val="5DE01983"/>
    <w:rsid w:val="5DE13FA1"/>
    <w:rsid w:val="5DE14157"/>
    <w:rsid w:val="5DE18E18"/>
    <w:rsid w:val="5DE21585"/>
    <w:rsid w:val="5DE2DFBE"/>
    <w:rsid w:val="5DE40704"/>
    <w:rsid w:val="5DE7AD27"/>
    <w:rsid w:val="5DE9B20D"/>
    <w:rsid w:val="5DEC3CF8"/>
    <w:rsid w:val="5DECB0BF"/>
    <w:rsid w:val="5DEDBCDA"/>
    <w:rsid w:val="5DF0AD0F"/>
    <w:rsid w:val="5DF0F603"/>
    <w:rsid w:val="5DF10FAD"/>
    <w:rsid w:val="5DF5B5E3"/>
    <w:rsid w:val="5DF5F815"/>
    <w:rsid w:val="5DF67FFC"/>
    <w:rsid w:val="5DF6FF33"/>
    <w:rsid w:val="5DF7349C"/>
    <w:rsid w:val="5DF844F7"/>
    <w:rsid w:val="5DFB57AA"/>
    <w:rsid w:val="5DFD615E"/>
    <w:rsid w:val="5DFD91A1"/>
    <w:rsid w:val="5DFDA45E"/>
    <w:rsid w:val="5DFE708A"/>
    <w:rsid w:val="5DFEC577"/>
    <w:rsid w:val="5DFF5B0C"/>
    <w:rsid w:val="5DFFB188"/>
    <w:rsid w:val="5E009DA1"/>
    <w:rsid w:val="5E0187FE"/>
    <w:rsid w:val="5E043517"/>
    <w:rsid w:val="5E054A5B"/>
    <w:rsid w:val="5E069530"/>
    <w:rsid w:val="5E06CD80"/>
    <w:rsid w:val="5E07FE07"/>
    <w:rsid w:val="5E088475"/>
    <w:rsid w:val="5E095D0E"/>
    <w:rsid w:val="5E09EF87"/>
    <w:rsid w:val="5E0CC178"/>
    <w:rsid w:val="5E0FFCB2"/>
    <w:rsid w:val="5E13E2EB"/>
    <w:rsid w:val="5E14AA93"/>
    <w:rsid w:val="5E15382E"/>
    <w:rsid w:val="5E160166"/>
    <w:rsid w:val="5E1894A9"/>
    <w:rsid w:val="5E19C063"/>
    <w:rsid w:val="5E1C70AF"/>
    <w:rsid w:val="5E1D88B1"/>
    <w:rsid w:val="5E1E57ED"/>
    <w:rsid w:val="5E1F2300"/>
    <w:rsid w:val="5E209025"/>
    <w:rsid w:val="5E21FCC1"/>
    <w:rsid w:val="5E23C677"/>
    <w:rsid w:val="5E258A80"/>
    <w:rsid w:val="5E2629A7"/>
    <w:rsid w:val="5E265C2A"/>
    <w:rsid w:val="5E26F983"/>
    <w:rsid w:val="5E2965FD"/>
    <w:rsid w:val="5E2A485A"/>
    <w:rsid w:val="5E2E8EC8"/>
    <w:rsid w:val="5E2EA252"/>
    <w:rsid w:val="5E307502"/>
    <w:rsid w:val="5E30BCE7"/>
    <w:rsid w:val="5E321064"/>
    <w:rsid w:val="5E322DE1"/>
    <w:rsid w:val="5E347AF4"/>
    <w:rsid w:val="5E35579A"/>
    <w:rsid w:val="5E35E374"/>
    <w:rsid w:val="5E370D6D"/>
    <w:rsid w:val="5E375E0F"/>
    <w:rsid w:val="5E37930A"/>
    <w:rsid w:val="5E37C488"/>
    <w:rsid w:val="5E39AB43"/>
    <w:rsid w:val="5E3A0C7D"/>
    <w:rsid w:val="5E3AF9D7"/>
    <w:rsid w:val="5E3DCBAF"/>
    <w:rsid w:val="5E3DDE3C"/>
    <w:rsid w:val="5E40583E"/>
    <w:rsid w:val="5E4075B7"/>
    <w:rsid w:val="5E41A935"/>
    <w:rsid w:val="5E41D7DE"/>
    <w:rsid w:val="5E423EC6"/>
    <w:rsid w:val="5E4316F5"/>
    <w:rsid w:val="5E44A630"/>
    <w:rsid w:val="5E4559F4"/>
    <w:rsid w:val="5E45BD3E"/>
    <w:rsid w:val="5E467604"/>
    <w:rsid w:val="5E481591"/>
    <w:rsid w:val="5E494F97"/>
    <w:rsid w:val="5E4A051C"/>
    <w:rsid w:val="5E4BDB6D"/>
    <w:rsid w:val="5E4CD393"/>
    <w:rsid w:val="5E4E48A9"/>
    <w:rsid w:val="5E5033A6"/>
    <w:rsid w:val="5E518F29"/>
    <w:rsid w:val="5E53406E"/>
    <w:rsid w:val="5E537763"/>
    <w:rsid w:val="5E54308C"/>
    <w:rsid w:val="5E5765F9"/>
    <w:rsid w:val="5E5767D8"/>
    <w:rsid w:val="5E576A4C"/>
    <w:rsid w:val="5E5A6965"/>
    <w:rsid w:val="5E5BEF55"/>
    <w:rsid w:val="5E5C30B9"/>
    <w:rsid w:val="5E5C6110"/>
    <w:rsid w:val="5E5C789D"/>
    <w:rsid w:val="5E5EFFE6"/>
    <w:rsid w:val="5E60773F"/>
    <w:rsid w:val="5E6104CF"/>
    <w:rsid w:val="5E62E495"/>
    <w:rsid w:val="5E6344D0"/>
    <w:rsid w:val="5E645A82"/>
    <w:rsid w:val="5E649C4B"/>
    <w:rsid w:val="5E65DC1C"/>
    <w:rsid w:val="5E68AAF4"/>
    <w:rsid w:val="5E695673"/>
    <w:rsid w:val="5E69F299"/>
    <w:rsid w:val="5E6B1CDE"/>
    <w:rsid w:val="5E6D282C"/>
    <w:rsid w:val="5E6F7F39"/>
    <w:rsid w:val="5E6FB0D3"/>
    <w:rsid w:val="5E7288CB"/>
    <w:rsid w:val="5E739157"/>
    <w:rsid w:val="5E745AA6"/>
    <w:rsid w:val="5E769525"/>
    <w:rsid w:val="5E76C615"/>
    <w:rsid w:val="5E7A0953"/>
    <w:rsid w:val="5E7A61BE"/>
    <w:rsid w:val="5E7B5C37"/>
    <w:rsid w:val="5E7C15E8"/>
    <w:rsid w:val="5E7C77FE"/>
    <w:rsid w:val="5E7E82AB"/>
    <w:rsid w:val="5E7F11BA"/>
    <w:rsid w:val="5E81E881"/>
    <w:rsid w:val="5E85A02E"/>
    <w:rsid w:val="5E860874"/>
    <w:rsid w:val="5E8703C6"/>
    <w:rsid w:val="5E88F6B2"/>
    <w:rsid w:val="5E89EF45"/>
    <w:rsid w:val="5E8A7044"/>
    <w:rsid w:val="5E8B445B"/>
    <w:rsid w:val="5E8BE1EE"/>
    <w:rsid w:val="5E8C1545"/>
    <w:rsid w:val="5E8CFE0C"/>
    <w:rsid w:val="5E8DB88B"/>
    <w:rsid w:val="5E8E4F7E"/>
    <w:rsid w:val="5E8ED747"/>
    <w:rsid w:val="5E8F4E38"/>
    <w:rsid w:val="5E928F9E"/>
    <w:rsid w:val="5E956673"/>
    <w:rsid w:val="5E96FBAE"/>
    <w:rsid w:val="5E984324"/>
    <w:rsid w:val="5E985A04"/>
    <w:rsid w:val="5E99CC19"/>
    <w:rsid w:val="5E9B4CFE"/>
    <w:rsid w:val="5E9C6D29"/>
    <w:rsid w:val="5E9F2021"/>
    <w:rsid w:val="5EA0A250"/>
    <w:rsid w:val="5EA1C055"/>
    <w:rsid w:val="5EA3C0EA"/>
    <w:rsid w:val="5EA506E6"/>
    <w:rsid w:val="5EA7E4E8"/>
    <w:rsid w:val="5EA9EA0A"/>
    <w:rsid w:val="5EADE2AF"/>
    <w:rsid w:val="5EADEC7B"/>
    <w:rsid w:val="5EAE49B7"/>
    <w:rsid w:val="5EAE6411"/>
    <w:rsid w:val="5EAF9BC6"/>
    <w:rsid w:val="5EB223FE"/>
    <w:rsid w:val="5EB24A6C"/>
    <w:rsid w:val="5EB44427"/>
    <w:rsid w:val="5EB5C207"/>
    <w:rsid w:val="5EB6FC7D"/>
    <w:rsid w:val="5EB772FA"/>
    <w:rsid w:val="5EB85876"/>
    <w:rsid w:val="5EB9CB0C"/>
    <w:rsid w:val="5EBA01F5"/>
    <w:rsid w:val="5EBA5D24"/>
    <w:rsid w:val="5EBA8233"/>
    <w:rsid w:val="5EBCF59C"/>
    <w:rsid w:val="5EBCF92A"/>
    <w:rsid w:val="5EBE5E09"/>
    <w:rsid w:val="5EBF3F98"/>
    <w:rsid w:val="5EBFA956"/>
    <w:rsid w:val="5EC022C2"/>
    <w:rsid w:val="5EC0A35A"/>
    <w:rsid w:val="5EC3247F"/>
    <w:rsid w:val="5EC8BB1D"/>
    <w:rsid w:val="5ECF4212"/>
    <w:rsid w:val="5ECFBC64"/>
    <w:rsid w:val="5ECFD080"/>
    <w:rsid w:val="5ED1315C"/>
    <w:rsid w:val="5ED47909"/>
    <w:rsid w:val="5ED4C35C"/>
    <w:rsid w:val="5ED4DB42"/>
    <w:rsid w:val="5ED85CF2"/>
    <w:rsid w:val="5ED8766E"/>
    <w:rsid w:val="5ED8853F"/>
    <w:rsid w:val="5EDA8EE2"/>
    <w:rsid w:val="5EDB1974"/>
    <w:rsid w:val="5EDC9071"/>
    <w:rsid w:val="5EDE4CB6"/>
    <w:rsid w:val="5EDFB717"/>
    <w:rsid w:val="5EE089F1"/>
    <w:rsid w:val="5EE22DA5"/>
    <w:rsid w:val="5EE3D3C7"/>
    <w:rsid w:val="5EE59953"/>
    <w:rsid w:val="5EE5B443"/>
    <w:rsid w:val="5EE8C4E4"/>
    <w:rsid w:val="5EE8E914"/>
    <w:rsid w:val="5EE9D074"/>
    <w:rsid w:val="5EEC3614"/>
    <w:rsid w:val="5EEC88B6"/>
    <w:rsid w:val="5EECC6A5"/>
    <w:rsid w:val="5EECCE18"/>
    <w:rsid w:val="5EED495A"/>
    <w:rsid w:val="5EEE7B4F"/>
    <w:rsid w:val="5EEFC2F6"/>
    <w:rsid w:val="5EF4362A"/>
    <w:rsid w:val="5EF60C2E"/>
    <w:rsid w:val="5EF646DD"/>
    <w:rsid w:val="5EF6D752"/>
    <w:rsid w:val="5EF6F383"/>
    <w:rsid w:val="5EF79805"/>
    <w:rsid w:val="5EF7C565"/>
    <w:rsid w:val="5EF7FFD2"/>
    <w:rsid w:val="5EF89BF4"/>
    <w:rsid w:val="5EF8F216"/>
    <w:rsid w:val="5EF954E3"/>
    <w:rsid w:val="5EFB2ABB"/>
    <w:rsid w:val="5EFB73CD"/>
    <w:rsid w:val="5EFC9396"/>
    <w:rsid w:val="5EFD368E"/>
    <w:rsid w:val="5EFE1DB5"/>
    <w:rsid w:val="5EFE6A72"/>
    <w:rsid w:val="5F009438"/>
    <w:rsid w:val="5F0146FE"/>
    <w:rsid w:val="5F0204B8"/>
    <w:rsid w:val="5F02CD16"/>
    <w:rsid w:val="5F0367E2"/>
    <w:rsid w:val="5F04E966"/>
    <w:rsid w:val="5F05E7BE"/>
    <w:rsid w:val="5F06ED65"/>
    <w:rsid w:val="5F0C6592"/>
    <w:rsid w:val="5F0CB736"/>
    <w:rsid w:val="5F0D7458"/>
    <w:rsid w:val="5F0E7CF2"/>
    <w:rsid w:val="5F0EA559"/>
    <w:rsid w:val="5F0F4B6C"/>
    <w:rsid w:val="5F0FFD06"/>
    <w:rsid w:val="5F10DD23"/>
    <w:rsid w:val="5F1114C6"/>
    <w:rsid w:val="5F113F40"/>
    <w:rsid w:val="5F116687"/>
    <w:rsid w:val="5F145318"/>
    <w:rsid w:val="5F1704F2"/>
    <w:rsid w:val="5F17E80B"/>
    <w:rsid w:val="5F181E71"/>
    <w:rsid w:val="5F18702D"/>
    <w:rsid w:val="5F18D083"/>
    <w:rsid w:val="5F1A0E75"/>
    <w:rsid w:val="5F1A543C"/>
    <w:rsid w:val="5F1AB552"/>
    <w:rsid w:val="5F1AD794"/>
    <w:rsid w:val="5F1B855E"/>
    <w:rsid w:val="5F1BFA15"/>
    <w:rsid w:val="5F1E5CFC"/>
    <w:rsid w:val="5F209A77"/>
    <w:rsid w:val="5F20E272"/>
    <w:rsid w:val="5F212C87"/>
    <w:rsid w:val="5F2144FD"/>
    <w:rsid w:val="5F21A1A5"/>
    <w:rsid w:val="5F21FE6E"/>
    <w:rsid w:val="5F229285"/>
    <w:rsid w:val="5F22BB09"/>
    <w:rsid w:val="5F23C53F"/>
    <w:rsid w:val="5F241348"/>
    <w:rsid w:val="5F279804"/>
    <w:rsid w:val="5F27FA9A"/>
    <w:rsid w:val="5F29FF69"/>
    <w:rsid w:val="5F2ABDD8"/>
    <w:rsid w:val="5F2B850B"/>
    <w:rsid w:val="5F2BD5FA"/>
    <w:rsid w:val="5F2BEBB2"/>
    <w:rsid w:val="5F2C311F"/>
    <w:rsid w:val="5F2D72B0"/>
    <w:rsid w:val="5F2F1AB4"/>
    <w:rsid w:val="5F32F181"/>
    <w:rsid w:val="5F3454BD"/>
    <w:rsid w:val="5F35E999"/>
    <w:rsid w:val="5F37961D"/>
    <w:rsid w:val="5F383902"/>
    <w:rsid w:val="5F3A511C"/>
    <w:rsid w:val="5F3AA7D7"/>
    <w:rsid w:val="5F3D57C8"/>
    <w:rsid w:val="5F3DEE02"/>
    <w:rsid w:val="5F3E0E7C"/>
    <w:rsid w:val="5F409E97"/>
    <w:rsid w:val="5F42A2CA"/>
    <w:rsid w:val="5F43467A"/>
    <w:rsid w:val="5F4373F2"/>
    <w:rsid w:val="5F43FA70"/>
    <w:rsid w:val="5F4583D4"/>
    <w:rsid w:val="5F496627"/>
    <w:rsid w:val="5F49FF45"/>
    <w:rsid w:val="5F4A08A1"/>
    <w:rsid w:val="5F4A92E3"/>
    <w:rsid w:val="5F4B2AD2"/>
    <w:rsid w:val="5F4DE8F2"/>
    <w:rsid w:val="5F4F9EC9"/>
    <w:rsid w:val="5F505BEF"/>
    <w:rsid w:val="5F518441"/>
    <w:rsid w:val="5F51FCA2"/>
    <w:rsid w:val="5F524201"/>
    <w:rsid w:val="5F52F719"/>
    <w:rsid w:val="5F56FED4"/>
    <w:rsid w:val="5F574A94"/>
    <w:rsid w:val="5F5B5A4B"/>
    <w:rsid w:val="5F5B6085"/>
    <w:rsid w:val="5F5BBDA2"/>
    <w:rsid w:val="5F5C45C0"/>
    <w:rsid w:val="5F5E219C"/>
    <w:rsid w:val="5F5F71DF"/>
    <w:rsid w:val="5F67600E"/>
    <w:rsid w:val="5F68263D"/>
    <w:rsid w:val="5F68ED85"/>
    <w:rsid w:val="5F6A27B0"/>
    <w:rsid w:val="5F6C2673"/>
    <w:rsid w:val="5F6EA3CB"/>
    <w:rsid w:val="5F6FC15D"/>
    <w:rsid w:val="5F6FFCE6"/>
    <w:rsid w:val="5F7012E0"/>
    <w:rsid w:val="5F70A65B"/>
    <w:rsid w:val="5F73026E"/>
    <w:rsid w:val="5F74A419"/>
    <w:rsid w:val="5F75902A"/>
    <w:rsid w:val="5F75BE9C"/>
    <w:rsid w:val="5F768687"/>
    <w:rsid w:val="5F76A7FA"/>
    <w:rsid w:val="5F7998D9"/>
    <w:rsid w:val="5F7A3051"/>
    <w:rsid w:val="5F7BAF95"/>
    <w:rsid w:val="5F814E7C"/>
    <w:rsid w:val="5F81B9B3"/>
    <w:rsid w:val="5F81E8CE"/>
    <w:rsid w:val="5F823574"/>
    <w:rsid w:val="5F82491C"/>
    <w:rsid w:val="5F82C64C"/>
    <w:rsid w:val="5F854A21"/>
    <w:rsid w:val="5F884E79"/>
    <w:rsid w:val="5F8A4582"/>
    <w:rsid w:val="5F8AC73C"/>
    <w:rsid w:val="5F8EB491"/>
    <w:rsid w:val="5F8FBD13"/>
    <w:rsid w:val="5F8FCC35"/>
    <w:rsid w:val="5F907BD7"/>
    <w:rsid w:val="5F915175"/>
    <w:rsid w:val="5F945A14"/>
    <w:rsid w:val="5F951CC9"/>
    <w:rsid w:val="5F955F37"/>
    <w:rsid w:val="5F95EB40"/>
    <w:rsid w:val="5F992133"/>
    <w:rsid w:val="5F9AAA57"/>
    <w:rsid w:val="5F9AF099"/>
    <w:rsid w:val="5F9E72E2"/>
    <w:rsid w:val="5FA259D5"/>
    <w:rsid w:val="5FA2B8F7"/>
    <w:rsid w:val="5FA3AFDE"/>
    <w:rsid w:val="5FA45B88"/>
    <w:rsid w:val="5FA4B7C4"/>
    <w:rsid w:val="5FA75C58"/>
    <w:rsid w:val="5FAA6B16"/>
    <w:rsid w:val="5FAAAF0D"/>
    <w:rsid w:val="5FAF6235"/>
    <w:rsid w:val="5FB16E83"/>
    <w:rsid w:val="5FB19191"/>
    <w:rsid w:val="5FB1A245"/>
    <w:rsid w:val="5FB2A75B"/>
    <w:rsid w:val="5FB6E6D1"/>
    <w:rsid w:val="5FB931D9"/>
    <w:rsid w:val="5FBE3791"/>
    <w:rsid w:val="5FBE624F"/>
    <w:rsid w:val="5FBFE744"/>
    <w:rsid w:val="5FC073C2"/>
    <w:rsid w:val="5FC375B2"/>
    <w:rsid w:val="5FC3BD6A"/>
    <w:rsid w:val="5FC3CF6C"/>
    <w:rsid w:val="5FC4E7D7"/>
    <w:rsid w:val="5FC5B252"/>
    <w:rsid w:val="5FC618BB"/>
    <w:rsid w:val="5FC66C0C"/>
    <w:rsid w:val="5FC785DE"/>
    <w:rsid w:val="5FCA931C"/>
    <w:rsid w:val="5FCBE0E8"/>
    <w:rsid w:val="5FCC31DF"/>
    <w:rsid w:val="5FCDF324"/>
    <w:rsid w:val="5FD0A1A1"/>
    <w:rsid w:val="5FD0A2D5"/>
    <w:rsid w:val="5FD128AC"/>
    <w:rsid w:val="5FD169ED"/>
    <w:rsid w:val="5FD259A7"/>
    <w:rsid w:val="5FD3B52A"/>
    <w:rsid w:val="5FD5AA99"/>
    <w:rsid w:val="5FD7E3B6"/>
    <w:rsid w:val="5FD9273E"/>
    <w:rsid w:val="5FD9791F"/>
    <w:rsid w:val="5FDB3A6C"/>
    <w:rsid w:val="5FDDD899"/>
    <w:rsid w:val="5FDFC8E0"/>
    <w:rsid w:val="5FE0DDE7"/>
    <w:rsid w:val="5FE1F533"/>
    <w:rsid w:val="5FE283AE"/>
    <w:rsid w:val="5FE42613"/>
    <w:rsid w:val="5FE71393"/>
    <w:rsid w:val="5FE7C0F0"/>
    <w:rsid w:val="5FE7C545"/>
    <w:rsid w:val="5FE81FDD"/>
    <w:rsid w:val="5FE8EEB0"/>
    <w:rsid w:val="5FEBFD72"/>
    <w:rsid w:val="5FEC16B3"/>
    <w:rsid w:val="5FED35B0"/>
    <w:rsid w:val="5FF10BAE"/>
    <w:rsid w:val="5FF22B2E"/>
    <w:rsid w:val="5FF4ED18"/>
    <w:rsid w:val="5FF4FB2A"/>
    <w:rsid w:val="5FF5B236"/>
    <w:rsid w:val="5FF6B33E"/>
    <w:rsid w:val="5FFCC821"/>
    <w:rsid w:val="5FFE10A3"/>
    <w:rsid w:val="60000537"/>
    <w:rsid w:val="600220F7"/>
    <w:rsid w:val="60026742"/>
    <w:rsid w:val="60074886"/>
    <w:rsid w:val="6009B745"/>
    <w:rsid w:val="600A0BD2"/>
    <w:rsid w:val="600A9F89"/>
    <w:rsid w:val="600B6F43"/>
    <w:rsid w:val="600E905E"/>
    <w:rsid w:val="600ECF40"/>
    <w:rsid w:val="6010C6E9"/>
    <w:rsid w:val="60125661"/>
    <w:rsid w:val="6012B6F0"/>
    <w:rsid w:val="6014240C"/>
    <w:rsid w:val="6015B066"/>
    <w:rsid w:val="6016923C"/>
    <w:rsid w:val="6016C78F"/>
    <w:rsid w:val="601AE8C0"/>
    <w:rsid w:val="601B96FF"/>
    <w:rsid w:val="601BD5CE"/>
    <w:rsid w:val="601DF891"/>
    <w:rsid w:val="601E577F"/>
    <w:rsid w:val="601EAF8A"/>
    <w:rsid w:val="6020BBB6"/>
    <w:rsid w:val="60220857"/>
    <w:rsid w:val="60228F3B"/>
    <w:rsid w:val="60253401"/>
    <w:rsid w:val="602640A5"/>
    <w:rsid w:val="60285C00"/>
    <w:rsid w:val="602A1D51"/>
    <w:rsid w:val="602B27E0"/>
    <w:rsid w:val="602B2870"/>
    <w:rsid w:val="602B95DA"/>
    <w:rsid w:val="6033CAD8"/>
    <w:rsid w:val="6035D286"/>
    <w:rsid w:val="6035F5EA"/>
    <w:rsid w:val="60361460"/>
    <w:rsid w:val="603773A6"/>
    <w:rsid w:val="603833DC"/>
    <w:rsid w:val="6038B2BC"/>
    <w:rsid w:val="6039BE0C"/>
    <w:rsid w:val="603DFC2C"/>
    <w:rsid w:val="603F1DEC"/>
    <w:rsid w:val="604118AF"/>
    <w:rsid w:val="604220D5"/>
    <w:rsid w:val="60451BBE"/>
    <w:rsid w:val="60467D5E"/>
    <w:rsid w:val="604742B9"/>
    <w:rsid w:val="604A89EC"/>
    <w:rsid w:val="604AEB05"/>
    <w:rsid w:val="604B4B54"/>
    <w:rsid w:val="604BB4C5"/>
    <w:rsid w:val="604E63AD"/>
    <w:rsid w:val="60524B19"/>
    <w:rsid w:val="60536B2C"/>
    <w:rsid w:val="6054C644"/>
    <w:rsid w:val="60550661"/>
    <w:rsid w:val="60570E2D"/>
    <w:rsid w:val="6059A4E4"/>
    <w:rsid w:val="605A5145"/>
    <w:rsid w:val="605E167C"/>
    <w:rsid w:val="605EE599"/>
    <w:rsid w:val="605F490B"/>
    <w:rsid w:val="60606138"/>
    <w:rsid w:val="6060D09D"/>
    <w:rsid w:val="6061001C"/>
    <w:rsid w:val="60621152"/>
    <w:rsid w:val="60625FFD"/>
    <w:rsid w:val="6062C6E2"/>
    <w:rsid w:val="6066B282"/>
    <w:rsid w:val="6067DE78"/>
    <w:rsid w:val="60696B60"/>
    <w:rsid w:val="606CCD17"/>
    <w:rsid w:val="606CFABE"/>
    <w:rsid w:val="606D021E"/>
    <w:rsid w:val="60700D8B"/>
    <w:rsid w:val="607552EF"/>
    <w:rsid w:val="6075C01B"/>
    <w:rsid w:val="6077EFBC"/>
    <w:rsid w:val="6078A601"/>
    <w:rsid w:val="60793D69"/>
    <w:rsid w:val="607A89A8"/>
    <w:rsid w:val="607AA880"/>
    <w:rsid w:val="607B761D"/>
    <w:rsid w:val="607D303F"/>
    <w:rsid w:val="607E59BC"/>
    <w:rsid w:val="607F308A"/>
    <w:rsid w:val="60820E46"/>
    <w:rsid w:val="6082462E"/>
    <w:rsid w:val="60838CAD"/>
    <w:rsid w:val="60838FDD"/>
    <w:rsid w:val="60850F12"/>
    <w:rsid w:val="60854340"/>
    <w:rsid w:val="60854E8F"/>
    <w:rsid w:val="60868041"/>
    <w:rsid w:val="6087BC30"/>
    <w:rsid w:val="6087CF86"/>
    <w:rsid w:val="60895C1A"/>
    <w:rsid w:val="608A36E3"/>
    <w:rsid w:val="608AC5EF"/>
    <w:rsid w:val="608B1746"/>
    <w:rsid w:val="608DE720"/>
    <w:rsid w:val="608F01CA"/>
    <w:rsid w:val="60908C76"/>
    <w:rsid w:val="6090C2A8"/>
    <w:rsid w:val="6090D53C"/>
    <w:rsid w:val="60913C37"/>
    <w:rsid w:val="609186E3"/>
    <w:rsid w:val="60922919"/>
    <w:rsid w:val="6092BEE0"/>
    <w:rsid w:val="609301E1"/>
    <w:rsid w:val="6093299F"/>
    <w:rsid w:val="6094FDF1"/>
    <w:rsid w:val="60954863"/>
    <w:rsid w:val="609694DD"/>
    <w:rsid w:val="6096BB93"/>
    <w:rsid w:val="609758E5"/>
    <w:rsid w:val="6097D20C"/>
    <w:rsid w:val="609803D7"/>
    <w:rsid w:val="609C46CA"/>
    <w:rsid w:val="609D8A27"/>
    <w:rsid w:val="609EEB78"/>
    <w:rsid w:val="609F6231"/>
    <w:rsid w:val="60A36E72"/>
    <w:rsid w:val="60A3AD6E"/>
    <w:rsid w:val="60A49D28"/>
    <w:rsid w:val="60AA86DD"/>
    <w:rsid w:val="60AB57CB"/>
    <w:rsid w:val="60AE26A0"/>
    <w:rsid w:val="60AEC03C"/>
    <w:rsid w:val="60AF3027"/>
    <w:rsid w:val="60B0E06A"/>
    <w:rsid w:val="60B36D85"/>
    <w:rsid w:val="60B4408E"/>
    <w:rsid w:val="60B5EF60"/>
    <w:rsid w:val="60B67100"/>
    <w:rsid w:val="60B6CE03"/>
    <w:rsid w:val="60B856CC"/>
    <w:rsid w:val="60B8A8A8"/>
    <w:rsid w:val="60B8F44C"/>
    <w:rsid w:val="60B932BA"/>
    <w:rsid w:val="60B9FC71"/>
    <w:rsid w:val="60BB02FE"/>
    <w:rsid w:val="60BD1483"/>
    <w:rsid w:val="60BEF6B2"/>
    <w:rsid w:val="60BF5351"/>
    <w:rsid w:val="60BF95A0"/>
    <w:rsid w:val="60C01D3E"/>
    <w:rsid w:val="60C0701D"/>
    <w:rsid w:val="60C1B65B"/>
    <w:rsid w:val="60C1D6EA"/>
    <w:rsid w:val="60C4BEF4"/>
    <w:rsid w:val="60C551F2"/>
    <w:rsid w:val="60C5F6E3"/>
    <w:rsid w:val="60C69EB1"/>
    <w:rsid w:val="60C7EA89"/>
    <w:rsid w:val="60C84A97"/>
    <w:rsid w:val="60C9AC22"/>
    <w:rsid w:val="60CAF697"/>
    <w:rsid w:val="60CBF386"/>
    <w:rsid w:val="60CC05B0"/>
    <w:rsid w:val="60CCF50E"/>
    <w:rsid w:val="60CD64B5"/>
    <w:rsid w:val="60CDF7C6"/>
    <w:rsid w:val="60CE4731"/>
    <w:rsid w:val="60CE577C"/>
    <w:rsid w:val="60D041B1"/>
    <w:rsid w:val="60D08EFD"/>
    <w:rsid w:val="60D0999A"/>
    <w:rsid w:val="60D2C12E"/>
    <w:rsid w:val="60D38F8E"/>
    <w:rsid w:val="60D4EBD2"/>
    <w:rsid w:val="60D5BEC1"/>
    <w:rsid w:val="60D78625"/>
    <w:rsid w:val="60D7BE19"/>
    <w:rsid w:val="60D90996"/>
    <w:rsid w:val="60DDA949"/>
    <w:rsid w:val="60DDACDE"/>
    <w:rsid w:val="60DDAF96"/>
    <w:rsid w:val="60E09CCD"/>
    <w:rsid w:val="60E45DEF"/>
    <w:rsid w:val="60E720EE"/>
    <w:rsid w:val="60E779CA"/>
    <w:rsid w:val="60E9F1CD"/>
    <w:rsid w:val="60ED0BAF"/>
    <w:rsid w:val="60EF8668"/>
    <w:rsid w:val="60EFA671"/>
    <w:rsid w:val="60EFE63F"/>
    <w:rsid w:val="60F0C87D"/>
    <w:rsid w:val="60F3F700"/>
    <w:rsid w:val="60F686A8"/>
    <w:rsid w:val="60F7B589"/>
    <w:rsid w:val="60F7E538"/>
    <w:rsid w:val="60F9FF4F"/>
    <w:rsid w:val="60FA2E1F"/>
    <w:rsid w:val="60FA2F85"/>
    <w:rsid w:val="60FC806D"/>
    <w:rsid w:val="60FCAA8B"/>
    <w:rsid w:val="610079EB"/>
    <w:rsid w:val="6100F6B9"/>
    <w:rsid w:val="61014739"/>
    <w:rsid w:val="61037079"/>
    <w:rsid w:val="61058024"/>
    <w:rsid w:val="610987DF"/>
    <w:rsid w:val="610A06A8"/>
    <w:rsid w:val="610A71F9"/>
    <w:rsid w:val="610A8FF9"/>
    <w:rsid w:val="610AE850"/>
    <w:rsid w:val="610BB7CD"/>
    <w:rsid w:val="610BEB52"/>
    <w:rsid w:val="610C5857"/>
    <w:rsid w:val="610D461D"/>
    <w:rsid w:val="610DFE34"/>
    <w:rsid w:val="610E424B"/>
    <w:rsid w:val="6111F26A"/>
    <w:rsid w:val="6115452D"/>
    <w:rsid w:val="61173E65"/>
    <w:rsid w:val="61186526"/>
    <w:rsid w:val="6118B8AB"/>
    <w:rsid w:val="6118FBE6"/>
    <w:rsid w:val="6119008C"/>
    <w:rsid w:val="611B89AE"/>
    <w:rsid w:val="611BEC8A"/>
    <w:rsid w:val="611CC339"/>
    <w:rsid w:val="611DF9BD"/>
    <w:rsid w:val="611E6EC3"/>
    <w:rsid w:val="6120471F"/>
    <w:rsid w:val="6120DDAD"/>
    <w:rsid w:val="61234E4D"/>
    <w:rsid w:val="6123C01C"/>
    <w:rsid w:val="61276AF0"/>
    <w:rsid w:val="6127B4AB"/>
    <w:rsid w:val="6127BD3D"/>
    <w:rsid w:val="612C1ED0"/>
    <w:rsid w:val="612CE43C"/>
    <w:rsid w:val="612E18CA"/>
    <w:rsid w:val="612EB9D6"/>
    <w:rsid w:val="612F6817"/>
    <w:rsid w:val="61308220"/>
    <w:rsid w:val="61354912"/>
    <w:rsid w:val="61381861"/>
    <w:rsid w:val="613C6221"/>
    <w:rsid w:val="613CC6CF"/>
    <w:rsid w:val="613CE519"/>
    <w:rsid w:val="614008F1"/>
    <w:rsid w:val="61417182"/>
    <w:rsid w:val="6141B9BB"/>
    <w:rsid w:val="6144A2A3"/>
    <w:rsid w:val="61450A88"/>
    <w:rsid w:val="614579CF"/>
    <w:rsid w:val="614690BE"/>
    <w:rsid w:val="61496047"/>
    <w:rsid w:val="614A3677"/>
    <w:rsid w:val="614AF588"/>
    <w:rsid w:val="614D88D2"/>
    <w:rsid w:val="614FEEB4"/>
    <w:rsid w:val="6151D4EF"/>
    <w:rsid w:val="615238A7"/>
    <w:rsid w:val="6153692C"/>
    <w:rsid w:val="615569BA"/>
    <w:rsid w:val="61556ED4"/>
    <w:rsid w:val="6155A4F5"/>
    <w:rsid w:val="6155C40F"/>
    <w:rsid w:val="6157CA7E"/>
    <w:rsid w:val="61581FED"/>
    <w:rsid w:val="6158B7CF"/>
    <w:rsid w:val="6159772E"/>
    <w:rsid w:val="6159837E"/>
    <w:rsid w:val="615D50C4"/>
    <w:rsid w:val="615E46C7"/>
    <w:rsid w:val="615EA327"/>
    <w:rsid w:val="615FA78D"/>
    <w:rsid w:val="6163F7A4"/>
    <w:rsid w:val="61647039"/>
    <w:rsid w:val="6166CBF2"/>
    <w:rsid w:val="61679AFD"/>
    <w:rsid w:val="616C9821"/>
    <w:rsid w:val="616DE945"/>
    <w:rsid w:val="616F8A9C"/>
    <w:rsid w:val="6170D08F"/>
    <w:rsid w:val="61719A5B"/>
    <w:rsid w:val="61720970"/>
    <w:rsid w:val="61726861"/>
    <w:rsid w:val="61731AB4"/>
    <w:rsid w:val="6174A4DD"/>
    <w:rsid w:val="6176A9FD"/>
    <w:rsid w:val="617A4C73"/>
    <w:rsid w:val="617A8DB1"/>
    <w:rsid w:val="617AA70C"/>
    <w:rsid w:val="617CE40C"/>
    <w:rsid w:val="617E916D"/>
    <w:rsid w:val="617ECD6A"/>
    <w:rsid w:val="618282DA"/>
    <w:rsid w:val="6184825D"/>
    <w:rsid w:val="6184D50B"/>
    <w:rsid w:val="618917B1"/>
    <w:rsid w:val="618949BF"/>
    <w:rsid w:val="6189BB95"/>
    <w:rsid w:val="618CF370"/>
    <w:rsid w:val="618D33DE"/>
    <w:rsid w:val="618DB0F0"/>
    <w:rsid w:val="618EFCB3"/>
    <w:rsid w:val="618F71A3"/>
    <w:rsid w:val="61907092"/>
    <w:rsid w:val="619279AC"/>
    <w:rsid w:val="61955A7A"/>
    <w:rsid w:val="6197FC22"/>
    <w:rsid w:val="61980536"/>
    <w:rsid w:val="6198E3F9"/>
    <w:rsid w:val="61993B73"/>
    <w:rsid w:val="6199568D"/>
    <w:rsid w:val="619AFCDC"/>
    <w:rsid w:val="619AFD36"/>
    <w:rsid w:val="619B8C06"/>
    <w:rsid w:val="619C41A5"/>
    <w:rsid w:val="619C64C0"/>
    <w:rsid w:val="619E160A"/>
    <w:rsid w:val="61A00B26"/>
    <w:rsid w:val="61A0E820"/>
    <w:rsid w:val="61A27339"/>
    <w:rsid w:val="61A2C529"/>
    <w:rsid w:val="61A2FF4E"/>
    <w:rsid w:val="61A57349"/>
    <w:rsid w:val="61A6641B"/>
    <w:rsid w:val="61A9EFE9"/>
    <w:rsid w:val="61AB342F"/>
    <w:rsid w:val="61AB90E8"/>
    <w:rsid w:val="61ABC595"/>
    <w:rsid w:val="61AC6319"/>
    <w:rsid w:val="61AF4B87"/>
    <w:rsid w:val="61B15DD7"/>
    <w:rsid w:val="61B207EB"/>
    <w:rsid w:val="61B3429F"/>
    <w:rsid w:val="61B501E3"/>
    <w:rsid w:val="61B6236D"/>
    <w:rsid w:val="61B8C9A0"/>
    <w:rsid w:val="61BABDE0"/>
    <w:rsid w:val="61BBA257"/>
    <w:rsid w:val="61BC7F37"/>
    <w:rsid w:val="61BD58B3"/>
    <w:rsid w:val="61BD5E0A"/>
    <w:rsid w:val="61C0CC3E"/>
    <w:rsid w:val="61C14AB9"/>
    <w:rsid w:val="61C21106"/>
    <w:rsid w:val="61C3B3AE"/>
    <w:rsid w:val="61C47D26"/>
    <w:rsid w:val="61C605A0"/>
    <w:rsid w:val="61C616C9"/>
    <w:rsid w:val="61C80EB6"/>
    <w:rsid w:val="61C95669"/>
    <w:rsid w:val="61C991B7"/>
    <w:rsid w:val="61C996FC"/>
    <w:rsid w:val="61C9B63B"/>
    <w:rsid w:val="61CA5B27"/>
    <w:rsid w:val="61CAB301"/>
    <w:rsid w:val="61CC6851"/>
    <w:rsid w:val="61CD075B"/>
    <w:rsid w:val="61D101ED"/>
    <w:rsid w:val="61D1924E"/>
    <w:rsid w:val="61D45A1E"/>
    <w:rsid w:val="61D536B0"/>
    <w:rsid w:val="61D55757"/>
    <w:rsid w:val="61D678F2"/>
    <w:rsid w:val="61D7D364"/>
    <w:rsid w:val="61D7F5D3"/>
    <w:rsid w:val="61D94A62"/>
    <w:rsid w:val="61D98AA2"/>
    <w:rsid w:val="61DB238F"/>
    <w:rsid w:val="61DC5862"/>
    <w:rsid w:val="61DCA7A8"/>
    <w:rsid w:val="61DFA060"/>
    <w:rsid w:val="61DFCA87"/>
    <w:rsid w:val="61E09B08"/>
    <w:rsid w:val="61E2B9E9"/>
    <w:rsid w:val="61E2DCFC"/>
    <w:rsid w:val="61E5F82B"/>
    <w:rsid w:val="61E762BF"/>
    <w:rsid w:val="61E79C8D"/>
    <w:rsid w:val="61E8D7BA"/>
    <w:rsid w:val="61EA2E59"/>
    <w:rsid w:val="61EB9F2A"/>
    <w:rsid w:val="61EBB95C"/>
    <w:rsid w:val="61EDB0F3"/>
    <w:rsid w:val="61EE5B1D"/>
    <w:rsid w:val="61EF15FF"/>
    <w:rsid w:val="61EF8EE3"/>
    <w:rsid w:val="61F222F5"/>
    <w:rsid w:val="61F2DEB2"/>
    <w:rsid w:val="61F3B56D"/>
    <w:rsid w:val="61F4F114"/>
    <w:rsid w:val="61F5E952"/>
    <w:rsid w:val="61F60BDB"/>
    <w:rsid w:val="61F71184"/>
    <w:rsid w:val="61F813EE"/>
    <w:rsid w:val="61F85BED"/>
    <w:rsid w:val="61FB3F58"/>
    <w:rsid w:val="61FCAE77"/>
    <w:rsid w:val="61FD168A"/>
    <w:rsid w:val="61FE59CB"/>
    <w:rsid w:val="61FF379E"/>
    <w:rsid w:val="61FFD612"/>
    <w:rsid w:val="62019AD1"/>
    <w:rsid w:val="6202119B"/>
    <w:rsid w:val="6203EC8C"/>
    <w:rsid w:val="6204F123"/>
    <w:rsid w:val="6205CBEB"/>
    <w:rsid w:val="62071B68"/>
    <w:rsid w:val="6207BEAD"/>
    <w:rsid w:val="6207CF5B"/>
    <w:rsid w:val="6209259C"/>
    <w:rsid w:val="620930FA"/>
    <w:rsid w:val="620AAB79"/>
    <w:rsid w:val="620BFBFC"/>
    <w:rsid w:val="620C5E19"/>
    <w:rsid w:val="620C9180"/>
    <w:rsid w:val="6212532A"/>
    <w:rsid w:val="6212B2E0"/>
    <w:rsid w:val="6214F04E"/>
    <w:rsid w:val="6215F875"/>
    <w:rsid w:val="621605E7"/>
    <w:rsid w:val="62177466"/>
    <w:rsid w:val="6217CEBB"/>
    <w:rsid w:val="62198A8F"/>
    <w:rsid w:val="621AEFDB"/>
    <w:rsid w:val="621BD562"/>
    <w:rsid w:val="621D74F9"/>
    <w:rsid w:val="621D88F3"/>
    <w:rsid w:val="62207DBA"/>
    <w:rsid w:val="62211EF0"/>
    <w:rsid w:val="622209F5"/>
    <w:rsid w:val="62221DDE"/>
    <w:rsid w:val="6223D85B"/>
    <w:rsid w:val="62246EDA"/>
    <w:rsid w:val="6225B13F"/>
    <w:rsid w:val="622727AF"/>
    <w:rsid w:val="622763FB"/>
    <w:rsid w:val="62297F1E"/>
    <w:rsid w:val="622B2088"/>
    <w:rsid w:val="622B7F86"/>
    <w:rsid w:val="622C0475"/>
    <w:rsid w:val="622D5744"/>
    <w:rsid w:val="622DBBBD"/>
    <w:rsid w:val="6234CA3D"/>
    <w:rsid w:val="6237CCAD"/>
    <w:rsid w:val="623851E7"/>
    <w:rsid w:val="623A8233"/>
    <w:rsid w:val="623A904C"/>
    <w:rsid w:val="623D5BC5"/>
    <w:rsid w:val="623D799B"/>
    <w:rsid w:val="6240E474"/>
    <w:rsid w:val="62412661"/>
    <w:rsid w:val="6242F9B7"/>
    <w:rsid w:val="62435E3C"/>
    <w:rsid w:val="62450C33"/>
    <w:rsid w:val="62462263"/>
    <w:rsid w:val="6247015D"/>
    <w:rsid w:val="62471ADA"/>
    <w:rsid w:val="62479F4C"/>
    <w:rsid w:val="62496F71"/>
    <w:rsid w:val="624A2A7A"/>
    <w:rsid w:val="624A58B6"/>
    <w:rsid w:val="624A8DDF"/>
    <w:rsid w:val="624BDAD6"/>
    <w:rsid w:val="624BFE2C"/>
    <w:rsid w:val="6250B956"/>
    <w:rsid w:val="62514D4F"/>
    <w:rsid w:val="62527EFD"/>
    <w:rsid w:val="6258F01A"/>
    <w:rsid w:val="6258F400"/>
    <w:rsid w:val="625910D1"/>
    <w:rsid w:val="625B302A"/>
    <w:rsid w:val="625BED9F"/>
    <w:rsid w:val="625C600F"/>
    <w:rsid w:val="625D3FD6"/>
    <w:rsid w:val="625F0A19"/>
    <w:rsid w:val="625F90F5"/>
    <w:rsid w:val="625FB631"/>
    <w:rsid w:val="6260255A"/>
    <w:rsid w:val="6260DBDE"/>
    <w:rsid w:val="62633AE8"/>
    <w:rsid w:val="6263DE04"/>
    <w:rsid w:val="62657BC6"/>
    <w:rsid w:val="6266A4C6"/>
    <w:rsid w:val="62682822"/>
    <w:rsid w:val="626866E0"/>
    <w:rsid w:val="626880DF"/>
    <w:rsid w:val="6269FC50"/>
    <w:rsid w:val="626BBF57"/>
    <w:rsid w:val="626D0E13"/>
    <w:rsid w:val="626D6B0B"/>
    <w:rsid w:val="626E7790"/>
    <w:rsid w:val="626F4785"/>
    <w:rsid w:val="6271439D"/>
    <w:rsid w:val="62757CC9"/>
    <w:rsid w:val="6276EABD"/>
    <w:rsid w:val="62798D60"/>
    <w:rsid w:val="6279B88B"/>
    <w:rsid w:val="627D6168"/>
    <w:rsid w:val="627DD164"/>
    <w:rsid w:val="62809F02"/>
    <w:rsid w:val="6281A007"/>
    <w:rsid w:val="62820F17"/>
    <w:rsid w:val="628413C6"/>
    <w:rsid w:val="6285FB4B"/>
    <w:rsid w:val="62873850"/>
    <w:rsid w:val="6288F7ED"/>
    <w:rsid w:val="628A859D"/>
    <w:rsid w:val="628C35EB"/>
    <w:rsid w:val="628C9A9D"/>
    <w:rsid w:val="628E1A8E"/>
    <w:rsid w:val="62908968"/>
    <w:rsid w:val="6290FD89"/>
    <w:rsid w:val="62928D31"/>
    <w:rsid w:val="629491DD"/>
    <w:rsid w:val="62975354"/>
    <w:rsid w:val="62980046"/>
    <w:rsid w:val="62992F05"/>
    <w:rsid w:val="62994172"/>
    <w:rsid w:val="6299F640"/>
    <w:rsid w:val="629A1690"/>
    <w:rsid w:val="629CE76E"/>
    <w:rsid w:val="629E0A7D"/>
    <w:rsid w:val="629F5B1A"/>
    <w:rsid w:val="62A068B0"/>
    <w:rsid w:val="62A0E605"/>
    <w:rsid w:val="62A1E210"/>
    <w:rsid w:val="62A1F702"/>
    <w:rsid w:val="62A23E4B"/>
    <w:rsid w:val="62A3172F"/>
    <w:rsid w:val="62A457B0"/>
    <w:rsid w:val="62A4B6B7"/>
    <w:rsid w:val="62A7BD0E"/>
    <w:rsid w:val="62AA57D8"/>
    <w:rsid w:val="62ABF62C"/>
    <w:rsid w:val="62ABFE98"/>
    <w:rsid w:val="62AC6FDC"/>
    <w:rsid w:val="62AE06B0"/>
    <w:rsid w:val="62AE54BD"/>
    <w:rsid w:val="62B11BA6"/>
    <w:rsid w:val="62B151AA"/>
    <w:rsid w:val="62B30887"/>
    <w:rsid w:val="62B88EF2"/>
    <w:rsid w:val="62BB214F"/>
    <w:rsid w:val="62C021E2"/>
    <w:rsid w:val="62C15115"/>
    <w:rsid w:val="62C71947"/>
    <w:rsid w:val="62C8EC8D"/>
    <w:rsid w:val="62C9992D"/>
    <w:rsid w:val="62C9F5C5"/>
    <w:rsid w:val="62CB519B"/>
    <w:rsid w:val="62CDA864"/>
    <w:rsid w:val="62CDBE52"/>
    <w:rsid w:val="62D211CB"/>
    <w:rsid w:val="62D58221"/>
    <w:rsid w:val="62D61F08"/>
    <w:rsid w:val="62D73F5B"/>
    <w:rsid w:val="62D86AA2"/>
    <w:rsid w:val="62D885B8"/>
    <w:rsid w:val="62D898D6"/>
    <w:rsid w:val="62DB353C"/>
    <w:rsid w:val="62DBC37B"/>
    <w:rsid w:val="62DBCFB1"/>
    <w:rsid w:val="62DBFC4A"/>
    <w:rsid w:val="62DC6B2F"/>
    <w:rsid w:val="62DD30BE"/>
    <w:rsid w:val="62E0C1A7"/>
    <w:rsid w:val="62E60CFD"/>
    <w:rsid w:val="62E7938F"/>
    <w:rsid w:val="62E7A807"/>
    <w:rsid w:val="62EA6812"/>
    <w:rsid w:val="62EB3194"/>
    <w:rsid w:val="62EB5FCF"/>
    <w:rsid w:val="62EC2D9D"/>
    <w:rsid w:val="62EE0908"/>
    <w:rsid w:val="62EE9301"/>
    <w:rsid w:val="62EEBE32"/>
    <w:rsid w:val="62F29997"/>
    <w:rsid w:val="62F2C83E"/>
    <w:rsid w:val="62F4CE00"/>
    <w:rsid w:val="62F4E12C"/>
    <w:rsid w:val="62F4F376"/>
    <w:rsid w:val="62F5B360"/>
    <w:rsid w:val="62F69992"/>
    <w:rsid w:val="62F7056B"/>
    <w:rsid w:val="62FA691C"/>
    <w:rsid w:val="62FB5A12"/>
    <w:rsid w:val="62FCD720"/>
    <w:rsid w:val="62FF3ED1"/>
    <w:rsid w:val="62FFDB73"/>
    <w:rsid w:val="630217FA"/>
    <w:rsid w:val="630247AB"/>
    <w:rsid w:val="63027622"/>
    <w:rsid w:val="630573F2"/>
    <w:rsid w:val="6305ADFE"/>
    <w:rsid w:val="630744BC"/>
    <w:rsid w:val="630AC0EA"/>
    <w:rsid w:val="630B75BA"/>
    <w:rsid w:val="630DFF27"/>
    <w:rsid w:val="6310DF16"/>
    <w:rsid w:val="6312B3C3"/>
    <w:rsid w:val="6313213E"/>
    <w:rsid w:val="6313FF68"/>
    <w:rsid w:val="63153CE6"/>
    <w:rsid w:val="6315CD6F"/>
    <w:rsid w:val="6315DBDE"/>
    <w:rsid w:val="6316C343"/>
    <w:rsid w:val="6316ED7E"/>
    <w:rsid w:val="63182316"/>
    <w:rsid w:val="6318D60D"/>
    <w:rsid w:val="6319C9D5"/>
    <w:rsid w:val="631B8259"/>
    <w:rsid w:val="631BB371"/>
    <w:rsid w:val="631BC939"/>
    <w:rsid w:val="631D00A7"/>
    <w:rsid w:val="631ED881"/>
    <w:rsid w:val="631F4A66"/>
    <w:rsid w:val="6322C417"/>
    <w:rsid w:val="6322FFC3"/>
    <w:rsid w:val="63240816"/>
    <w:rsid w:val="632458C1"/>
    <w:rsid w:val="6326DB46"/>
    <w:rsid w:val="6329419A"/>
    <w:rsid w:val="63295DED"/>
    <w:rsid w:val="6329E8E6"/>
    <w:rsid w:val="632B4312"/>
    <w:rsid w:val="632C722D"/>
    <w:rsid w:val="632D900B"/>
    <w:rsid w:val="632DD22D"/>
    <w:rsid w:val="632E12B1"/>
    <w:rsid w:val="6333E803"/>
    <w:rsid w:val="633468E3"/>
    <w:rsid w:val="6334B0D6"/>
    <w:rsid w:val="63357CEC"/>
    <w:rsid w:val="6337ABBC"/>
    <w:rsid w:val="63393CC4"/>
    <w:rsid w:val="633948EF"/>
    <w:rsid w:val="633AE81B"/>
    <w:rsid w:val="633C5060"/>
    <w:rsid w:val="633CECD0"/>
    <w:rsid w:val="633DEB1C"/>
    <w:rsid w:val="633E1576"/>
    <w:rsid w:val="633E65D3"/>
    <w:rsid w:val="633FC0A2"/>
    <w:rsid w:val="6341BEA2"/>
    <w:rsid w:val="63435101"/>
    <w:rsid w:val="63435885"/>
    <w:rsid w:val="6343FC08"/>
    <w:rsid w:val="6345C23E"/>
    <w:rsid w:val="6345F0E6"/>
    <w:rsid w:val="63464877"/>
    <w:rsid w:val="6346D7AC"/>
    <w:rsid w:val="634897C0"/>
    <w:rsid w:val="634CD7F4"/>
    <w:rsid w:val="634F68E8"/>
    <w:rsid w:val="63533B77"/>
    <w:rsid w:val="6353EDD9"/>
    <w:rsid w:val="63544860"/>
    <w:rsid w:val="6354CA92"/>
    <w:rsid w:val="63554564"/>
    <w:rsid w:val="6355F090"/>
    <w:rsid w:val="63576C7D"/>
    <w:rsid w:val="6357E457"/>
    <w:rsid w:val="6359B2F7"/>
    <w:rsid w:val="635C6D84"/>
    <w:rsid w:val="635CCE3B"/>
    <w:rsid w:val="635F7715"/>
    <w:rsid w:val="6362B4C2"/>
    <w:rsid w:val="63641631"/>
    <w:rsid w:val="6365675D"/>
    <w:rsid w:val="63663DC4"/>
    <w:rsid w:val="6366679F"/>
    <w:rsid w:val="63669170"/>
    <w:rsid w:val="63686D42"/>
    <w:rsid w:val="63694709"/>
    <w:rsid w:val="63697647"/>
    <w:rsid w:val="636BA2CE"/>
    <w:rsid w:val="636DF04D"/>
    <w:rsid w:val="637049EE"/>
    <w:rsid w:val="637059E7"/>
    <w:rsid w:val="6370A358"/>
    <w:rsid w:val="6370B1C1"/>
    <w:rsid w:val="63732CD8"/>
    <w:rsid w:val="63740EF2"/>
    <w:rsid w:val="63744745"/>
    <w:rsid w:val="6377385A"/>
    <w:rsid w:val="6378A337"/>
    <w:rsid w:val="637A331C"/>
    <w:rsid w:val="637E357B"/>
    <w:rsid w:val="637E46E3"/>
    <w:rsid w:val="637F04E2"/>
    <w:rsid w:val="6381C2EE"/>
    <w:rsid w:val="63837597"/>
    <w:rsid w:val="638642F2"/>
    <w:rsid w:val="63868E96"/>
    <w:rsid w:val="6388450B"/>
    <w:rsid w:val="6388E12B"/>
    <w:rsid w:val="638A651C"/>
    <w:rsid w:val="638ADB94"/>
    <w:rsid w:val="638C4EE2"/>
    <w:rsid w:val="638D2AE5"/>
    <w:rsid w:val="638EC7B4"/>
    <w:rsid w:val="638F26E9"/>
    <w:rsid w:val="63923304"/>
    <w:rsid w:val="6392571D"/>
    <w:rsid w:val="63931A79"/>
    <w:rsid w:val="63933E82"/>
    <w:rsid w:val="6394B19E"/>
    <w:rsid w:val="63966619"/>
    <w:rsid w:val="63992911"/>
    <w:rsid w:val="639A43A9"/>
    <w:rsid w:val="639CE076"/>
    <w:rsid w:val="639E190D"/>
    <w:rsid w:val="639E5571"/>
    <w:rsid w:val="639FCE57"/>
    <w:rsid w:val="63A0BFAC"/>
    <w:rsid w:val="63A22708"/>
    <w:rsid w:val="63A5015B"/>
    <w:rsid w:val="63A62F2F"/>
    <w:rsid w:val="63ABD2DA"/>
    <w:rsid w:val="63ACC1DB"/>
    <w:rsid w:val="63ADC7B2"/>
    <w:rsid w:val="63AF92CA"/>
    <w:rsid w:val="63B147E5"/>
    <w:rsid w:val="63B51CCB"/>
    <w:rsid w:val="63BA3240"/>
    <w:rsid w:val="63BA3BFD"/>
    <w:rsid w:val="63BCA528"/>
    <w:rsid w:val="63BFC95A"/>
    <w:rsid w:val="63C092EA"/>
    <w:rsid w:val="63C24A86"/>
    <w:rsid w:val="63C4D52E"/>
    <w:rsid w:val="63C5582F"/>
    <w:rsid w:val="63C888D8"/>
    <w:rsid w:val="63C90EE4"/>
    <w:rsid w:val="63C94EBE"/>
    <w:rsid w:val="63CB03CC"/>
    <w:rsid w:val="63CB378A"/>
    <w:rsid w:val="63CB6E78"/>
    <w:rsid w:val="63CBB081"/>
    <w:rsid w:val="63CD4354"/>
    <w:rsid w:val="63CD4AAF"/>
    <w:rsid w:val="63CD8B9E"/>
    <w:rsid w:val="63CDE855"/>
    <w:rsid w:val="63CE071C"/>
    <w:rsid w:val="63CFC870"/>
    <w:rsid w:val="63D2A5EB"/>
    <w:rsid w:val="63D5B023"/>
    <w:rsid w:val="63D5B122"/>
    <w:rsid w:val="63D5F1A6"/>
    <w:rsid w:val="63D837E3"/>
    <w:rsid w:val="63D86CFA"/>
    <w:rsid w:val="63D9CD7C"/>
    <w:rsid w:val="63DB4A68"/>
    <w:rsid w:val="63DBA113"/>
    <w:rsid w:val="63DC445C"/>
    <w:rsid w:val="63DC6F42"/>
    <w:rsid w:val="63DD5AF8"/>
    <w:rsid w:val="63DE0B10"/>
    <w:rsid w:val="63DE0F86"/>
    <w:rsid w:val="63DE677A"/>
    <w:rsid w:val="63E33DA6"/>
    <w:rsid w:val="63E3937E"/>
    <w:rsid w:val="63E451C9"/>
    <w:rsid w:val="63E63ED1"/>
    <w:rsid w:val="63E6730C"/>
    <w:rsid w:val="63E7F611"/>
    <w:rsid w:val="63E9E1A6"/>
    <w:rsid w:val="63E9E41A"/>
    <w:rsid w:val="63EBE150"/>
    <w:rsid w:val="63ED859A"/>
    <w:rsid w:val="63ED97EF"/>
    <w:rsid w:val="63EF5BB6"/>
    <w:rsid w:val="63F101FE"/>
    <w:rsid w:val="63F17C70"/>
    <w:rsid w:val="63F2679F"/>
    <w:rsid w:val="63F3E39D"/>
    <w:rsid w:val="63F66733"/>
    <w:rsid w:val="63F691E3"/>
    <w:rsid w:val="63F96DB5"/>
    <w:rsid w:val="63FBD2D8"/>
    <w:rsid w:val="63FD7A26"/>
    <w:rsid w:val="63FF46B0"/>
    <w:rsid w:val="63FFD19F"/>
    <w:rsid w:val="64034CD1"/>
    <w:rsid w:val="64037B9F"/>
    <w:rsid w:val="640475E2"/>
    <w:rsid w:val="64055FF3"/>
    <w:rsid w:val="640575F2"/>
    <w:rsid w:val="6405C4A3"/>
    <w:rsid w:val="64060692"/>
    <w:rsid w:val="6407649E"/>
    <w:rsid w:val="6408878E"/>
    <w:rsid w:val="640A02E7"/>
    <w:rsid w:val="640A1CE5"/>
    <w:rsid w:val="640A819E"/>
    <w:rsid w:val="640A946E"/>
    <w:rsid w:val="640BD6C4"/>
    <w:rsid w:val="640CA00E"/>
    <w:rsid w:val="640D1834"/>
    <w:rsid w:val="640E7E71"/>
    <w:rsid w:val="640EB29C"/>
    <w:rsid w:val="641060C4"/>
    <w:rsid w:val="641167A6"/>
    <w:rsid w:val="6411E62F"/>
    <w:rsid w:val="6413571B"/>
    <w:rsid w:val="6413F123"/>
    <w:rsid w:val="6415EDF0"/>
    <w:rsid w:val="6417F294"/>
    <w:rsid w:val="64188EFF"/>
    <w:rsid w:val="6418CC32"/>
    <w:rsid w:val="6419718D"/>
    <w:rsid w:val="64197FD1"/>
    <w:rsid w:val="6419ACDC"/>
    <w:rsid w:val="641A5133"/>
    <w:rsid w:val="641CA152"/>
    <w:rsid w:val="641D0297"/>
    <w:rsid w:val="641E0406"/>
    <w:rsid w:val="641F6177"/>
    <w:rsid w:val="64214F08"/>
    <w:rsid w:val="642468BC"/>
    <w:rsid w:val="6424CE3E"/>
    <w:rsid w:val="642949F9"/>
    <w:rsid w:val="642AC232"/>
    <w:rsid w:val="642B78B0"/>
    <w:rsid w:val="642B90DA"/>
    <w:rsid w:val="642BDBDB"/>
    <w:rsid w:val="642CAFE3"/>
    <w:rsid w:val="6433BB34"/>
    <w:rsid w:val="64342E1A"/>
    <w:rsid w:val="6435A417"/>
    <w:rsid w:val="6436226E"/>
    <w:rsid w:val="643A0293"/>
    <w:rsid w:val="643A0D79"/>
    <w:rsid w:val="643B23C9"/>
    <w:rsid w:val="643C77FE"/>
    <w:rsid w:val="643D67E8"/>
    <w:rsid w:val="64410F91"/>
    <w:rsid w:val="64411BE6"/>
    <w:rsid w:val="64415E6F"/>
    <w:rsid w:val="6443AF34"/>
    <w:rsid w:val="64449819"/>
    <w:rsid w:val="6444BCBF"/>
    <w:rsid w:val="6444FD86"/>
    <w:rsid w:val="64454C39"/>
    <w:rsid w:val="6445DD3A"/>
    <w:rsid w:val="64486C98"/>
    <w:rsid w:val="64489EF3"/>
    <w:rsid w:val="644A1B30"/>
    <w:rsid w:val="644A9D68"/>
    <w:rsid w:val="644D2531"/>
    <w:rsid w:val="644D4B67"/>
    <w:rsid w:val="644E3285"/>
    <w:rsid w:val="644EA8FE"/>
    <w:rsid w:val="644EFDF7"/>
    <w:rsid w:val="644F8B11"/>
    <w:rsid w:val="644FA7AF"/>
    <w:rsid w:val="64517104"/>
    <w:rsid w:val="64524837"/>
    <w:rsid w:val="6452BEE8"/>
    <w:rsid w:val="6452F332"/>
    <w:rsid w:val="64538498"/>
    <w:rsid w:val="64541B15"/>
    <w:rsid w:val="64562372"/>
    <w:rsid w:val="64580208"/>
    <w:rsid w:val="64590495"/>
    <w:rsid w:val="64592DE9"/>
    <w:rsid w:val="6459D002"/>
    <w:rsid w:val="645BE638"/>
    <w:rsid w:val="645E45C4"/>
    <w:rsid w:val="645F6698"/>
    <w:rsid w:val="645FCCAD"/>
    <w:rsid w:val="64610458"/>
    <w:rsid w:val="6461599F"/>
    <w:rsid w:val="64660800"/>
    <w:rsid w:val="6466499C"/>
    <w:rsid w:val="646765BD"/>
    <w:rsid w:val="6468E55A"/>
    <w:rsid w:val="646A528A"/>
    <w:rsid w:val="646C47BC"/>
    <w:rsid w:val="646DF58E"/>
    <w:rsid w:val="646EEE5C"/>
    <w:rsid w:val="64709770"/>
    <w:rsid w:val="64719A83"/>
    <w:rsid w:val="64719B50"/>
    <w:rsid w:val="6473B768"/>
    <w:rsid w:val="647428E3"/>
    <w:rsid w:val="64754419"/>
    <w:rsid w:val="647683CE"/>
    <w:rsid w:val="64768652"/>
    <w:rsid w:val="6479C4EB"/>
    <w:rsid w:val="6479F534"/>
    <w:rsid w:val="647B3D40"/>
    <w:rsid w:val="647D341B"/>
    <w:rsid w:val="647FDC02"/>
    <w:rsid w:val="64809FE3"/>
    <w:rsid w:val="6480D527"/>
    <w:rsid w:val="64830C79"/>
    <w:rsid w:val="6485AFE4"/>
    <w:rsid w:val="64877EF3"/>
    <w:rsid w:val="64883BEA"/>
    <w:rsid w:val="6488CA0C"/>
    <w:rsid w:val="648B9CE9"/>
    <w:rsid w:val="649029AC"/>
    <w:rsid w:val="64909E61"/>
    <w:rsid w:val="649329BC"/>
    <w:rsid w:val="6493D986"/>
    <w:rsid w:val="6495EA95"/>
    <w:rsid w:val="64965BF2"/>
    <w:rsid w:val="6497500C"/>
    <w:rsid w:val="649BE475"/>
    <w:rsid w:val="649CA50C"/>
    <w:rsid w:val="649CC307"/>
    <w:rsid w:val="649E4EFE"/>
    <w:rsid w:val="649EAD24"/>
    <w:rsid w:val="64A13AA3"/>
    <w:rsid w:val="64A19D93"/>
    <w:rsid w:val="64A893F4"/>
    <w:rsid w:val="64A8D52A"/>
    <w:rsid w:val="64A91326"/>
    <w:rsid w:val="64A91BBC"/>
    <w:rsid w:val="64A91CFC"/>
    <w:rsid w:val="64AB6B93"/>
    <w:rsid w:val="64ADAC46"/>
    <w:rsid w:val="64AE534F"/>
    <w:rsid w:val="64B141E5"/>
    <w:rsid w:val="64B17705"/>
    <w:rsid w:val="64B449EE"/>
    <w:rsid w:val="64B4E117"/>
    <w:rsid w:val="64B4E9C4"/>
    <w:rsid w:val="64B7E882"/>
    <w:rsid w:val="64B83C6D"/>
    <w:rsid w:val="64BA3D17"/>
    <w:rsid w:val="64BA843A"/>
    <w:rsid w:val="64BC0A1F"/>
    <w:rsid w:val="64BE00B0"/>
    <w:rsid w:val="64C21F12"/>
    <w:rsid w:val="64C22BD3"/>
    <w:rsid w:val="64C47CD1"/>
    <w:rsid w:val="64C4AB51"/>
    <w:rsid w:val="64C68795"/>
    <w:rsid w:val="64C7DD8B"/>
    <w:rsid w:val="64C9F346"/>
    <w:rsid w:val="64CA7DDB"/>
    <w:rsid w:val="64CB000A"/>
    <w:rsid w:val="64CBBA1D"/>
    <w:rsid w:val="64CE0913"/>
    <w:rsid w:val="64CF9651"/>
    <w:rsid w:val="64D14D4D"/>
    <w:rsid w:val="64D39C06"/>
    <w:rsid w:val="64D66D15"/>
    <w:rsid w:val="64D6FC20"/>
    <w:rsid w:val="64D7E92E"/>
    <w:rsid w:val="64D7F692"/>
    <w:rsid w:val="64DB04D9"/>
    <w:rsid w:val="64DCA3CD"/>
    <w:rsid w:val="64DCB055"/>
    <w:rsid w:val="64DD380C"/>
    <w:rsid w:val="64E215B6"/>
    <w:rsid w:val="64E26D8D"/>
    <w:rsid w:val="64E29B80"/>
    <w:rsid w:val="64E3171B"/>
    <w:rsid w:val="64E5D2D4"/>
    <w:rsid w:val="64E5E3F0"/>
    <w:rsid w:val="64E663C5"/>
    <w:rsid w:val="64E69C0F"/>
    <w:rsid w:val="64E7871A"/>
    <w:rsid w:val="64E84A0B"/>
    <w:rsid w:val="64E9360B"/>
    <w:rsid w:val="64EB8CE0"/>
    <w:rsid w:val="64ECD64F"/>
    <w:rsid w:val="64EDC42F"/>
    <w:rsid w:val="64EE4C92"/>
    <w:rsid w:val="64EEC0C6"/>
    <w:rsid w:val="64EFBDE7"/>
    <w:rsid w:val="64F918BE"/>
    <w:rsid w:val="64F9FDFF"/>
    <w:rsid w:val="64FF4707"/>
    <w:rsid w:val="65035DB7"/>
    <w:rsid w:val="650659A1"/>
    <w:rsid w:val="6507A83E"/>
    <w:rsid w:val="650916DE"/>
    <w:rsid w:val="6509369A"/>
    <w:rsid w:val="650BF6AB"/>
    <w:rsid w:val="650C1F50"/>
    <w:rsid w:val="650E1F51"/>
    <w:rsid w:val="650E2ED7"/>
    <w:rsid w:val="65101B1C"/>
    <w:rsid w:val="65102DC9"/>
    <w:rsid w:val="65142F9E"/>
    <w:rsid w:val="651D58C8"/>
    <w:rsid w:val="65201F2F"/>
    <w:rsid w:val="65211761"/>
    <w:rsid w:val="65221E39"/>
    <w:rsid w:val="65233FEC"/>
    <w:rsid w:val="6523831D"/>
    <w:rsid w:val="652444D7"/>
    <w:rsid w:val="65255361"/>
    <w:rsid w:val="6527ABB8"/>
    <w:rsid w:val="6528C997"/>
    <w:rsid w:val="652BC592"/>
    <w:rsid w:val="652C4648"/>
    <w:rsid w:val="652D1CDA"/>
    <w:rsid w:val="652D8356"/>
    <w:rsid w:val="65301941"/>
    <w:rsid w:val="65334AE4"/>
    <w:rsid w:val="65349808"/>
    <w:rsid w:val="6534B74C"/>
    <w:rsid w:val="65364F59"/>
    <w:rsid w:val="65387DF6"/>
    <w:rsid w:val="65387F38"/>
    <w:rsid w:val="65397BF4"/>
    <w:rsid w:val="653DD667"/>
    <w:rsid w:val="653E6E35"/>
    <w:rsid w:val="653F3E0F"/>
    <w:rsid w:val="65400AE6"/>
    <w:rsid w:val="6540379E"/>
    <w:rsid w:val="654250C0"/>
    <w:rsid w:val="65436281"/>
    <w:rsid w:val="65439E4A"/>
    <w:rsid w:val="654413E8"/>
    <w:rsid w:val="65448406"/>
    <w:rsid w:val="6544B933"/>
    <w:rsid w:val="6547A752"/>
    <w:rsid w:val="65487D62"/>
    <w:rsid w:val="654CB15B"/>
    <w:rsid w:val="654DB3AD"/>
    <w:rsid w:val="654E21CC"/>
    <w:rsid w:val="654FD7B3"/>
    <w:rsid w:val="6552B242"/>
    <w:rsid w:val="6553D78B"/>
    <w:rsid w:val="65540328"/>
    <w:rsid w:val="65541809"/>
    <w:rsid w:val="65554437"/>
    <w:rsid w:val="655A45B4"/>
    <w:rsid w:val="655EEF4D"/>
    <w:rsid w:val="65643DDE"/>
    <w:rsid w:val="65649986"/>
    <w:rsid w:val="65653FA9"/>
    <w:rsid w:val="6565831C"/>
    <w:rsid w:val="65660D28"/>
    <w:rsid w:val="6568F781"/>
    <w:rsid w:val="656AAA04"/>
    <w:rsid w:val="656B2807"/>
    <w:rsid w:val="656B4DBC"/>
    <w:rsid w:val="656C5AC7"/>
    <w:rsid w:val="656C6185"/>
    <w:rsid w:val="656C8A3F"/>
    <w:rsid w:val="656DABF6"/>
    <w:rsid w:val="656E8954"/>
    <w:rsid w:val="656EA3F8"/>
    <w:rsid w:val="656F4CC6"/>
    <w:rsid w:val="657017AE"/>
    <w:rsid w:val="6573DA3F"/>
    <w:rsid w:val="6574222B"/>
    <w:rsid w:val="6574F120"/>
    <w:rsid w:val="65771538"/>
    <w:rsid w:val="6579A5F5"/>
    <w:rsid w:val="657CC365"/>
    <w:rsid w:val="6581B829"/>
    <w:rsid w:val="65820394"/>
    <w:rsid w:val="6585053C"/>
    <w:rsid w:val="65855040"/>
    <w:rsid w:val="658877DB"/>
    <w:rsid w:val="658A8182"/>
    <w:rsid w:val="658ACE4E"/>
    <w:rsid w:val="658AF05C"/>
    <w:rsid w:val="658C4FE1"/>
    <w:rsid w:val="658C5F24"/>
    <w:rsid w:val="658D4CD1"/>
    <w:rsid w:val="65909A74"/>
    <w:rsid w:val="65938B97"/>
    <w:rsid w:val="65942BF8"/>
    <w:rsid w:val="6594CB2E"/>
    <w:rsid w:val="65956643"/>
    <w:rsid w:val="6595BB08"/>
    <w:rsid w:val="6595CB4F"/>
    <w:rsid w:val="6596F8F0"/>
    <w:rsid w:val="65989040"/>
    <w:rsid w:val="659AA2BA"/>
    <w:rsid w:val="659B1A38"/>
    <w:rsid w:val="659B7555"/>
    <w:rsid w:val="659CD567"/>
    <w:rsid w:val="659CEA2E"/>
    <w:rsid w:val="659D37F1"/>
    <w:rsid w:val="659D909C"/>
    <w:rsid w:val="659E89F7"/>
    <w:rsid w:val="65A1B2B0"/>
    <w:rsid w:val="65A2D574"/>
    <w:rsid w:val="65A2F0F6"/>
    <w:rsid w:val="65A30AC6"/>
    <w:rsid w:val="65A39641"/>
    <w:rsid w:val="65A4F843"/>
    <w:rsid w:val="65A51B21"/>
    <w:rsid w:val="65A859D3"/>
    <w:rsid w:val="65AA5B23"/>
    <w:rsid w:val="65ABC8E3"/>
    <w:rsid w:val="65AD5875"/>
    <w:rsid w:val="65ADF5DC"/>
    <w:rsid w:val="65AF66B5"/>
    <w:rsid w:val="65B00699"/>
    <w:rsid w:val="65B12D00"/>
    <w:rsid w:val="65B2CAFE"/>
    <w:rsid w:val="65B644E5"/>
    <w:rsid w:val="65B6A388"/>
    <w:rsid w:val="65B719A1"/>
    <w:rsid w:val="65B7BFAD"/>
    <w:rsid w:val="65B84E23"/>
    <w:rsid w:val="65B8EB3E"/>
    <w:rsid w:val="65B92A9C"/>
    <w:rsid w:val="65B976E1"/>
    <w:rsid w:val="65BA23F2"/>
    <w:rsid w:val="65BB5B9E"/>
    <w:rsid w:val="65BE18D6"/>
    <w:rsid w:val="65BEA2DD"/>
    <w:rsid w:val="65BEE115"/>
    <w:rsid w:val="65BFA9FC"/>
    <w:rsid w:val="65C1BBC8"/>
    <w:rsid w:val="65C278DB"/>
    <w:rsid w:val="65C3B05E"/>
    <w:rsid w:val="65C41E09"/>
    <w:rsid w:val="65C43B5F"/>
    <w:rsid w:val="65C5EEF7"/>
    <w:rsid w:val="65C7394D"/>
    <w:rsid w:val="65C7C5C5"/>
    <w:rsid w:val="65C7E8B5"/>
    <w:rsid w:val="65C9183F"/>
    <w:rsid w:val="65CADC6D"/>
    <w:rsid w:val="65CD94E5"/>
    <w:rsid w:val="65CFE1B9"/>
    <w:rsid w:val="65D0B002"/>
    <w:rsid w:val="65D0FD8B"/>
    <w:rsid w:val="65D13681"/>
    <w:rsid w:val="65D19101"/>
    <w:rsid w:val="65D198AE"/>
    <w:rsid w:val="65D33AE0"/>
    <w:rsid w:val="65D41DD6"/>
    <w:rsid w:val="65D7E744"/>
    <w:rsid w:val="65DEB988"/>
    <w:rsid w:val="65DECC19"/>
    <w:rsid w:val="65DF7A26"/>
    <w:rsid w:val="65E01BDF"/>
    <w:rsid w:val="65E0444C"/>
    <w:rsid w:val="65E22542"/>
    <w:rsid w:val="65E4AE7D"/>
    <w:rsid w:val="65E4F91F"/>
    <w:rsid w:val="65E7C6BC"/>
    <w:rsid w:val="65E7EA29"/>
    <w:rsid w:val="65E8A803"/>
    <w:rsid w:val="65E92665"/>
    <w:rsid w:val="65E96CCE"/>
    <w:rsid w:val="65EA4EC6"/>
    <w:rsid w:val="65EAC188"/>
    <w:rsid w:val="65EB4292"/>
    <w:rsid w:val="65ECA2C4"/>
    <w:rsid w:val="65ED11D0"/>
    <w:rsid w:val="65ED70A2"/>
    <w:rsid w:val="65F0BF42"/>
    <w:rsid w:val="65F109B6"/>
    <w:rsid w:val="65F5B21D"/>
    <w:rsid w:val="65F5F367"/>
    <w:rsid w:val="65F6C6C8"/>
    <w:rsid w:val="65F81FC4"/>
    <w:rsid w:val="65F83E85"/>
    <w:rsid w:val="65F84390"/>
    <w:rsid w:val="65F9DFB8"/>
    <w:rsid w:val="65FC3B9D"/>
    <w:rsid w:val="66000F4A"/>
    <w:rsid w:val="660104FE"/>
    <w:rsid w:val="660726F0"/>
    <w:rsid w:val="66073DFC"/>
    <w:rsid w:val="6608F1AC"/>
    <w:rsid w:val="6608F3D3"/>
    <w:rsid w:val="660C6F83"/>
    <w:rsid w:val="660F52F1"/>
    <w:rsid w:val="661061D1"/>
    <w:rsid w:val="6610DAF4"/>
    <w:rsid w:val="6611F757"/>
    <w:rsid w:val="66148AFA"/>
    <w:rsid w:val="661771E5"/>
    <w:rsid w:val="6617AF85"/>
    <w:rsid w:val="6618C674"/>
    <w:rsid w:val="6619ECC6"/>
    <w:rsid w:val="661B4D9B"/>
    <w:rsid w:val="661C8533"/>
    <w:rsid w:val="661E2D26"/>
    <w:rsid w:val="661F7DC7"/>
    <w:rsid w:val="66209881"/>
    <w:rsid w:val="66215A3D"/>
    <w:rsid w:val="66218045"/>
    <w:rsid w:val="66221389"/>
    <w:rsid w:val="66227B7F"/>
    <w:rsid w:val="66240C4B"/>
    <w:rsid w:val="66248AA3"/>
    <w:rsid w:val="66250270"/>
    <w:rsid w:val="66255F52"/>
    <w:rsid w:val="66258E06"/>
    <w:rsid w:val="66286752"/>
    <w:rsid w:val="662B58A9"/>
    <w:rsid w:val="662C4A9C"/>
    <w:rsid w:val="662C94B5"/>
    <w:rsid w:val="662D8BF1"/>
    <w:rsid w:val="662E7B21"/>
    <w:rsid w:val="662EE446"/>
    <w:rsid w:val="6630FE6F"/>
    <w:rsid w:val="66322C53"/>
    <w:rsid w:val="66351199"/>
    <w:rsid w:val="66359DE0"/>
    <w:rsid w:val="6635DD4B"/>
    <w:rsid w:val="6637A86F"/>
    <w:rsid w:val="6639E921"/>
    <w:rsid w:val="663A5007"/>
    <w:rsid w:val="663ADD90"/>
    <w:rsid w:val="663D0587"/>
    <w:rsid w:val="663D63B4"/>
    <w:rsid w:val="663E4D6D"/>
    <w:rsid w:val="6640DAA8"/>
    <w:rsid w:val="66412EDB"/>
    <w:rsid w:val="6643DEB3"/>
    <w:rsid w:val="664425E0"/>
    <w:rsid w:val="66448279"/>
    <w:rsid w:val="664559E0"/>
    <w:rsid w:val="6645971F"/>
    <w:rsid w:val="6645B145"/>
    <w:rsid w:val="66467CAB"/>
    <w:rsid w:val="6646ECA6"/>
    <w:rsid w:val="66494E25"/>
    <w:rsid w:val="664A6045"/>
    <w:rsid w:val="664BC0BC"/>
    <w:rsid w:val="664ED89F"/>
    <w:rsid w:val="664F2D3D"/>
    <w:rsid w:val="6650A79F"/>
    <w:rsid w:val="66514C36"/>
    <w:rsid w:val="6651BCAD"/>
    <w:rsid w:val="6651D1A5"/>
    <w:rsid w:val="66561E5E"/>
    <w:rsid w:val="6656B2D3"/>
    <w:rsid w:val="66597BCC"/>
    <w:rsid w:val="6659A574"/>
    <w:rsid w:val="66616019"/>
    <w:rsid w:val="66616F61"/>
    <w:rsid w:val="66624F55"/>
    <w:rsid w:val="6663E319"/>
    <w:rsid w:val="66663F3B"/>
    <w:rsid w:val="666803EE"/>
    <w:rsid w:val="6668123E"/>
    <w:rsid w:val="6668DD75"/>
    <w:rsid w:val="66693D3F"/>
    <w:rsid w:val="66696483"/>
    <w:rsid w:val="666CC54D"/>
    <w:rsid w:val="666D5AF4"/>
    <w:rsid w:val="666DA3D5"/>
    <w:rsid w:val="666FC44C"/>
    <w:rsid w:val="66700CBD"/>
    <w:rsid w:val="66715D58"/>
    <w:rsid w:val="66718650"/>
    <w:rsid w:val="66722C4D"/>
    <w:rsid w:val="6673ACB1"/>
    <w:rsid w:val="6674BF4A"/>
    <w:rsid w:val="66754F0F"/>
    <w:rsid w:val="66764351"/>
    <w:rsid w:val="6676F8ED"/>
    <w:rsid w:val="66786B66"/>
    <w:rsid w:val="6679E2FE"/>
    <w:rsid w:val="667A2C17"/>
    <w:rsid w:val="667BF9EF"/>
    <w:rsid w:val="667D9299"/>
    <w:rsid w:val="667DD1E2"/>
    <w:rsid w:val="668323AD"/>
    <w:rsid w:val="6685DBD1"/>
    <w:rsid w:val="668A073C"/>
    <w:rsid w:val="668B0390"/>
    <w:rsid w:val="668B10AF"/>
    <w:rsid w:val="668C2D06"/>
    <w:rsid w:val="6692A4DF"/>
    <w:rsid w:val="66936251"/>
    <w:rsid w:val="6693A84C"/>
    <w:rsid w:val="66942F7D"/>
    <w:rsid w:val="669593C6"/>
    <w:rsid w:val="669594B0"/>
    <w:rsid w:val="6696CAE2"/>
    <w:rsid w:val="6698A211"/>
    <w:rsid w:val="66997343"/>
    <w:rsid w:val="669A2826"/>
    <w:rsid w:val="669B0774"/>
    <w:rsid w:val="669B6AF0"/>
    <w:rsid w:val="669BB496"/>
    <w:rsid w:val="669CCFB1"/>
    <w:rsid w:val="669D8049"/>
    <w:rsid w:val="669F3BDD"/>
    <w:rsid w:val="66A3F57A"/>
    <w:rsid w:val="66A45F09"/>
    <w:rsid w:val="66A53A95"/>
    <w:rsid w:val="66A5F1C4"/>
    <w:rsid w:val="66A63C75"/>
    <w:rsid w:val="66A690C0"/>
    <w:rsid w:val="66A7BD98"/>
    <w:rsid w:val="66A81C72"/>
    <w:rsid w:val="66A9B569"/>
    <w:rsid w:val="66A9B684"/>
    <w:rsid w:val="66A9DC34"/>
    <w:rsid w:val="66AA89AB"/>
    <w:rsid w:val="66AB4487"/>
    <w:rsid w:val="66AB8EC7"/>
    <w:rsid w:val="66AC63C4"/>
    <w:rsid w:val="66AD4E65"/>
    <w:rsid w:val="66AE6A4D"/>
    <w:rsid w:val="66AF241A"/>
    <w:rsid w:val="66B0021B"/>
    <w:rsid w:val="66B0F292"/>
    <w:rsid w:val="66B121DE"/>
    <w:rsid w:val="66B1917B"/>
    <w:rsid w:val="66B40C2B"/>
    <w:rsid w:val="66B47DC8"/>
    <w:rsid w:val="66B587A0"/>
    <w:rsid w:val="66B659AF"/>
    <w:rsid w:val="66B6D523"/>
    <w:rsid w:val="66B80E2A"/>
    <w:rsid w:val="66B84499"/>
    <w:rsid w:val="66B89156"/>
    <w:rsid w:val="66B8F624"/>
    <w:rsid w:val="66B97695"/>
    <w:rsid w:val="66BD2763"/>
    <w:rsid w:val="66BF199C"/>
    <w:rsid w:val="66BFD961"/>
    <w:rsid w:val="66C0F08B"/>
    <w:rsid w:val="66C1EFC3"/>
    <w:rsid w:val="66C2B790"/>
    <w:rsid w:val="66C63142"/>
    <w:rsid w:val="66C703F7"/>
    <w:rsid w:val="66C7BB88"/>
    <w:rsid w:val="66C7E196"/>
    <w:rsid w:val="66C86D52"/>
    <w:rsid w:val="66CA5189"/>
    <w:rsid w:val="66CB647A"/>
    <w:rsid w:val="66CC9208"/>
    <w:rsid w:val="66CDE2EF"/>
    <w:rsid w:val="66D001C4"/>
    <w:rsid w:val="66D22155"/>
    <w:rsid w:val="66D2398D"/>
    <w:rsid w:val="66D2D53E"/>
    <w:rsid w:val="66D39A77"/>
    <w:rsid w:val="66D4073F"/>
    <w:rsid w:val="66D47CCF"/>
    <w:rsid w:val="66D7157F"/>
    <w:rsid w:val="66D717FF"/>
    <w:rsid w:val="66D85D98"/>
    <w:rsid w:val="66D92548"/>
    <w:rsid w:val="66DCD04E"/>
    <w:rsid w:val="66DE2121"/>
    <w:rsid w:val="66DE4DBA"/>
    <w:rsid w:val="66DF9C45"/>
    <w:rsid w:val="66E413F2"/>
    <w:rsid w:val="66E7613E"/>
    <w:rsid w:val="66E7D8E9"/>
    <w:rsid w:val="66E7E58E"/>
    <w:rsid w:val="66EA1899"/>
    <w:rsid w:val="66EA45C5"/>
    <w:rsid w:val="66EACCD2"/>
    <w:rsid w:val="66EEE922"/>
    <w:rsid w:val="66F095E0"/>
    <w:rsid w:val="66F0ED9D"/>
    <w:rsid w:val="66F17F10"/>
    <w:rsid w:val="66F1D239"/>
    <w:rsid w:val="66F23573"/>
    <w:rsid w:val="66F277E0"/>
    <w:rsid w:val="66F489D4"/>
    <w:rsid w:val="66F48A97"/>
    <w:rsid w:val="66F57F7A"/>
    <w:rsid w:val="66F7DFFD"/>
    <w:rsid w:val="66F8F108"/>
    <w:rsid w:val="66FDFB93"/>
    <w:rsid w:val="66FF7F05"/>
    <w:rsid w:val="66FFA4C7"/>
    <w:rsid w:val="67004460"/>
    <w:rsid w:val="6700FA4E"/>
    <w:rsid w:val="67037C4C"/>
    <w:rsid w:val="67037C71"/>
    <w:rsid w:val="6704B03F"/>
    <w:rsid w:val="6704BA93"/>
    <w:rsid w:val="6704BD0C"/>
    <w:rsid w:val="6707851F"/>
    <w:rsid w:val="6707AB13"/>
    <w:rsid w:val="67085A2C"/>
    <w:rsid w:val="6708960B"/>
    <w:rsid w:val="670BB3EC"/>
    <w:rsid w:val="670F5DC4"/>
    <w:rsid w:val="67103FD5"/>
    <w:rsid w:val="67104477"/>
    <w:rsid w:val="67110125"/>
    <w:rsid w:val="67115C13"/>
    <w:rsid w:val="6712CFA7"/>
    <w:rsid w:val="671325C5"/>
    <w:rsid w:val="67138D6D"/>
    <w:rsid w:val="67142FB2"/>
    <w:rsid w:val="671438A2"/>
    <w:rsid w:val="671481C7"/>
    <w:rsid w:val="671832F0"/>
    <w:rsid w:val="67187242"/>
    <w:rsid w:val="67196CBD"/>
    <w:rsid w:val="671976E8"/>
    <w:rsid w:val="67199BA4"/>
    <w:rsid w:val="671AB606"/>
    <w:rsid w:val="671AFFCF"/>
    <w:rsid w:val="671B68BE"/>
    <w:rsid w:val="671CF393"/>
    <w:rsid w:val="671E07DC"/>
    <w:rsid w:val="6720D48E"/>
    <w:rsid w:val="672182FD"/>
    <w:rsid w:val="67236D63"/>
    <w:rsid w:val="67238212"/>
    <w:rsid w:val="6723DD81"/>
    <w:rsid w:val="67243576"/>
    <w:rsid w:val="67257C33"/>
    <w:rsid w:val="6729D6D0"/>
    <w:rsid w:val="6729F5FB"/>
    <w:rsid w:val="672B5FDE"/>
    <w:rsid w:val="672DE1F6"/>
    <w:rsid w:val="672F1485"/>
    <w:rsid w:val="67326FD4"/>
    <w:rsid w:val="6733FB54"/>
    <w:rsid w:val="67342349"/>
    <w:rsid w:val="67343DD5"/>
    <w:rsid w:val="6734EADE"/>
    <w:rsid w:val="67359F0C"/>
    <w:rsid w:val="6737048E"/>
    <w:rsid w:val="673B919F"/>
    <w:rsid w:val="673BA7FC"/>
    <w:rsid w:val="673C689E"/>
    <w:rsid w:val="673CA709"/>
    <w:rsid w:val="673EBB23"/>
    <w:rsid w:val="673F635C"/>
    <w:rsid w:val="673F7F8C"/>
    <w:rsid w:val="67414EAD"/>
    <w:rsid w:val="67427312"/>
    <w:rsid w:val="674340B3"/>
    <w:rsid w:val="6748AF62"/>
    <w:rsid w:val="6748E28D"/>
    <w:rsid w:val="674916B2"/>
    <w:rsid w:val="674AA265"/>
    <w:rsid w:val="674ABFF2"/>
    <w:rsid w:val="674B2D2A"/>
    <w:rsid w:val="674CAFB2"/>
    <w:rsid w:val="674D0EB8"/>
    <w:rsid w:val="674DC302"/>
    <w:rsid w:val="674FE8CF"/>
    <w:rsid w:val="67519657"/>
    <w:rsid w:val="67528B69"/>
    <w:rsid w:val="6752AF5F"/>
    <w:rsid w:val="6752C0E1"/>
    <w:rsid w:val="675326CF"/>
    <w:rsid w:val="67547BA3"/>
    <w:rsid w:val="6754FF09"/>
    <w:rsid w:val="67551A86"/>
    <w:rsid w:val="675574B7"/>
    <w:rsid w:val="6757ADDB"/>
    <w:rsid w:val="675973D1"/>
    <w:rsid w:val="67597847"/>
    <w:rsid w:val="675AEC0A"/>
    <w:rsid w:val="675C4E64"/>
    <w:rsid w:val="675D4447"/>
    <w:rsid w:val="675DF16D"/>
    <w:rsid w:val="675EE080"/>
    <w:rsid w:val="67603BFD"/>
    <w:rsid w:val="67612C75"/>
    <w:rsid w:val="67615BD8"/>
    <w:rsid w:val="67659111"/>
    <w:rsid w:val="67685EB9"/>
    <w:rsid w:val="67686C3B"/>
    <w:rsid w:val="676ABBEF"/>
    <w:rsid w:val="676B8063"/>
    <w:rsid w:val="676CC94C"/>
    <w:rsid w:val="676FD399"/>
    <w:rsid w:val="6770ED49"/>
    <w:rsid w:val="67719F51"/>
    <w:rsid w:val="6774364D"/>
    <w:rsid w:val="67744AA4"/>
    <w:rsid w:val="67745321"/>
    <w:rsid w:val="6775A69C"/>
    <w:rsid w:val="677705B4"/>
    <w:rsid w:val="6778F457"/>
    <w:rsid w:val="677BC43A"/>
    <w:rsid w:val="677D6590"/>
    <w:rsid w:val="677DD4C9"/>
    <w:rsid w:val="67813D94"/>
    <w:rsid w:val="678217CC"/>
    <w:rsid w:val="6785C74D"/>
    <w:rsid w:val="678767E3"/>
    <w:rsid w:val="67884992"/>
    <w:rsid w:val="678929CA"/>
    <w:rsid w:val="678A3EDA"/>
    <w:rsid w:val="678DE357"/>
    <w:rsid w:val="678E091D"/>
    <w:rsid w:val="67907FAE"/>
    <w:rsid w:val="6791FA7D"/>
    <w:rsid w:val="6793E00D"/>
    <w:rsid w:val="67940EE6"/>
    <w:rsid w:val="679506E8"/>
    <w:rsid w:val="6795534E"/>
    <w:rsid w:val="67979201"/>
    <w:rsid w:val="6799485D"/>
    <w:rsid w:val="679B7156"/>
    <w:rsid w:val="679DEA4A"/>
    <w:rsid w:val="679EF32B"/>
    <w:rsid w:val="67A028A8"/>
    <w:rsid w:val="67A3DF95"/>
    <w:rsid w:val="67A78BAF"/>
    <w:rsid w:val="67A9D0A0"/>
    <w:rsid w:val="67AB0608"/>
    <w:rsid w:val="67B22A6D"/>
    <w:rsid w:val="67B3B579"/>
    <w:rsid w:val="67B48241"/>
    <w:rsid w:val="67B52E7F"/>
    <w:rsid w:val="67B842E3"/>
    <w:rsid w:val="67B92B9C"/>
    <w:rsid w:val="67BDF058"/>
    <w:rsid w:val="67C32711"/>
    <w:rsid w:val="67C3F0A9"/>
    <w:rsid w:val="67C5F5FE"/>
    <w:rsid w:val="67C6E12B"/>
    <w:rsid w:val="67C70920"/>
    <w:rsid w:val="67C983B8"/>
    <w:rsid w:val="67CAB43D"/>
    <w:rsid w:val="67CC1BEA"/>
    <w:rsid w:val="67CCCED0"/>
    <w:rsid w:val="67CD006F"/>
    <w:rsid w:val="67CF0A75"/>
    <w:rsid w:val="67CF7F25"/>
    <w:rsid w:val="67D12E7C"/>
    <w:rsid w:val="67D1FF43"/>
    <w:rsid w:val="67D2F4DA"/>
    <w:rsid w:val="67D35F8C"/>
    <w:rsid w:val="67D3672C"/>
    <w:rsid w:val="67D69536"/>
    <w:rsid w:val="67D76EB8"/>
    <w:rsid w:val="67D84E9B"/>
    <w:rsid w:val="67D9191C"/>
    <w:rsid w:val="67D9A890"/>
    <w:rsid w:val="67DC1576"/>
    <w:rsid w:val="67DC8F09"/>
    <w:rsid w:val="67DF62E6"/>
    <w:rsid w:val="67E0F28B"/>
    <w:rsid w:val="67E13A4F"/>
    <w:rsid w:val="67E36511"/>
    <w:rsid w:val="67E4ADF5"/>
    <w:rsid w:val="67E5FCD2"/>
    <w:rsid w:val="67E79BBE"/>
    <w:rsid w:val="67E7B228"/>
    <w:rsid w:val="67E8B885"/>
    <w:rsid w:val="67E90B8D"/>
    <w:rsid w:val="67E9F978"/>
    <w:rsid w:val="67EA41C9"/>
    <w:rsid w:val="67EA9E73"/>
    <w:rsid w:val="67EB5949"/>
    <w:rsid w:val="67EEEFCA"/>
    <w:rsid w:val="67EF2CEC"/>
    <w:rsid w:val="67F37D38"/>
    <w:rsid w:val="67F4DDB0"/>
    <w:rsid w:val="67F5675A"/>
    <w:rsid w:val="67F6EF77"/>
    <w:rsid w:val="67F8054D"/>
    <w:rsid w:val="67F80B20"/>
    <w:rsid w:val="67FA6725"/>
    <w:rsid w:val="67FA76AC"/>
    <w:rsid w:val="67FB2A9D"/>
    <w:rsid w:val="67FB3C2C"/>
    <w:rsid w:val="67FB6991"/>
    <w:rsid w:val="67FDDC6D"/>
    <w:rsid w:val="67FF0819"/>
    <w:rsid w:val="67FFCE70"/>
    <w:rsid w:val="68022B4F"/>
    <w:rsid w:val="68040B19"/>
    <w:rsid w:val="68054517"/>
    <w:rsid w:val="68084FAF"/>
    <w:rsid w:val="680B3CFA"/>
    <w:rsid w:val="680B7F72"/>
    <w:rsid w:val="680C2963"/>
    <w:rsid w:val="680C3C94"/>
    <w:rsid w:val="680D5FAB"/>
    <w:rsid w:val="680F2E3F"/>
    <w:rsid w:val="6811B543"/>
    <w:rsid w:val="6811E6B4"/>
    <w:rsid w:val="6813E4B7"/>
    <w:rsid w:val="68150C7F"/>
    <w:rsid w:val="681673E5"/>
    <w:rsid w:val="68183A90"/>
    <w:rsid w:val="68196BE4"/>
    <w:rsid w:val="681B1ABE"/>
    <w:rsid w:val="681B3BB9"/>
    <w:rsid w:val="681E4485"/>
    <w:rsid w:val="681F46E8"/>
    <w:rsid w:val="6820052E"/>
    <w:rsid w:val="68209938"/>
    <w:rsid w:val="68245581"/>
    <w:rsid w:val="682466C5"/>
    <w:rsid w:val="6829587E"/>
    <w:rsid w:val="682AAAD2"/>
    <w:rsid w:val="682D6F8F"/>
    <w:rsid w:val="6830C474"/>
    <w:rsid w:val="6831C32E"/>
    <w:rsid w:val="6832377C"/>
    <w:rsid w:val="6832AE57"/>
    <w:rsid w:val="68350E22"/>
    <w:rsid w:val="6836F3F6"/>
    <w:rsid w:val="68382C61"/>
    <w:rsid w:val="6839FCA8"/>
    <w:rsid w:val="683A8581"/>
    <w:rsid w:val="683B43D4"/>
    <w:rsid w:val="683CFF77"/>
    <w:rsid w:val="683D31F2"/>
    <w:rsid w:val="683DD3AC"/>
    <w:rsid w:val="683FB65A"/>
    <w:rsid w:val="68407A92"/>
    <w:rsid w:val="6840A2BC"/>
    <w:rsid w:val="6840E4DA"/>
    <w:rsid w:val="6842D7E3"/>
    <w:rsid w:val="68438FEE"/>
    <w:rsid w:val="684424BE"/>
    <w:rsid w:val="684433E6"/>
    <w:rsid w:val="6844E5FB"/>
    <w:rsid w:val="6845DF24"/>
    <w:rsid w:val="68468833"/>
    <w:rsid w:val="68482638"/>
    <w:rsid w:val="68484217"/>
    <w:rsid w:val="684B2425"/>
    <w:rsid w:val="684C150C"/>
    <w:rsid w:val="684C3DB3"/>
    <w:rsid w:val="684C80E9"/>
    <w:rsid w:val="684DAD82"/>
    <w:rsid w:val="684E98DC"/>
    <w:rsid w:val="684EBC08"/>
    <w:rsid w:val="684EE705"/>
    <w:rsid w:val="684F25A5"/>
    <w:rsid w:val="684F4015"/>
    <w:rsid w:val="684FCCD0"/>
    <w:rsid w:val="684FD45E"/>
    <w:rsid w:val="684FEBFF"/>
    <w:rsid w:val="684FF1D9"/>
    <w:rsid w:val="6852043C"/>
    <w:rsid w:val="68529AD1"/>
    <w:rsid w:val="68535ECA"/>
    <w:rsid w:val="6853927E"/>
    <w:rsid w:val="6853E1EF"/>
    <w:rsid w:val="685935F1"/>
    <w:rsid w:val="68596192"/>
    <w:rsid w:val="6859D5E7"/>
    <w:rsid w:val="685A64D4"/>
    <w:rsid w:val="685AA09D"/>
    <w:rsid w:val="685ACECF"/>
    <w:rsid w:val="685B6059"/>
    <w:rsid w:val="685B703D"/>
    <w:rsid w:val="685CF31C"/>
    <w:rsid w:val="685E7317"/>
    <w:rsid w:val="685EC20B"/>
    <w:rsid w:val="686137FC"/>
    <w:rsid w:val="686222FA"/>
    <w:rsid w:val="6864C728"/>
    <w:rsid w:val="68650DEA"/>
    <w:rsid w:val="6865EAB1"/>
    <w:rsid w:val="68666352"/>
    <w:rsid w:val="6869615A"/>
    <w:rsid w:val="686B8C33"/>
    <w:rsid w:val="686C7676"/>
    <w:rsid w:val="686CB325"/>
    <w:rsid w:val="686D913D"/>
    <w:rsid w:val="686E7E4B"/>
    <w:rsid w:val="68701FFA"/>
    <w:rsid w:val="6871D58C"/>
    <w:rsid w:val="68726B3D"/>
    <w:rsid w:val="6872F47D"/>
    <w:rsid w:val="6873DEFC"/>
    <w:rsid w:val="68751B77"/>
    <w:rsid w:val="68757AC3"/>
    <w:rsid w:val="687606B8"/>
    <w:rsid w:val="6878703A"/>
    <w:rsid w:val="6878C256"/>
    <w:rsid w:val="6879AA07"/>
    <w:rsid w:val="6879F21A"/>
    <w:rsid w:val="687AC788"/>
    <w:rsid w:val="687F867C"/>
    <w:rsid w:val="687FF810"/>
    <w:rsid w:val="68867030"/>
    <w:rsid w:val="6887C04D"/>
    <w:rsid w:val="688898E3"/>
    <w:rsid w:val="688AC7F5"/>
    <w:rsid w:val="688B60FD"/>
    <w:rsid w:val="688D33A5"/>
    <w:rsid w:val="688DAC38"/>
    <w:rsid w:val="688E357E"/>
    <w:rsid w:val="688ED7FC"/>
    <w:rsid w:val="688FD81B"/>
    <w:rsid w:val="689022D1"/>
    <w:rsid w:val="6891B0D1"/>
    <w:rsid w:val="68920E3A"/>
    <w:rsid w:val="68935B98"/>
    <w:rsid w:val="68954976"/>
    <w:rsid w:val="68966F27"/>
    <w:rsid w:val="68968293"/>
    <w:rsid w:val="68982827"/>
    <w:rsid w:val="6899C4A7"/>
    <w:rsid w:val="689B631A"/>
    <w:rsid w:val="689B839A"/>
    <w:rsid w:val="689C4E04"/>
    <w:rsid w:val="689DF1BA"/>
    <w:rsid w:val="689F218D"/>
    <w:rsid w:val="68A08C04"/>
    <w:rsid w:val="68A10365"/>
    <w:rsid w:val="68A17731"/>
    <w:rsid w:val="68A26664"/>
    <w:rsid w:val="68A403E3"/>
    <w:rsid w:val="68A46883"/>
    <w:rsid w:val="68A6F839"/>
    <w:rsid w:val="68A81969"/>
    <w:rsid w:val="68A93FEE"/>
    <w:rsid w:val="68A98A59"/>
    <w:rsid w:val="68A9AF5C"/>
    <w:rsid w:val="68A9E871"/>
    <w:rsid w:val="68A9EABA"/>
    <w:rsid w:val="68AB50CF"/>
    <w:rsid w:val="68ACE534"/>
    <w:rsid w:val="68B01141"/>
    <w:rsid w:val="68B02C95"/>
    <w:rsid w:val="68B2A2CC"/>
    <w:rsid w:val="68B33930"/>
    <w:rsid w:val="68B6C006"/>
    <w:rsid w:val="68B7292C"/>
    <w:rsid w:val="68B8ABF1"/>
    <w:rsid w:val="68BB6734"/>
    <w:rsid w:val="68BC710F"/>
    <w:rsid w:val="68BDC27B"/>
    <w:rsid w:val="68BF04D4"/>
    <w:rsid w:val="68BF9B43"/>
    <w:rsid w:val="68C271BD"/>
    <w:rsid w:val="68C55006"/>
    <w:rsid w:val="68C6207F"/>
    <w:rsid w:val="68C83B36"/>
    <w:rsid w:val="68C8411B"/>
    <w:rsid w:val="68C9DC73"/>
    <w:rsid w:val="68C9EEA8"/>
    <w:rsid w:val="68CBCCBA"/>
    <w:rsid w:val="68CC69E4"/>
    <w:rsid w:val="68CCFAB5"/>
    <w:rsid w:val="68CD8F26"/>
    <w:rsid w:val="68CE6D08"/>
    <w:rsid w:val="68CF0A13"/>
    <w:rsid w:val="68CF7978"/>
    <w:rsid w:val="68CFD19D"/>
    <w:rsid w:val="68D047A1"/>
    <w:rsid w:val="68D0F721"/>
    <w:rsid w:val="68D2900E"/>
    <w:rsid w:val="68D4824C"/>
    <w:rsid w:val="68D4C395"/>
    <w:rsid w:val="68D796F0"/>
    <w:rsid w:val="68D7C691"/>
    <w:rsid w:val="68D7DF9B"/>
    <w:rsid w:val="68DC204B"/>
    <w:rsid w:val="68DCF48B"/>
    <w:rsid w:val="68DD1357"/>
    <w:rsid w:val="68DDEF76"/>
    <w:rsid w:val="68DE985D"/>
    <w:rsid w:val="68DF7B7B"/>
    <w:rsid w:val="68E18BC3"/>
    <w:rsid w:val="68E227B7"/>
    <w:rsid w:val="68E24A4C"/>
    <w:rsid w:val="68E2FAEB"/>
    <w:rsid w:val="68E519E3"/>
    <w:rsid w:val="68E6A4C7"/>
    <w:rsid w:val="68E7DED5"/>
    <w:rsid w:val="68E847FE"/>
    <w:rsid w:val="68EC56A5"/>
    <w:rsid w:val="68ED17F2"/>
    <w:rsid w:val="68EED28F"/>
    <w:rsid w:val="68EF72F2"/>
    <w:rsid w:val="68F04C04"/>
    <w:rsid w:val="68F2C584"/>
    <w:rsid w:val="68F494AC"/>
    <w:rsid w:val="68F53C6B"/>
    <w:rsid w:val="68F723E1"/>
    <w:rsid w:val="68F89ECE"/>
    <w:rsid w:val="68F8DD59"/>
    <w:rsid w:val="68FA02B3"/>
    <w:rsid w:val="68FB9C91"/>
    <w:rsid w:val="68FC76AA"/>
    <w:rsid w:val="68FCBBC5"/>
    <w:rsid w:val="68FD6519"/>
    <w:rsid w:val="68FDA503"/>
    <w:rsid w:val="68FE27F9"/>
    <w:rsid w:val="68FE8A5B"/>
    <w:rsid w:val="68FE8C9A"/>
    <w:rsid w:val="68FE9929"/>
    <w:rsid w:val="68FF6F56"/>
    <w:rsid w:val="69014FED"/>
    <w:rsid w:val="69023D14"/>
    <w:rsid w:val="6903511D"/>
    <w:rsid w:val="69049136"/>
    <w:rsid w:val="6904D738"/>
    <w:rsid w:val="69051D1B"/>
    <w:rsid w:val="69081B42"/>
    <w:rsid w:val="69091703"/>
    <w:rsid w:val="690983E5"/>
    <w:rsid w:val="690C50CD"/>
    <w:rsid w:val="690D5540"/>
    <w:rsid w:val="6910755F"/>
    <w:rsid w:val="691268FB"/>
    <w:rsid w:val="6912ECF4"/>
    <w:rsid w:val="69132831"/>
    <w:rsid w:val="6913316B"/>
    <w:rsid w:val="6913BA3A"/>
    <w:rsid w:val="691A19EA"/>
    <w:rsid w:val="691A2846"/>
    <w:rsid w:val="691A9801"/>
    <w:rsid w:val="691BFE04"/>
    <w:rsid w:val="691CADEA"/>
    <w:rsid w:val="691CC7A1"/>
    <w:rsid w:val="691E75A7"/>
    <w:rsid w:val="691E7A2D"/>
    <w:rsid w:val="691E963C"/>
    <w:rsid w:val="69236972"/>
    <w:rsid w:val="69244E1B"/>
    <w:rsid w:val="692659E3"/>
    <w:rsid w:val="69265E6D"/>
    <w:rsid w:val="6926A095"/>
    <w:rsid w:val="692771B2"/>
    <w:rsid w:val="6927D9F0"/>
    <w:rsid w:val="6928B58F"/>
    <w:rsid w:val="6929287B"/>
    <w:rsid w:val="6929BA72"/>
    <w:rsid w:val="692C6CA1"/>
    <w:rsid w:val="692CD537"/>
    <w:rsid w:val="692CEE67"/>
    <w:rsid w:val="692E452A"/>
    <w:rsid w:val="692FAEED"/>
    <w:rsid w:val="693045EC"/>
    <w:rsid w:val="6930A895"/>
    <w:rsid w:val="69312EB7"/>
    <w:rsid w:val="6933D115"/>
    <w:rsid w:val="6934471D"/>
    <w:rsid w:val="6934B21A"/>
    <w:rsid w:val="6934DEBB"/>
    <w:rsid w:val="693577B9"/>
    <w:rsid w:val="69404A8E"/>
    <w:rsid w:val="6940B250"/>
    <w:rsid w:val="6941D2D9"/>
    <w:rsid w:val="6942C9FC"/>
    <w:rsid w:val="6943D279"/>
    <w:rsid w:val="69455D1A"/>
    <w:rsid w:val="69462BAA"/>
    <w:rsid w:val="6946B70A"/>
    <w:rsid w:val="6946EE44"/>
    <w:rsid w:val="694701B8"/>
    <w:rsid w:val="694787FE"/>
    <w:rsid w:val="694AAB82"/>
    <w:rsid w:val="694C8C83"/>
    <w:rsid w:val="694E98D1"/>
    <w:rsid w:val="69534EFE"/>
    <w:rsid w:val="69558932"/>
    <w:rsid w:val="695708CC"/>
    <w:rsid w:val="69572D99"/>
    <w:rsid w:val="69587451"/>
    <w:rsid w:val="695904B8"/>
    <w:rsid w:val="69591E3C"/>
    <w:rsid w:val="695AC46E"/>
    <w:rsid w:val="695B1579"/>
    <w:rsid w:val="695BAD0D"/>
    <w:rsid w:val="695BAEB2"/>
    <w:rsid w:val="695BE659"/>
    <w:rsid w:val="695D454A"/>
    <w:rsid w:val="695DB10B"/>
    <w:rsid w:val="695DD485"/>
    <w:rsid w:val="695E2998"/>
    <w:rsid w:val="69627EA3"/>
    <w:rsid w:val="696324ED"/>
    <w:rsid w:val="696342CC"/>
    <w:rsid w:val="69635227"/>
    <w:rsid w:val="69644A7B"/>
    <w:rsid w:val="69669A15"/>
    <w:rsid w:val="69674BE5"/>
    <w:rsid w:val="69693C11"/>
    <w:rsid w:val="696A6163"/>
    <w:rsid w:val="696D4E71"/>
    <w:rsid w:val="697224F1"/>
    <w:rsid w:val="69745F81"/>
    <w:rsid w:val="69746689"/>
    <w:rsid w:val="6974A553"/>
    <w:rsid w:val="69751458"/>
    <w:rsid w:val="6975AD36"/>
    <w:rsid w:val="69766DA7"/>
    <w:rsid w:val="6977A9FF"/>
    <w:rsid w:val="6979A62B"/>
    <w:rsid w:val="697A4FFD"/>
    <w:rsid w:val="697A581F"/>
    <w:rsid w:val="697B2733"/>
    <w:rsid w:val="697E95F8"/>
    <w:rsid w:val="6982B5FF"/>
    <w:rsid w:val="69839585"/>
    <w:rsid w:val="69847A65"/>
    <w:rsid w:val="6985573D"/>
    <w:rsid w:val="6986BC03"/>
    <w:rsid w:val="69875850"/>
    <w:rsid w:val="6987B370"/>
    <w:rsid w:val="698AC02B"/>
    <w:rsid w:val="698AF3B2"/>
    <w:rsid w:val="698D54C3"/>
    <w:rsid w:val="698DB5A2"/>
    <w:rsid w:val="698E8FEB"/>
    <w:rsid w:val="69901B7B"/>
    <w:rsid w:val="699228E2"/>
    <w:rsid w:val="6992A8DF"/>
    <w:rsid w:val="69948126"/>
    <w:rsid w:val="699493E0"/>
    <w:rsid w:val="6995CC5D"/>
    <w:rsid w:val="6996EFCB"/>
    <w:rsid w:val="6997EE19"/>
    <w:rsid w:val="699A076D"/>
    <w:rsid w:val="699B93AA"/>
    <w:rsid w:val="699D15DD"/>
    <w:rsid w:val="699E0710"/>
    <w:rsid w:val="699E68DC"/>
    <w:rsid w:val="69A1065E"/>
    <w:rsid w:val="69A162D0"/>
    <w:rsid w:val="69A281F5"/>
    <w:rsid w:val="69A2968B"/>
    <w:rsid w:val="69A85D62"/>
    <w:rsid w:val="69A96BC4"/>
    <w:rsid w:val="69AD4126"/>
    <w:rsid w:val="69ADC9B6"/>
    <w:rsid w:val="69AF93DE"/>
    <w:rsid w:val="69AFE7D5"/>
    <w:rsid w:val="69B4109B"/>
    <w:rsid w:val="69B57CDC"/>
    <w:rsid w:val="69B877F1"/>
    <w:rsid w:val="69B97D93"/>
    <w:rsid w:val="69BAC46F"/>
    <w:rsid w:val="69BCF309"/>
    <w:rsid w:val="69BD8065"/>
    <w:rsid w:val="69BDEBC1"/>
    <w:rsid w:val="69C1132E"/>
    <w:rsid w:val="69C1A7FE"/>
    <w:rsid w:val="69C1B820"/>
    <w:rsid w:val="69C67501"/>
    <w:rsid w:val="69C67B33"/>
    <w:rsid w:val="69C6F080"/>
    <w:rsid w:val="69C6FAF7"/>
    <w:rsid w:val="69C801F6"/>
    <w:rsid w:val="69C807BB"/>
    <w:rsid w:val="69C939CD"/>
    <w:rsid w:val="69CA777E"/>
    <w:rsid w:val="69CDD66B"/>
    <w:rsid w:val="69CE6A50"/>
    <w:rsid w:val="69CF2B7B"/>
    <w:rsid w:val="69D1DCDD"/>
    <w:rsid w:val="69D3ECCC"/>
    <w:rsid w:val="69D436F9"/>
    <w:rsid w:val="69D65196"/>
    <w:rsid w:val="69D66020"/>
    <w:rsid w:val="69D7FDB1"/>
    <w:rsid w:val="69D83FD6"/>
    <w:rsid w:val="69D8CFD8"/>
    <w:rsid w:val="69DC89C3"/>
    <w:rsid w:val="69DD8D54"/>
    <w:rsid w:val="69E047A9"/>
    <w:rsid w:val="69E66981"/>
    <w:rsid w:val="69E8D4C8"/>
    <w:rsid w:val="69E91405"/>
    <w:rsid w:val="69EA6BC5"/>
    <w:rsid w:val="69EBB82C"/>
    <w:rsid w:val="69EC21DB"/>
    <w:rsid w:val="69F28C46"/>
    <w:rsid w:val="69F336BF"/>
    <w:rsid w:val="69F3D36E"/>
    <w:rsid w:val="69F40090"/>
    <w:rsid w:val="69F4016E"/>
    <w:rsid w:val="69F6A315"/>
    <w:rsid w:val="69F7704B"/>
    <w:rsid w:val="69F7799F"/>
    <w:rsid w:val="69F78D07"/>
    <w:rsid w:val="69F7B432"/>
    <w:rsid w:val="69F89399"/>
    <w:rsid w:val="69F92B5D"/>
    <w:rsid w:val="69FBFFBB"/>
    <w:rsid w:val="69FCAA58"/>
    <w:rsid w:val="69FFCD61"/>
    <w:rsid w:val="6A02D8A5"/>
    <w:rsid w:val="6A02EFDE"/>
    <w:rsid w:val="6A034CFB"/>
    <w:rsid w:val="6A036882"/>
    <w:rsid w:val="6A038A64"/>
    <w:rsid w:val="6A0622F3"/>
    <w:rsid w:val="6A097326"/>
    <w:rsid w:val="6A0A41B6"/>
    <w:rsid w:val="6A0AD1C4"/>
    <w:rsid w:val="6A0AE87B"/>
    <w:rsid w:val="6A0B8E15"/>
    <w:rsid w:val="6A0D06C9"/>
    <w:rsid w:val="6A0D1254"/>
    <w:rsid w:val="6A0D4715"/>
    <w:rsid w:val="6A0E5F26"/>
    <w:rsid w:val="6A0EB05F"/>
    <w:rsid w:val="6A100308"/>
    <w:rsid w:val="6A1081E2"/>
    <w:rsid w:val="6A115511"/>
    <w:rsid w:val="6A125BEF"/>
    <w:rsid w:val="6A12B4E9"/>
    <w:rsid w:val="6A13ECC6"/>
    <w:rsid w:val="6A140407"/>
    <w:rsid w:val="6A14B87A"/>
    <w:rsid w:val="6A19007A"/>
    <w:rsid w:val="6A19C7C3"/>
    <w:rsid w:val="6A1DF522"/>
    <w:rsid w:val="6A1E180A"/>
    <w:rsid w:val="6A1F8C82"/>
    <w:rsid w:val="6A1F980D"/>
    <w:rsid w:val="6A20B557"/>
    <w:rsid w:val="6A22C69E"/>
    <w:rsid w:val="6A24E6F8"/>
    <w:rsid w:val="6A2725F4"/>
    <w:rsid w:val="6A2A9197"/>
    <w:rsid w:val="6A2AE1A5"/>
    <w:rsid w:val="6A2B2C0D"/>
    <w:rsid w:val="6A2C2461"/>
    <w:rsid w:val="6A2EFE0D"/>
    <w:rsid w:val="6A2F62AE"/>
    <w:rsid w:val="6A301663"/>
    <w:rsid w:val="6A31E134"/>
    <w:rsid w:val="6A32BB60"/>
    <w:rsid w:val="6A367455"/>
    <w:rsid w:val="6A367D9E"/>
    <w:rsid w:val="6A3949DD"/>
    <w:rsid w:val="6A396611"/>
    <w:rsid w:val="6A3AC4E4"/>
    <w:rsid w:val="6A3B8DF9"/>
    <w:rsid w:val="6A3EF634"/>
    <w:rsid w:val="6A41007A"/>
    <w:rsid w:val="6A41A755"/>
    <w:rsid w:val="6A42151B"/>
    <w:rsid w:val="6A42C991"/>
    <w:rsid w:val="6A43934D"/>
    <w:rsid w:val="6A4467AB"/>
    <w:rsid w:val="6A44C2AD"/>
    <w:rsid w:val="6A453D86"/>
    <w:rsid w:val="6A45BD26"/>
    <w:rsid w:val="6A472919"/>
    <w:rsid w:val="6A47C230"/>
    <w:rsid w:val="6A481E5F"/>
    <w:rsid w:val="6A48ABBB"/>
    <w:rsid w:val="6A4ADAD6"/>
    <w:rsid w:val="6A4B6388"/>
    <w:rsid w:val="6A4B9D47"/>
    <w:rsid w:val="6A4DE58E"/>
    <w:rsid w:val="6A520F37"/>
    <w:rsid w:val="6A53FC19"/>
    <w:rsid w:val="6A552A51"/>
    <w:rsid w:val="6A559476"/>
    <w:rsid w:val="6A56B838"/>
    <w:rsid w:val="6A59C930"/>
    <w:rsid w:val="6A5AC52E"/>
    <w:rsid w:val="6A5B4EF5"/>
    <w:rsid w:val="6A5CD567"/>
    <w:rsid w:val="6A6017D8"/>
    <w:rsid w:val="6A6058F3"/>
    <w:rsid w:val="6A618E2E"/>
    <w:rsid w:val="6A61E86B"/>
    <w:rsid w:val="6A6433B4"/>
    <w:rsid w:val="6A653D0F"/>
    <w:rsid w:val="6A65BAF1"/>
    <w:rsid w:val="6A66B414"/>
    <w:rsid w:val="6A671CF9"/>
    <w:rsid w:val="6A695586"/>
    <w:rsid w:val="6A6986BA"/>
    <w:rsid w:val="6A6A51E3"/>
    <w:rsid w:val="6A6AEE25"/>
    <w:rsid w:val="6A6BFD08"/>
    <w:rsid w:val="6A707915"/>
    <w:rsid w:val="6A711ECE"/>
    <w:rsid w:val="6A728B12"/>
    <w:rsid w:val="6A72FB31"/>
    <w:rsid w:val="6A730320"/>
    <w:rsid w:val="6A73414B"/>
    <w:rsid w:val="6A737A11"/>
    <w:rsid w:val="6A789727"/>
    <w:rsid w:val="6A789C19"/>
    <w:rsid w:val="6A79BFD7"/>
    <w:rsid w:val="6A7B230B"/>
    <w:rsid w:val="6A7C8257"/>
    <w:rsid w:val="6A7D9EDE"/>
    <w:rsid w:val="6A7FABA7"/>
    <w:rsid w:val="6A806B1C"/>
    <w:rsid w:val="6A809189"/>
    <w:rsid w:val="6A81733B"/>
    <w:rsid w:val="6A817E16"/>
    <w:rsid w:val="6A84D43F"/>
    <w:rsid w:val="6A85750E"/>
    <w:rsid w:val="6A858F40"/>
    <w:rsid w:val="6A865EAA"/>
    <w:rsid w:val="6A87FD29"/>
    <w:rsid w:val="6A88DDF9"/>
    <w:rsid w:val="6A894EC0"/>
    <w:rsid w:val="6A8A5021"/>
    <w:rsid w:val="6A8A8B8E"/>
    <w:rsid w:val="6A8B25EB"/>
    <w:rsid w:val="6A8CBB48"/>
    <w:rsid w:val="6A8D4544"/>
    <w:rsid w:val="6A8DA8A1"/>
    <w:rsid w:val="6A8E195F"/>
    <w:rsid w:val="6A8ECC6C"/>
    <w:rsid w:val="6A8FA53D"/>
    <w:rsid w:val="6A905B41"/>
    <w:rsid w:val="6A9071FD"/>
    <w:rsid w:val="6A915609"/>
    <w:rsid w:val="6A92FD24"/>
    <w:rsid w:val="6A93B5FB"/>
    <w:rsid w:val="6A94BB6A"/>
    <w:rsid w:val="6A952E7E"/>
    <w:rsid w:val="6A95F88B"/>
    <w:rsid w:val="6A96BCF5"/>
    <w:rsid w:val="6A978F2C"/>
    <w:rsid w:val="6A9AC47E"/>
    <w:rsid w:val="6A9B416B"/>
    <w:rsid w:val="6A9C32F9"/>
    <w:rsid w:val="6A9D1668"/>
    <w:rsid w:val="6AA27272"/>
    <w:rsid w:val="6AA5DA49"/>
    <w:rsid w:val="6AA5FB3C"/>
    <w:rsid w:val="6AA67199"/>
    <w:rsid w:val="6AA7CDE4"/>
    <w:rsid w:val="6AA9C2C4"/>
    <w:rsid w:val="6AAA13CA"/>
    <w:rsid w:val="6AAA81F4"/>
    <w:rsid w:val="6AABB2B9"/>
    <w:rsid w:val="6AAC729A"/>
    <w:rsid w:val="6AACB3C1"/>
    <w:rsid w:val="6AAD897A"/>
    <w:rsid w:val="6AADFAAE"/>
    <w:rsid w:val="6AAFD0A2"/>
    <w:rsid w:val="6AB3D17B"/>
    <w:rsid w:val="6AB72584"/>
    <w:rsid w:val="6AB73BF3"/>
    <w:rsid w:val="6AB7C480"/>
    <w:rsid w:val="6AB86DDD"/>
    <w:rsid w:val="6AB87143"/>
    <w:rsid w:val="6ABB9977"/>
    <w:rsid w:val="6ABE7D54"/>
    <w:rsid w:val="6ABEB3B5"/>
    <w:rsid w:val="6AC1CA77"/>
    <w:rsid w:val="6AC5AB26"/>
    <w:rsid w:val="6AC84A4C"/>
    <w:rsid w:val="6ACA831D"/>
    <w:rsid w:val="6ACABEC5"/>
    <w:rsid w:val="6ACB4B40"/>
    <w:rsid w:val="6ACB9D92"/>
    <w:rsid w:val="6ACCFF18"/>
    <w:rsid w:val="6ACEB99E"/>
    <w:rsid w:val="6AD1061E"/>
    <w:rsid w:val="6AD3580F"/>
    <w:rsid w:val="6AD5439F"/>
    <w:rsid w:val="6AD55DA0"/>
    <w:rsid w:val="6AD5C77C"/>
    <w:rsid w:val="6AD6DF11"/>
    <w:rsid w:val="6AD716EE"/>
    <w:rsid w:val="6AD7B391"/>
    <w:rsid w:val="6AD7FB12"/>
    <w:rsid w:val="6AD84A37"/>
    <w:rsid w:val="6AD87752"/>
    <w:rsid w:val="6AD92B26"/>
    <w:rsid w:val="6ADDEA78"/>
    <w:rsid w:val="6AE0173B"/>
    <w:rsid w:val="6AE02215"/>
    <w:rsid w:val="6AE1B16C"/>
    <w:rsid w:val="6AE1E092"/>
    <w:rsid w:val="6AE26644"/>
    <w:rsid w:val="6AE2C9AD"/>
    <w:rsid w:val="6AE3516A"/>
    <w:rsid w:val="6AE5E68E"/>
    <w:rsid w:val="6AE6418C"/>
    <w:rsid w:val="6AED1DBD"/>
    <w:rsid w:val="6AEF16D1"/>
    <w:rsid w:val="6AF1394B"/>
    <w:rsid w:val="6AF1EE94"/>
    <w:rsid w:val="6AF2181C"/>
    <w:rsid w:val="6AF2567B"/>
    <w:rsid w:val="6AF27F5A"/>
    <w:rsid w:val="6AF52D18"/>
    <w:rsid w:val="6AF5911A"/>
    <w:rsid w:val="6AF61563"/>
    <w:rsid w:val="6AFA7DE4"/>
    <w:rsid w:val="6AFA8F3A"/>
    <w:rsid w:val="6AFBB38A"/>
    <w:rsid w:val="6AFE838F"/>
    <w:rsid w:val="6AFEABC7"/>
    <w:rsid w:val="6AFFB2C3"/>
    <w:rsid w:val="6AFFC992"/>
    <w:rsid w:val="6B005C09"/>
    <w:rsid w:val="6B017250"/>
    <w:rsid w:val="6B01A4A3"/>
    <w:rsid w:val="6B01A822"/>
    <w:rsid w:val="6B031FC2"/>
    <w:rsid w:val="6B06F18A"/>
    <w:rsid w:val="6B0BF386"/>
    <w:rsid w:val="6B0D19AB"/>
    <w:rsid w:val="6B0D52BA"/>
    <w:rsid w:val="6B0D7D9C"/>
    <w:rsid w:val="6B0DA1F5"/>
    <w:rsid w:val="6B1579CC"/>
    <w:rsid w:val="6B157A09"/>
    <w:rsid w:val="6B15BA9C"/>
    <w:rsid w:val="6B15D2C9"/>
    <w:rsid w:val="6B16A9BA"/>
    <w:rsid w:val="6B186A36"/>
    <w:rsid w:val="6B1B8506"/>
    <w:rsid w:val="6B1BDEE6"/>
    <w:rsid w:val="6B1D5BB2"/>
    <w:rsid w:val="6B203DB7"/>
    <w:rsid w:val="6B20B889"/>
    <w:rsid w:val="6B21279E"/>
    <w:rsid w:val="6B218F3A"/>
    <w:rsid w:val="6B234E0B"/>
    <w:rsid w:val="6B244904"/>
    <w:rsid w:val="6B251AB4"/>
    <w:rsid w:val="6B278CD6"/>
    <w:rsid w:val="6B27B0EF"/>
    <w:rsid w:val="6B2A545E"/>
    <w:rsid w:val="6B2AFE33"/>
    <w:rsid w:val="6B2B54F4"/>
    <w:rsid w:val="6B2C3A8E"/>
    <w:rsid w:val="6B2F13B0"/>
    <w:rsid w:val="6B307A81"/>
    <w:rsid w:val="6B357A9C"/>
    <w:rsid w:val="6B385345"/>
    <w:rsid w:val="6B3937D0"/>
    <w:rsid w:val="6B39B9E7"/>
    <w:rsid w:val="6B3A1302"/>
    <w:rsid w:val="6B3C1D8F"/>
    <w:rsid w:val="6B3D5BCA"/>
    <w:rsid w:val="6B3DFE28"/>
    <w:rsid w:val="6B427575"/>
    <w:rsid w:val="6B43AEC7"/>
    <w:rsid w:val="6B43DD56"/>
    <w:rsid w:val="6B483DD9"/>
    <w:rsid w:val="6B487C57"/>
    <w:rsid w:val="6B49C11F"/>
    <w:rsid w:val="6B49D943"/>
    <w:rsid w:val="6B4A7B12"/>
    <w:rsid w:val="6B4AD274"/>
    <w:rsid w:val="6B4B3A6B"/>
    <w:rsid w:val="6B4C3767"/>
    <w:rsid w:val="6B5041E4"/>
    <w:rsid w:val="6B50626F"/>
    <w:rsid w:val="6B53E0C4"/>
    <w:rsid w:val="6B54077B"/>
    <w:rsid w:val="6B551FDA"/>
    <w:rsid w:val="6B5849B1"/>
    <w:rsid w:val="6B5BD770"/>
    <w:rsid w:val="6B5BE4BD"/>
    <w:rsid w:val="6B5D05B3"/>
    <w:rsid w:val="6B60C91F"/>
    <w:rsid w:val="6B680EBF"/>
    <w:rsid w:val="6B68B79D"/>
    <w:rsid w:val="6B6ED494"/>
    <w:rsid w:val="6B6FB58D"/>
    <w:rsid w:val="6B70BC5A"/>
    <w:rsid w:val="6B73D453"/>
    <w:rsid w:val="6B74A039"/>
    <w:rsid w:val="6B774FA7"/>
    <w:rsid w:val="6B79D8EE"/>
    <w:rsid w:val="6B7BD2E7"/>
    <w:rsid w:val="6B7DF4AC"/>
    <w:rsid w:val="6B7DFCC2"/>
    <w:rsid w:val="6B7E6498"/>
    <w:rsid w:val="6B7EC11E"/>
    <w:rsid w:val="6B7F10D6"/>
    <w:rsid w:val="6B81AABA"/>
    <w:rsid w:val="6B83D1AC"/>
    <w:rsid w:val="6B8495A5"/>
    <w:rsid w:val="6B866592"/>
    <w:rsid w:val="6B87B05F"/>
    <w:rsid w:val="6B88E005"/>
    <w:rsid w:val="6B8A0329"/>
    <w:rsid w:val="6B8C6F5C"/>
    <w:rsid w:val="6B8CC0A8"/>
    <w:rsid w:val="6B9079FE"/>
    <w:rsid w:val="6B99AA41"/>
    <w:rsid w:val="6B9B4DE6"/>
    <w:rsid w:val="6B9BB629"/>
    <w:rsid w:val="6B9D6D0B"/>
    <w:rsid w:val="6B9E04F3"/>
    <w:rsid w:val="6B9E2D6A"/>
    <w:rsid w:val="6B9F5704"/>
    <w:rsid w:val="6BA181B7"/>
    <w:rsid w:val="6BA21078"/>
    <w:rsid w:val="6BA2286D"/>
    <w:rsid w:val="6BA2BFC9"/>
    <w:rsid w:val="6BA37B7B"/>
    <w:rsid w:val="6BA3DF70"/>
    <w:rsid w:val="6BA61218"/>
    <w:rsid w:val="6BAA410B"/>
    <w:rsid w:val="6BAA718D"/>
    <w:rsid w:val="6BAAC2C7"/>
    <w:rsid w:val="6BAD6D0E"/>
    <w:rsid w:val="6BB2C57E"/>
    <w:rsid w:val="6BB3D8B3"/>
    <w:rsid w:val="6BB616A1"/>
    <w:rsid w:val="6BB86838"/>
    <w:rsid w:val="6BBA6888"/>
    <w:rsid w:val="6BBAB18F"/>
    <w:rsid w:val="6BBC2EC7"/>
    <w:rsid w:val="6BBCB114"/>
    <w:rsid w:val="6BC283F2"/>
    <w:rsid w:val="6BC39B80"/>
    <w:rsid w:val="6BC4BDE8"/>
    <w:rsid w:val="6BC500E7"/>
    <w:rsid w:val="6BC7B5B1"/>
    <w:rsid w:val="6BCA22A6"/>
    <w:rsid w:val="6BCA66CD"/>
    <w:rsid w:val="6BCB7546"/>
    <w:rsid w:val="6BCBCA4E"/>
    <w:rsid w:val="6BCEA17C"/>
    <w:rsid w:val="6BD0CD9E"/>
    <w:rsid w:val="6BD2BFE3"/>
    <w:rsid w:val="6BD63568"/>
    <w:rsid w:val="6BD6AB1A"/>
    <w:rsid w:val="6BD8930B"/>
    <w:rsid w:val="6BDB69DB"/>
    <w:rsid w:val="6BE0380C"/>
    <w:rsid w:val="6BE110C7"/>
    <w:rsid w:val="6BE47B0B"/>
    <w:rsid w:val="6BE4848C"/>
    <w:rsid w:val="6BE60032"/>
    <w:rsid w:val="6BE79982"/>
    <w:rsid w:val="6BE7C235"/>
    <w:rsid w:val="6BE85001"/>
    <w:rsid w:val="6BEAC366"/>
    <w:rsid w:val="6BEBAD56"/>
    <w:rsid w:val="6BEC38E9"/>
    <w:rsid w:val="6BEC8A51"/>
    <w:rsid w:val="6BEFEA17"/>
    <w:rsid w:val="6BF01770"/>
    <w:rsid w:val="6BF064B6"/>
    <w:rsid w:val="6BF06AD6"/>
    <w:rsid w:val="6BF1335F"/>
    <w:rsid w:val="6BF15164"/>
    <w:rsid w:val="6BF2683B"/>
    <w:rsid w:val="6BF2C0DF"/>
    <w:rsid w:val="6BF307F6"/>
    <w:rsid w:val="6BF6B560"/>
    <w:rsid w:val="6BFCB8A1"/>
    <w:rsid w:val="6BFF518C"/>
    <w:rsid w:val="6C0194F3"/>
    <w:rsid w:val="6C01F5C2"/>
    <w:rsid w:val="6C038D5E"/>
    <w:rsid w:val="6C067E29"/>
    <w:rsid w:val="6C075A01"/>
    <w:rsid w:val="6C0790C9"/>
    <w:rsid w:val="6C0B824C"/>
    <w:rsid w:val="6C0C5E0C"/>
    <w:rsid w:val="6C0DDB8D"/>
    <w:rsid w:val="6C0DFFBA"/>
    <w:rsid w:val="6C114A4B"/>
    <w:rsid w:val="6C1254FA"/>
    <w:rsid w:val="6C13C8BF"/>
    <w:rsid w:val="6C144B92"/>
    <w:rsid w:val="6C155A99"/>
    <w:rsid w:val="6C16391F"/>
    <w:rsid w:val="6C163CB7"/>
    <w:rsid w:val="6C16B1D6"/>
    <w:rsid w:val="6C17730E"/>
    <w:rsid w:val="6C183068"/>
    <w:rsid w:val="6C18BBB2"/>
    <w:rsid w:val="6C1A0865"/>
    <w:rsid w:val="6C1C3420"/>
    <w:rsid w:val="6C1CDB97"/>
    <w:rsid w:val="6C1EC066"/>
    <w:rsid w:val="6C1EE508"/>
    <w:rsid w:val="6C1F0057"/>
    <w:rsid w:val="6C1FC288"/>
    <w:rsid w:val="6C1FC8F1"/>
    <w:rsid w:val="6C201E49"/>
    <w:rsid w:val="6C20821E"/>
    <w:rsid w:val="6C216CBB"/>
    <w:rsid w:val="6C21F3E7"/>
    <w:rsid w:val="6C23510B"/>
    <w:rsid w:val="6C23BD90"/>
    <w:rsid w:val="6C262082"/>
    <w:rsid w:val="6C26375E"/>
    <w:rsid w:val="6C26841A"/>
    <w:rsid w:val="6C269337"/>
    <w:rsid w:val="6C27262F"/>
    <w:rsid w:val="6C2743A7"/>
    <w:rsid w:val="6C290286"/>
    <w:rsid w:val="6C2BE43B"/>
    <w:rsid w:val="6C2D1CBE"/>
    <w:rsid w:val="6C2D8E1E"/>
    <w:rsid w:val="6C2E48DB"/>
    <w:rsid w:val="6C2F02FA"/>
    <w:rsid w:val="6C318A2D"/>
    <w:rsid w:val="6C31D664"/>
    <w:rsid w:val="6C366332"/>
    <w:rsid w:val="6C399AB1"/>
    <w:rsid w:val="6C3AB01B"/>
    <w:rsid w:val="6C3AC4ED"/>
    <w:rsid w:val="6C3BA321"/>
    <w:rsid w:val="6C3D5A5D"/>
    <w:rsid w:val="6C3D6A35"/>
    <w:rsid w:val="6C3DC1E5"/>
    <w:rsid w:val="6C3E3F2E"/>
    <w:rsid w:val="6C3F15CB"/>
    <w:rsid w:val="6C3FF3A4"/>
    <w:rsid w:val="6C40C8B1"/>
    <w:rsid w:val="6C432208"/>
    <w:rsid w:val="6C472D9A"/>
    <w:rsid w:val="6C488422"/>
    <w:rsid w:val="6C48F7C2"/>
    <w:rsid w:val="6C4A0CFE"/>
    <w:rsid w:val="6C4ADD19"/>
    <w:rsid w:val="6C4B1A33"/>
    <w:rsid w:val="6C4B4E5B"/>
    <w:rsid w:val="6C4B543B"/>
    <w:rsid w:val="6C4B7F83"/>
    <w:rsid w:val="6C4DC0E5"/>
    <w:rsid w:val="6C4E9BEC"/>
    <w:rsid w:val="6C50F1BA"/>
    <w:rsid w:val="6C51B0B9"/>
    <w:rsid w:val="6C529690"/>
    <w:rsid w:val="6C52982C"/>
    <w:rsid w:val="6C529D1D"/>
    <w:rsid w:val="6C53C3DE"/>
    <w:rsid w:val="6C54CC26"/>
    <w:rsid w:val="6C552DA3"/>
    <w:rsid w:val="6C5665C3"/>
    <w:rsid w:val="6C58BA0A"/>
    <w:rsid w:val="6C5D2928"/>
    <w:rsid w:val="6C5FB195"/>
    <w:rsid w:val="6C62F587"/>
    <w:rsid w:val="6C6569B7"/>
    <w:rsid w:val="6C65C60C"/>
    <w:rsid w:val="6C65D672"/>
    <w:rsid w:val="6C66456A"/>
    <w:rsid w:val="6C686630"/>
    <w:rsid w:val="6C68E97E"/>
    <w:rsid w:val="6C691641"/>
    <w:rsid w:val="6C69E994"/>
    <w:rsid w:val="6C6B7102"/>
    <w:rsid w:val="6C6EA687"/>
    <w:rsid w:val="6C70011E"/>
    <w:rsid w:val="6C700DCE"/>
    <w:rsid w:val="6C70BDDA"/>
    <w:rsid w:val="6C7263AB"/>
    <w:rsid w:val="6C75D297"/>
    <w:rsid w:val="6C75FEDA"/>
    <w:rsid w:val="6C76C20F"/>
    <w:rsid w:val="6C772449"/>
    <w:rsid w:val="6C773616"/>
    <w:rsid w:val="6C774128"/>
    <w:rsid w:val="6C7A5174"/>
    <w:rsid w:val="6C7A9004"/>
    <w:rsid w:val="6C7DD1E1"/>
    <w:rsid w:val="6C7EB6B4"/>
    <w:rsid w:val="6C7EE941"/>
    <w:rsid w:val="6C7F4183"/>
    <w:rsid w:val="6C800088"/>
    <w:rsid w:val="6C81095A"/>
    <w:rsid w:val="6C83ADEE"/>
    <w:rsid w:val="6C87F364"/>
    <w:rsid w:val="6C89084E"/>
    <w:rsid w:val="6C89AD46"/>
    <w:rsid w:val="6C8ABD5F"/>
    <w:rsid w:val="6C8D01CE"/>
    <w:rsid w:val="6C92C23A"/>
    <w:rsid w:val="6C957547"/>
    <w:rsid w:val="6C95C5F7"/>
    <w:rsid w:val="6C966F4E"/>
    <w:rsid w:val="6C972C0A"/>
    <w:rsid w:val="6C9A6257"/>
    <w:rsid w:val="6C9D1E34"/>
    <w:rsid w:val="6C9E5947"/>
    <w:rsid w:val="6C9E792B"/>
    <w:rsid w:val="6C9EE702"/>
    <w:rsid w:val="6CA12E3F"/>
    <w:rsid w:val="6CA2DCA7"/>
    <w:rsid w:val="6CA2E6D9"/>
    <w:rsid w:val="6CA3137A"/>
    <w:rsid w:val="6CA4276C"/>
    <w:rsid w:val="6CA688D6"/>
    <w:rsid w:val="6CAC7AC4"/>
    <w:rsid w:val="6CAD67F2"/>
    <w:rsid w:val="6CADC45A"/>
    <w:rsid w:val="6CADE47B"/>
    <w:rsid w:val="6CAEDA2E"/>
    <w:rsid w:val="6CAF83C5"/>
    <w:rsid w:val="6CB0164F"/>
    <w:rsid w:val="6CB0CB3E"/>
    <w:rsid w:val="6CB1FB1E"/>
    <w:rsid w:val="6CB22731"/>
    <w:rsid w:val="6CB2AE8A"/>
    <w:rsid w:val="6CB2B8EB"/>
    <w:rsid w:val="6CB4662E"/>
    <w:rsid w:val="6CB4CACB"/>
    <w:rsid w:val="6CB4F94E"/>
    <w:rsid w:val="6CB5F30F"/>
    <w:rsid w:val="6CB5F718"/>
    <w:rsid w:val="6CB84008"/>
    <w:rsid w:val="6CBA4A58"/>
    <w:rsid w:val="6CBAA0A9"/>
    <w:rsid w:val="6CBB00F8"/>
    <w:rsid w:val="6CBBC347"/>
    <w:rsid w:val="6CBF18C8"/>
    <w:rsid w:val="6CBF4B5B"/>
    <w:rsid w:val="6CC2C798"/>
    <w:rsid w:val="6CC3F9D7"/>
    <w:rsid w:val="6CC4D228"/>
    <w:rsid w:val="6CC5DB10"/>
    <w:rsid w:val="6CC80453"/>
    <w:rsid w:val="6CC93575"/>
    <w:rsid w:val="6CCA5BCB"/>
    <w:rsid w:val="6CCAC86D"/>
    <w:rsid w:val="6CCC5ECB"/>
    <w:rsid w:val="6CCC7A64"/>
    <w:rsid w:val="6CCE9D13"/>
    <w:rsid w:val="6CCFF376"/>
    <w:rsid w:val="6CD1AFB0"/>
    <w:rsid w:val="6CD1B9E8"/>
    <w:rsid w:val="6CD713F8"/>
    <w:rsid w:val="6CD8A720"/>
    <w:rsid w:val="6CD980C3"/>
    <w:rsid w:val="6CDE4F01"/>
    <w:rsid w:val="6CDF1E71"/>
    <w:rsid w:val="6CDF286B"/>
    <w:rsid w:val="6CDFEBE0"/>
    <w:rsid w:val="6CE0B5AE"/>
    <w:rsid w:val="6CE2039C"/>
    <w:rsid w:val="6CE2C055"/>
    <w:rsid w:val="6CE33288"/>
    <w:rsid w:val="6CE5E2C1"/>
    <w:rsid w:val="6CE7DD8D"/>
    <w:rsid w:val="6CEB3A33"/>
    <w:rsid w:val="6CF00C51"/>
    <w:rsid w:val="6CF1C85C"/>
    <w:rsid w:val="6CF2A0B9"/>
    <w:rsid w:val="6CF2DCF2"/>
    <w:rsid w:val="6CF453F2"/>
    <w:rsid w:val="6CF6778D"/>
    <w:rsid w:val="6CF6E3F3"/>
    <w:rsid w:val="6CF89DB8"/>
    <w:rsid w:val="6CF90D64"/>
    <w:rsid w:val="6CF95F32"/>
    <w:rsid w:val="6CFAA68B"/>
    <w:rsid w:val="6CFAD712"/>
    <w:rsid w:val="6CFB8950"/>
    <w:rsid w:val="6CFCF059"/>
    <w:rsid w:val="6CFFF168"/>
    <w:rsid w:val="6D001839"/>
    <w:rsid w:val="6D00D3E0"/>
    <w:rsid w:val="6D029157"/>
    <w:rsid w:val="6D0336B7"/>
    <w:rsid w:val="6D06DD57"/>
    <w:rsid w:val="6D08681F"/>
    <w:rsid w:val="6D08FF83"/>
    <w:rsid w:val="6D0CD24D"/>
    <w:rsid w:val="6D0D57D0"/>
    <w:rsid w:val="6D0DCBED"/>
    <w:rsid w:val="6D0FBAFA"/>
    <w:rsid w:val="6D111642"/>
    <w:rsid w:val="6D11766E"/>
    <w:rsid w:val="6D125CF4"/>
    <w:rsid w:val="6D14C887"/>
    <w:rsid w:val="6D14E9BB"/>
    <w:rsid w:val="6D16946A"/>
    <w:rsid w:val="6D16EFDC"/>
    <w:rsid w:val="6D182BF4"/>
    <w:rsid w:val="6D189F22"/>
    <w:rsid w:val="6D19B461"/>
    <w:rsid w:val="6D19CE5B"/>
    <w:rsid w:val="6D1BA699"/>
    <w:rsid w:val="6D1D96CB"/>
    <w:rsid w:val="6D202C57"/>
    <w:rsid w:val="6D20A18F"/>
    <w:rsid w:val="6D22A1D1"/>
    <w:rsid w:val="6D22AA25"/>
    <w:rsid w:val="6D245FB6"/>
    <w:rsid w:val="6D26A487"/>
    <w:rsid w:val="6D276CD9"/>
    <w:rsid w:val="6D2A92D2"/>
    <w:rsid w:val="6D33B828"/>
    <w:rsid w:val="6D3470A8"/>
    <w:rsid w:val="6D3499A7"/>
    <w:rsid w:val="6D35A044"/>
    <w:rsid w:val="6D35BEF8"/>
    <w:rsid w:val="6D3822D4"/>
    <w:rsid w:val="6D38B9C3"/>
    <w:rsid w:val="6D393D6C"/>
    <w:rsid w:val="6D3AC5CF"/>
    <w:rsid w:val="6D3EC625"/>
    <w:rsid w:val="6D43A53B"/>
    <w:rsid w:val="6D46244B"/>
    <w:rsid w:val="6D4640B9"/>
    <w:rsid w:val="6D467030"/>
    <w:rsid w:val="6D476ED3"/>
    <w:rsid w:val="6D493D26"/>
    <w:rsid w:val="6D4A619B"/>
    <w:rsid w:val="6D4B6C16"/>
    <w:rsid w:val="6D4E0B06"/>
    <w:rsid w:val="6D4F7EAE"/>
    <w:rsid w:val="6D52ABBB"/>
    <w:rsid w:val="6D54A717"/>
    <w:rsid w:val="6D5835D1"/>
    <w:rsid w:val="6D5838C3"/>
    <w:rsid w:val="6D5841A3"/>
    <w:rsid w:val="6D59568C"/>
    <w:rsid w:val="6D5961D6"/>
    <w:rsid w:val="6D5F4D57"/>
    <w:rsid w:val="6D6079F6"/>
    <w:rsid w:val="6D623F47"/>
    <w:rsid w:val="6D6302A1"/>
    <w:rsid w:val="6D649835"/>
    <w:rsid w:val="6D64BC3C"/>
    <w:rsid w:val="6D6517AB"/>
    <w:rsid w:val="6D6712CA"/>
    <w:rsid w:val="6D672181"/>
    <w:rsid w:val="6D684E3C"/>
    <w:rsid w:val="6D685C2C"/>
    <w:rsid w:val="6D6BB8BF"/>
    <w:rsid w:val="6D6DE811"/>
    <w:rsid w:val="6D6F9A0F"/>
    <w:rsid w:val="6D70B83E"/>
    <w:rsid w:val="6D7106D3"/>
    <w:rsid w:val="6D739DC9"/>
    <w:rsid w:val="6D7562E2"/>
    <w:rsid w:val="6D75A7F9"/>
    <w:rsid w:val="6D78A012"/>
    <w:rsid w:val="6D79C755"/>
    <w:rsid w:val="6D79EA54"/>
    <w:rsid w:val="6D7B340F"/>
    <w:rsid w:val="6D7F3659"/>
    <w:rsid w:val="6D80CCBF"/>
    <w:rsid w:val="6D8110B1"/>
    <w:rsid w:val="6D8377FD"/>
    <w:rsid w:val="6D847165"/>
    <w:rsid w:val="6D84841D"/>
    <w:rsid w:val="6D8619F6"/>
    <w:rsid w:val="6D870E39"/>
    <w:rsid w:val="6D886E96"/>
    <w:rsid w:val="6D88AE41"/>
    <w:rsid w:val="6D8B8562"/>
    <w:rsid w:val="6D8C4997"/>
    <w:rsid w:val="6D8CA052"/>
    <w:rsid w:val="6D8D6EB1"/>
    <w:rsid w:val="6D8E3136"/>
    <w:rsid w:val="6D8F5965"/>
    <w:rsid w:val="6D95F4DB"/>
    <w:rsid w:val="6D973D26"/>
    <w:rsid w:val="6D9976DD"/>
    <w:rsid w:val="6D9B3095"/>
    <w:rsid w:val="6D9B963A"/>
    <w:rsid w:val="6D9C7861"/>
    <w:rsid w:val="6D9D30F9"/>
    <w:rsid w:val="6D9DF67D"/>
    <w:rsid w:val="6D9E7EFE"/>
    <w:rsid w:val="6DA14824"/>
    <w:rsid w:val="6DA50578"/>
    <w:rsid w:val="6DA64FB8"/>
    <w:rsid w:val="6DA6AB1E"/>
    <w:rsid w:val="6DA96243"/>
    <w:rsid w:val="6DAA26DC"/>
    <w:rsid w:val="6DAA31C1"/>
    <w:rsid w:val="6DAABCC0"/>
    <w:rsid w:val="6DABFC85"/>
    <w:rsid w:val="6DACC6A4"/>
    <w:rsid w:val="6DAF3D10"/>
    <w:rsid w:val="6DAF54CE"/>
    <w:rsid w:val="6DAF9763"/>
    <w:rsid w:val="6DB0D712"/>
    <w:rsid w:val="6DB19542"/>
    <w:rsid w:val="6DB24233"/>
    <w:rsid w:val="6DB3121E"/>
    <w:rsid w:val="6DB9A9D4"/>
    <w:rsid w:val="6DBA5C76"/>
    <w:rsid w:val="6DBA6EAE"/>
    <w:rsid w:val="6DC35996"/>
    <w:rsid w:val="6DC5B217"/>
    <w:rsid w:val="6DC5D8F2"/>
    <w:rsid w:val="6DC60DC4"/>
    <w:rsid w:val="6DCA6C0D"/>
    <w:rsid w:val="6DCC30E4"/>
    <w:rsid w:val="6DCC4A4E"/>
    <w:rsid w:val="6DCD6B8C"/>
    <w:rsid w:val="6DCDD578"/>
    <w:rsid w:val="6DCEAFDD"/>
    <w:rsid w:val="6DD08104"/>
    <w:rsid w:val="6DD507D8"/>
    <w:rsid w:val="6DD6A788"/>
    <w:rsid w:val="6DDB60CC"/>
    <w:rsid w:val="6DDC02B1"/>
    <w:rsid w:val="6DDC7E66"/>
    <w:rsid w:val="6DDCE83E"/>
    <w:rsid w:val="6DDED83A"/>
    <w:rsid w:val="6DE1E82D"/>
    <w:rsid w:val="6DE232E0"/>
    <w:rsid w:val="6DE543FC"/>
    <w:rsid w:val="6DE56F2F"/>
    <w:rsid w:val="6DE57406"/>
    <w:rsid w:val="6DE7D5F7"/>
    <w:rsid w:val="6DE975F2"/>
    <w:rsid w:val="6DEA2D7A"/>
    <w:rsid w:val="6DEAA74C"/>
    <w:rsid w:val="6DEAEB17"/>
    <w:rsid w:val="6DEB5DB6"/>
    <w:rsid w:val="6DED5B73"/>
    <w:rsid w:val="6DEE23B7"/>
    <w:rsid w:val="6DF01F90"/>
    <w:rsid w:val="6DF0CBC5"/>
    <w:rsid w:val="6DF1CB93"/>
    <w:rsid w:val="6DF48442"/>
    <w:rsid w:val="6DF499F0"/>
    <w:rsid w:val="6DF58D71"/>
    <w:rsid w:val="6DF5F928"/>
    <w:rsid w:val="6DFDA1B7"/>
    <w:rsid w:val="6DFDB858"/>
    <w:rsid w:val="6DFF3CD4"/>
    <w:rsid w:val="6E00569F"/>
    <w:rsid w:val="6E00D47B"/>
    <w:rsid w:val="6E01340A"/>
    <w:rsid w:val="6E01E5EB"/>
    <w:rsid w:val="6E02A53F"/>
    <w:rsid w:val="6E035C79"/>
    <w:rsid w:val="6E044AA1"/>
    <w:rsid w:val="6E05D497"/>
    <w:rsid w:val="6E090791"/>
    <w:rsid w:val="6E0AFCEB"/>
    <w:rsid w:val="6E0BEADB"/>
    <w:rsid w:val="6E0C50F7"/>
    <w:rsid w:val="6E0FF9C6"/>
    <w:rsid w:val="6E10D9AA"/>
    <w:rsid w:val="6E11CB5B"/>
    <w:rsid w:val="6E1ECF31"/>
    <w:rsid w:val="6E1F4536"/>
    <w:rsid w:val="6E201351"/>
    <w:rsid w:val="6E20AF41"/>
    <w:rsid w:val="6E20B332"/>
    <w:rsid w:val="6E20DDB3"/>
    <w:rsid w:val="6E220EDE"/>
    <w:rsid w:val="6E22CDDB"/>
    <w:rsid w:val="6E233F1A"/>
    <w:rsid w:val="6E24ABE1"/>
    <w:rsid w:val="6E2512D9"/>
    <w:rsid w:val="6E257B46"/>
    <w:rsid w:val="6E268DC0"/>
    <w:rsid w:val="6E27819D"/>
    <w:rsid w:val="6E27EF0C"/>
    <w:rsid w:val="6E2800D7"/>
    <w:rsid w:val="6E299D47"/>
    <w:rsid w:val="6E29C4C8"/>
    <w:rsid w:val="6E2B50A5"/>
    <w:rsid w:val="6E2C73AE"/>
    <w:rsid w:val="6E2DF1AA"/>
    <w:rsid w:val="6E2EEE19"/>
    <w:rsid w:val="6E2F577C"/>
    <w:rsid w:val="6E2FB26E"/>
    <w:rsid w:val="6E30B66D"/>
    <w:rsid w:val="6E30D310"/>
    <w:rsid w:val="6E3214CE"/>
    <w:rsid w:val="6E32AC72"/>
    <w:rsid w:val="6E32E051"/>
    <w:rsid w:val="6E34340A"/>
    <w:rsid w:val="6E388740"/>
    <w:rsid w:val="6E392BB5"/>
    <w:rsid w:val="6E39826F"/>
    <w:rsid w:val="6E39B63D"/>
    <w:rsid w:val="6E39F7ED"/>
    <w:rsid w:val="6E3AE402"/>
    <w:rsid w:val="6E3E1490"/>
    <w:rsid w:val="6E4026F1"/>
    <w:rsid w:val="6E451E86"/>
    <w:rsid w:val="6E45E979"/>
    <w:rsid w:val="6E460F44"/>
    <w:rsid w:val="6E46D973"/>
    <w:rsid w:val="6E4E0392"/>
    <w:rsid w:val="6E541516"/>
    <w:rsid w:val="6E54B321"/>
    <w:rsid w:val="6E559922"/>
    <w:rsid w:val="6E566813"/>
    <w:rsid w:val="6E57D745"/>
    <w:rsid w:val="6E57F088"/>
    <w:rsid w:val="6E5821E5"/>
    <w:rsid w:val="6E58C860"/>
    <w:rsid w:val="6E5A6F42"/>
    <w:rsid w:val="6E5B25DB"/>
    <w:rsid w:val="6E5CD9C8"/>
    <w:rsid w:val="6E5ED924"/>
    <w:rsid w:val="6E5F5F86"/>
    <w:rsid w:val="6E604808"/>
    <w:rsid w:val="6E612820"/>
    <w:rsid w:val="6E6207EA"/>
    <w:rsid w:val="6E63EB00"/>
    <w:rsid w:val="6E644270"/>
    <w:rsid w:val="6E6510AF"/>
    <w:rsid w:val="6E655FA9"/>
    <w:rsid w:val="6E68CB3F"/>
    <w:rsid w:val="6E6AF9DE"/>
    <w:rsid w:val="6E6E057E"/>
    <w:rsid w:val="6E6E5623"/>
    <w:rsid w:val="6E71CF7D"/>
    <w:rsid w:val="6E747781"/>
    <w:rsid w:val="6E789A56"/>
    <w:rsid w:val="6E790B04"/>
    <w:rsid w:val="6E7B1F01"/>
    <w:rsid w:val="6E7B5027"/>
    <w:rsid w:val="6E7B7F87"/>
    <w:rsid w:val="6E7B835A"/>
    <w:rsid w:val="6E7C09A6"/>
    <w:rsid w:val="6E7FB2A8"/>
    <w:rsid w:val="6E7FCA11"/>
    <w:rsid w:val="6E821E1A"/>
    <w:rsid w:val="6E82FB99"/>
    <w:rsid w:val="6E8470EF"/>
    <w:rsid w:val="6E86A0F5"/>
    <w:rsid w:val="6E871F66"/>
    <w:rsid w:val="6E87D7E2"/>
    <w:rsid w:val="6E88693E"/>
    <w:rsid w:val="6E89E3BD"/>
    <w:rsid w:val="6E8BD9A3"/>
    <w:rsid w:val="6E8C841C"/>
    <w:rsid w:val="6E8D0616"/>
    <w:rsid w:val="6E8EAD53"/>
    <w:rsid w:val="6E928FA2"/>
    <w:rsid w:val="6E92D8C7"/>
    <w:rsid w:val="6E9478F1"/>
    <w:rsid w:val="6E947952"/>
    <w:rsid w:val="6E965159"/>
    <w:rsid w:val="6E98D034"/>
    <w:rsid w:val="6E9CCEA4"/>
    <w:rsid w:val="6E9E60ED"/>
    <w:rsid w:val="6E9EA476"/>
    <w:rsid w:val="6EA0BB44"/>
    <w:rsid w:val="6EA1E2F3"/>
    <w:rsid w:val="6EA6294D"/>
    <w:rsid w:val="6EAB7117"/>
    <w:rsid w:val="6EACE748"/>
    <w:rsid w:val="6EB07F6B"/>
    <w:rsid w:val="6EB32B0B"/>
    <w:rsid w:val="6EB3B9F2"/>
    <w:rsid w:val="6EB414AC"/>
    <w:rsid w:val="6EB420B4"/>
    <w:rsid w:val="6EB57743"/>
    <w:rsid w:val="6EB80086"/>
    <w:rsid w:val="6EB845D1"/>
    <w:rsid w:val="6EBA6308"/>
    <w:rsid w:val="6EBD9292"/>
    <w:rsid w:val="6EBDD203"/>
    <w:rsid w:val="6EBE2F00"/>
    <w:rsid w:val="6EBFDB56"/>
    <w:rsid w:val="6EC66A55"/>
    <w:rsid w:val="6EC7DEF2"/>
    <w:rsid w:val="6ECD33AC"/>
    <w:rsid w:val="6ECE0D6E"/>
    <w:rsid w:val="6ECEE4A2"/>
    <w:rsid w:val="6ECEFCB2"/>
    <w:rsid w:val="6ECF5CEF"/>
    <w:rsid w:val="6ED4D909"/>
    <w:rsid w:val="6ED81087"/>
    <w:rsid w:val="6ED98AE1"/>
    <w:rsid w:val="6EDAA6FA"/>
    <w:rsid w:val="6EDAAA3E"/>
    <w:rsid w:val="6EDAFA5C"/>
    <w:rsid w:val="6EDB382D"/>
    <w:rsid w:val="6EDBF646"/>
    <w:rsid w:val="6EDD87DE"/>
    <w:rsid w:val="6EDE9E1E"/>
    <w:rsid w:val="6EDF2007"/>
    <w:rsid w:val="6EE5B756"/>
    <w:rsid w:val="6EE70AB8"/>
    <w:rsid w:val="6EE96D00"/>
    <w:rsid w:val="6EE9818F"/>
    <w:rsid w:val="6EE9C985"/>
    <w:rsid w:val="6EE9E94C"/>
    <w:rsid w:val="6EEAA3FA"/>
    <w:rsid w:val="6EEBF782"/>
    <w:rsid w:val="6EEC1F6C"/>
    <w:rsid w:val="6EEDDFB2"/>
    <w:rsid w:val="6EF06BAA"/>
    <w:rsid w:val="6EF0F1F2"/>
    <w:rsid w:val="6EF0F21B"/>
    <w:rsid w:val="6EF12D32"/>
    <w:rsid w:val="6EF3A4FF"/>
    <w:rsid w:val="6EF64F09"/>
    <w:rsid w:val="6EF670D5"/>
    <w:rsid w:val="6EF6DA26"/>
    <w:rsid w:val="6EF8A3D3"/>
    <w:rsid w:val="6EFB6665"/>
    <w:rsid w:val="6EFDD86D"/>
    <w:rsid w:val="6F006AC7"/>
    <w:rsid w:val="6F00C6A0"/>
    <w:rsid w:val="6F00FC00"/>
    <w:rsid w:val="6F019C94"/>
    <w:rsid w:val="6F06172A"/>
    <w:rsid w:val="6F07A28E"/>
    <w:rsid w:val="6F0920AE"/>
    <w:rsid w:val="6F0B9AA7"/>
    <w:rsid w:val="6F0BFBE1"/>
    <w:rsid w:val="6F109613"/>
    <w:rsid w:val="6F117FA4"/>
    <w:rsid w:val="6F1205F3"/>
    <w:rsid w:val="6F15BAB5"/>
    <w:rsid w:val="6F16546B"/>
    <w:rsid w:val="6F191D1D"/>
    <w:rsid w:val="6F19301A"/>
    <w:rsid w:val="6F1ABFC5"/>
    <w:rsid w:val="6F1AC293"/>
    <w:rsid w:val="6F1C25A1"/>
    <w:rsid w:val="6F1EBC87"/>
    <w:rsid w:val="6F206FB1"/>
    <w:rsid w:val="6F219479"/>
    <w:rsid w:val="6F221636"/>
    <w:rsid w:val="6F2271F9"/>
    <w:rsid w:val="6F232155"/>
    <w:rsid w:val="6F232A33"/>
    <w:rsid w:val="6F24EEBE"/>
    <w:rsid w:val="6F2567F5"/>
    <w:rsid w:val="6F257364"/>
    <w:rsid w:val="6F257FEA"/>
    <w:rsid w:val="6F272DA3"/>
    <w:rsid w:val="6F273597"/>
    <w:rsid w:val="6F281A96"/>
    <w:rsid w:val="6F2AA8B8"/>
    <w:rsid w:val="6F2F50EE"/>
    <w:rsid w:val="6F31A59B"/>
    <w:rsid w:val="6F367AA6"/>
    <w:rsid w:val="6F39E182"/>
    <w:rsid w:val="6F3ABF2C"/>
    <w:rsid w:val="6F3AF1BC"/>
    <w:rsid w:val="6F3B0E3E"/>
    <w:rsid w:val="6F3E3C60"/>
    <w:rsid w:val="6F3F08FD"/>
    <w:rsid w:val="6F3F97C9"/>
    <w:rsid w:val="6F3FEF9F"/>
    <w:rsid w:val="6F42B063"/>
    <w:rsid w:val="6F472554"/>
    <w:rsid w:val="6F48813F"/>
    <w:rsid w:val="6F490189"/>
    <w:rsid w:val="6F4B252F"/>
    <w:rsid w:val="6F4BEC54"/>
    <w:rsid w:val="6F4DCFA2"/>
    <w:rsid w:val="6F51D832"/>
    <w:rsid w:val="6F523C6F"/>
    <w:rsid w:val="6F52AEE2"/>
    <w:rsid w:val="6F534ABE"/>
    <w:rsid w:val="6F53CB1E"/>
    <w:rsid w:val="6F53E288"/>
    <w:rsid w:val="6F542543"/>
    <w:rsid w:val="6F57DF6D"/>
    <w:rsid w:val="6F57ED8E"/>
    <w:rsid w:val="6F59CFCD"/>
    <w:rsid w:val="6F5C645F"/>
    <w:rsid w:val="6F5C6F5A"/>
    <w:rsid w:val="6F5CF648"/>
    <w:rsid w:val="6F5EE528"/>
    <w:rsid w:val="6F5F5A29"/>
    <w:rsid w:val="6F60230F"/>
    <w:rsid w:val="6F612C98"/>
    <w:rsid w:val="6F615C37"/>
    <w:rsid w:val="6F61882D"/>
    <w:rsid w:val="6F626830"/>
    <w:rsid w:val="6F62891A"/>
    <w:rsid w:val="6F6431BD"/>
    <w:rsid w:val="6F649B85"/>
    <w:rsid w:val="6F6862A8"/>
    <w:rsid w:val="6F6C7D78"/>
    <w:rsid w:val="6F6C9C20"/>
    <w:rsid w:val="6F6E2384"/>
    <w:rsid w:val="6F71A682"/>
    <w:rsid w:val="6F72B308"/>
    <w:rsid w:val="6F751829"/>
    <w:rsid w:val="6F7533C6"/>
    <w:rsid w:val="6F754405"/>
    <w:rsid w:val="6F7735C6"/>
    <w:rsid w:val="6F7BB6CC"/>
    <w:rsid w:val="6F7BE0ED"/>
    <w:rsid w:val="6F7C7D0B"/>
    <w:rsid w:val="6F7D58CD"/>
    <w:rsid w:val="6F7F05CF"/>
    <w:rsid w:val="6F82871E"/>
    <w:rsid w:val="6F833B21"/>
    <w:rsid w:val="6F84179C"/>
    <w:rsid w:val="6F85795A"/>
    <w:rsid w:val="6F85C5E7"/>
    <w:rsid w:val="6F8831C2"/>
    <w:rsid w:val="6F898F83"/>
    <w:rsid w:val="6F8A7667"/>
    <w:rsid w:val="6F8BDB7F"/>
    <w:rsid w:val="6F8DA52C"/>
    <w:rsid w:val="6F8F00A6"/>
    <w:rsid w:val="6F8F2977"/>
    <w:rsid w:val="6F8F5619"/>
    <w:rsid w:val="6F8FEB3C"/>
    <w:rsid w:val="6F921A97"/>
    <w:rsid w:val="6F92AABC"/>
    <w:rsid w:val="6F938744"/>
    <w:rsid w:val="6F94A7D7"/>
    <w:rsid w:val="6F96CBBA"/>
    <w:rsid w:val="6F991F9E"/>
    <w:rsid w:val="6F99B648"/>
    <w:rsid w:val="6F99BB2C"/>
    <w:rsid w:val="6F9A6365"/>
    <w:rsid w:val="6FA0C4A9"/>
    <w:rsid w:val="6FA1D41D"/>
    <w:rsid w:val="6FA4BE67"/>
    <w:rsid w:val="6FA5D5CD"/>
    <w:rsid w:val="6FA85E88"/>
    <w:rsid w:val="6FAC8BE9"/>
    <w:rsid w:val="6FACBE02"/>
    <w:rsid w:val="6FACD47E"/>
    <w:rsid w:val="6FB06920"/>
    <w:rsid w:val="6FB0CEA6"/>
    <w:rsid w:val="6FB26FAB"/>
    <w:rsid w:val="6FB2A172"/>
    <w:rsid w:val="6FB31EC8"/>
    <w:rsid w:val="6FB5A143"/>
    <w:rsid w:val="6FB63AD0"/>
    <w:rsid w:val="6FB67516"/>
    <w:rsid w:val="6FBA7F52"/>
    <w:rsid w:val="6FBB5139"/>
    <w:rsid w:val="6FBB811F"/>
    <w:rsid w:val="6FBD117E"/>
    <w:rsid w:val="6FBE07D5"/>
    <w:rsid w:val="6FBEC80A"/>
    <w:rsid w:val="6FBED86A"/>
    <w:rsid w:val="6FBF5AF7"/>
    <w:rsid w:val="6FC0A393"/>
    <w:rsid w:val="6FC31E59"/>
    <w:rsid w:val="6FC3DC32"/>
    <w:rsid w:val="6FC4D38F"/>
    <w:rsid w:val="6FC7B810"/>
    <w:rsid w:val="6FC8F1DD"/>
    <w:rsid w:val="6FC9A122"/>
    <w:rsid w:val="6FC9C06D"/>
    <w:rsid w:val="6FCA116F"/>
    <w:rsid w:val="6FCABE7A"/>
    <w:rsid w:val="6FCD8C22"/>
    <w:rsid w:val="6FCF7FD3"/>
    <w:rsid w:val="6FCFC744"/>
    <w:rsid w:val="6FD0CA0E"/>
    <w:rsid w:val="6FD196C5"/>
    <w:rsid w:val="6FD1F5D4"/>
    <w:rsid w:val="6FD35108"/>
    <w:rsid w:val="6FD45D1F"/>
    <w:rsid w:val="6FD8D6F0"/>
    <w:rsid w:val="6FD97385"/>
    <w:rsid w:val="6FDB6F44"/>
    <w:rsid w:val="6FDD9985"/>
    <w:rsid w:val="6FDED8C4"/>
    <w:rsid w:val="6FDFE170"/>
    <w:rsid w:val="6FE2AE01"/>
    <w:rsid w:val="6FE35E1B"/>
    <w:rsid w:val="6FE45457"/>
    <w:rsid w:val="6FE4EEE0"/>
    <w:rsid w:val="6FE5F88D"/>
    <w:rsid w:val="6FE62794"/>
    <w:rsid w:val="6FE8D12C"/>
    <w:rsid w:val="6FECE1A8"/>
    <w:rsid w:val="6FECEA04"/>
    <w:rsid w:val="6FED0B40"/>
    <w:rsid w:val="6FED1CC4"/>
    <w:rsid w:val="6FED404F"/>
    <w:rsid w:val="6FEEB5F2"/>
    <w:rsid w:val="6FF285F3"/>
    <w:rsid w:val="6FF2D9D2"/>
    <w:rsid w:val="6FF30F6E"/>
    <w:rsid w:val="6FF35D32"/>
    <w:rsid w:val="6FF509C1"/>
    <w:rsid w:val="6FF6AD62"/>
    <w:rsid w:val="6FF7BFF0"/>
    <w:rsid w:val="6FF7D72D"/>
    <w:rsid w:val="6FF98209"/>
    <w:rsid w:val="6FFA17EE"/>
    <w:rsid w:val="6FFB01A5"/>
    <w:rsid w:val="6FFDD2E4"/>
    <w:rsid w:val="6FFE13A3"/>
    <w:rsid w:val="700253BF"/>
    <w:rsid w:val="700764A7"/>
    <w:rsid w:val="70098944"/>
    <w:rsid w:val="700A8BBC"/>
    <w:rsid w:val="700AF469"/>
    <w:rsid w:val="700D1074"/>
    <w:rsid w:val="700E2567"/>
    <w:rsid w:val="700FA0CE"/>
    <w:rsid w:val="700FCFB4"/>
    <w:rsid w:val="7010D88A"/>
    <w:rsid w:val="701116DA"/>
    <w:rsid w:val="70119699"/>
    <w:rsid w:val="7012B8AC"/>
    <w:rsid w:val="7012F266"/>
    <w:rsid w:val="7013B283"/>
    <w:rsid w:val="7014C2EC"/>
    <w:rsid w:val="70155C2B"/>
    <w:rsid w:val="7015BB72"/>
    <w:rsid w:val="70190125"/>
    <w:rsid w:val="701C2675"/>
    <w:rsid w:val="701C2EB8"/>
    <w:rsid w:val="701E8F8C"/>
    <w:rsid w:val="702057D5"/>
    <w:rsid w:val="70224986"/>
    <w:rsid w:val="7023AA3C"/>
    <w:rsid w:val="7023E826"/>
    <w:rsid w:val="7025FF65"/>
    <w:rsid w:val="702676A0"/>
    <w:rsid w:val="7026B8BA"/>
    <w:rsid w:val="70272D3D"/>
    <w:rsid w:val="702AC5F5"/>
    <w:rsid w:val="702BD035"/>
    <w:rsid w:val="702DA894"/>
    <w:rsid w:val="702F0E26"/>
    <w:rsid w:val="702FE236"/>
    <w:rsid w:val="70302FC8"/>
    <w:rsid w:val="7034F0C8"/>
    <w:rsid w:val="703665C0"/>
    <w:rsid w:val="7038C71E"/>
    <w:rsid w:val="7039ECA3"/>
    <w:rsid w:val="703A0DA9"/>
    <w:rsid w:val="703A76C2"/>
    <w:rsid w:val="703BB7BF"/>
    <w:rsid w:val="703CF574"/>
    <w:rsid w:val="703E9D83"/>
    <w:rsid w:val="703EDC4A"/>
    <w:rsid w:val="7042604A"/>
    <w:rsid w:val="704281EE"/>
    <w:rsid w:val="70454046"/>
    <w:rsid w:val="704822F9"/>
    <w:rsid w:val="704EFEBD"/>
    <w:rsid w:val="704FEBD4"/>
    <w:rsid w:val="7051F7AD"/>
    <w:rsid w:val="705417BA"/>
    <w:rsid w:val="70566858"/>
    <w:rsid w:val="705A006D"/>
    <w:rsid w:val="705AAB80"/>
    <w:rsid w:val="705C6F96"/>
    <w:rsid w:val="705CADB4"/>
    <w:rsid w:val="705CE8DC"/>
    <w:rsid w:val="705E5CE7"/>
    <w:rsid w:val="7060F8D9"/>
    <w:rsid w:val="7061113E"/>
    <w:rsid w:val="70611DE8"/>
    <w:rsid w:val="7063CCC6"/>
    <w:rsid w:val="7064F471"/>
    <w:rsid w:val="7065438F"/>
    <w:rsid w:val="7067F85C"/>
    <w:rsid w:val="7068C3A2"/>
    <w:rsid w:val="70696CED"/>
    <w:rsid w:val="7069AD74"/>
    <w:rsid w:val="706A3F88"/>
    <w:rsid w:val="706AA50B"/>
    <w:rsid w:val="706B0F6D"/>
    <w:rsid w:val="706C04C9"/>
    <w:rsid w:val="706CE21B"/>
    <w:rsid w:val="706D8A2D"/>
    <w:rsid w:val="706DF5F1"/>
    <w:rsid w:val="706E3F71"/>
    <w:rsid w:val="706F5DC1"/>
    <w:rsid w:val="70714BD9"/>
    <w:rsid w:val="7075482D"/>
    <w:rsid w:val="70755DB8"/>
    <w:rsid w:val="7076ADB1"/>
    <w:rsid w:val="7077CA95"/>
    <w:rsid w:val="707846DA"/>
    <w:rsid w:val="707BD0A3"/>
    <w:rsid w:val="707E3F56"/>
    <w:rsid w:val="707F38F9"/>
    <w:rsid w:val="7080ABE6"/>
    <w:rsid w:val="7080E94F"/>
    <w:rsid w:val="7081C5E1"/>
    <w:rsid w:val="7081FB72"/>
    <w:rsid w:val="70828D89"/>
    <w:rsid w:val="7084591E"/>
    <w:rsid w:val="7086121A"/>
    <w:rsid w:val="708823EC"/>
    <w:rsid w:val="7088266D"/>
    <w:rsid w:val="708C76E2"/>
    <w:rsid w:val="708C7968"/>
    <w:rsid w:val="708D42EC"/>
    <w:rsid w:val="708DD499"/>
    <w:rsid w:val="708E9EC3"/>
    <w:rsid w:val="708EC910"/>
    <w:rsid w:val="708ED18F"/>
    <w:rsid w:val="70900D1D"/>
    <w:rsid w:val="709075BE"/>
    <w:rsid w:val="7090BD72"/>
    <w:rsid w:val="70937CB9"/>
    <w:rsid w:val="7095DAE6"/>
    <w:rsid w:val="709818EA"/>
    <w:rsid w:val="7098364F"/>
    <w:rsid w:val="709A3F6E"/>
    <w:rsid w:val="709AFDF7"/>
    <w:rsid w:val="709B418F"/>
    <w:rsid w:val="709C0F56"/>
    <w:rsid w:val="709C58D6"/>
    <w:rsid w:val="709D127C"/>
    <w:rsid w:val="709DB525"/>
    <w:rsid w:val="70A00240"/>
    <w:rsid w:val="70A0DF3E"/>
    <w:rsid w:val="70A1B2C2"/>
    <w:rsid w:val="70A23CA1"/>
    <w:rsid w:val="70A2CAC5"/>
    <w:rsid w:val="70A322BC"/>
    <w:rsid w:val="70A47DA3"/>
    <w:rsid w:val="70A53040"/>
    <w:rsid w:val="70A66A67"/>
    <w:rsid w:val="70A6E2E8"/>
    <w:rsid w:val="70A71761"/>
    <w:rsid w:val="70A85338"/>
    <w:rsid w:val="70A8BBD2"/>
    <w:rsid w:val="70A8CAE3"/>
    <w:rsid w:val="70AB1BCD"/>
    <w:rsid w:val="70ABC245"/>
    <w:rsid w:val="70AE147A"/>
    <w:rsid w:val="70AEA127"/>
    <w:rsid w:val="70B0D4C3"/>
    <w:rsid w:val="70B365CD"/>
    <w:rsid w:val="70B4B762"/>
    <w:rsid w:val="70B56EB5"/>
    <w:rsid w:val="70B88891"/>
    <w:rsid w:val="70B8CA46"/>
    <w:rsid w:val="70BA6295"/>
    <w:rsid w:val="70BB2E7A"/>
    <w:rsid w:val="70BDC31E"/>
    <w:rsid w:val="70BE034D"/>
    <w:rsid w:val="70C176BF"/>
    <w:rsid w:val="70C1DDB8"/>
    <w:rsid w:val="70C22A87"/>
    <w:rsid w:val="70C40E64"/>
    <w:rsid w:val="70C635A2"/>
    <w:rsid w:val="70C85890"/>
    <w:rsid w:val="70C9AAAE"/>
    <w:rsid w:val="70C9C715"/>
    <w:rsid w:val="70CE8F9C"/>
    <w:rsid w:val="70CEBEF0"/>
    <w:rsid w:val="70CFEADB"/>
    <w:rsid w:val="70D0CD1F"/>
    <w:rsid w:val="70D14BDD"/>
    <w:rsid w:val="70D195E5"/>
    <w:rsid w:val="70D251D0"/>
    <w:rsid w:val="70D2B2B8"/>
    <w:rsid w:val="70D2F026"/>
    <w:rsid w:val="70D4A479"/>
    <w:rsid w:val="70D584C0"/>
    <w:rsid w:val="70D7DA0E"/>
    <w:rsid w:val="70D92003"/>
    <w:rsid w:val="70DA78A8"/>
    <w:rsid w:val="70DBA648"/>
    <w:rsid w:val="70E3BE16"/>
    <w:rsid w:val="70E5FE9D"/>
    <w:rsid w:val="70E7A707"/>
    <w:rsid w:val="70E8B434"/>
    <w:rsid w:val="70E9DF95"/>
    <w:rsid w:val="70ED6644"/>
    <w:rsid w:val="70EF8983"/>
    <w:rsid w:val="70F5EAF9"/>
    <w:rsid w:val="70F9F272"/>
    <w:rsid w:val="70FBAF39"/>
    <w:rsid w:val="70FD9619"/>
    <w:rsid w:val="70FE48AB"/>
    <w:rsid w:val="70FF811D"/>
    <w:rsid w:val="7101F128"/>
    <w:rsid w:val="710432CD"/>
    <w:rsid w:val="7106D0B0"/>
    <w:rsid w:val="710767DA"/>
    <w:rsid w:val="7108DBB1"/>
    <w:rsid w:val="710C51BC"/>
    <w:rsid w:val="710C5A27"/>
    <w:rsid w:val="710C7C15"/>
    <w:rsid w:val="710CE299"/>
    <w:rsid w:val="710E6302"/>
    <w:rsid w:val="710F0A95"/>
    <w:rsid w:val="71123E75"/>
    <w:rsid w:val="71140D26"/>
    <w:rsid w:val="711A20BA"/>
    <w:rsid w:val="711DF756"/>
    <w:rsid w:val="711E84FB"/>
    <w:rsid w:val="711FA213"/>
    <w:rsid w:val="71200AF5"/>
    <w:rsid w:val="712084F6"/>
    <w:rsid w:val="712195ED"/>
    <w:rsid w:val="7121A006"/>
    <w:rsid w:val="71227F0F"/>
    <w:rsid w:val="71244CDE"/>
    <w:rsid w:val="71251BF2"/>
    <w:rsid w:val="712599CC"/>
    <w:rsid w:val="71281837"/>
    <w:rsid w:val="712878C0"/>
    <w:rsid w:val="7129BCCC"/>
    <w:rsid w:val="7129FE99"/>
    <w:rsid w:val="712AE479"/>
    <w:rsid w:val="712B416F"/>
    <w:rsid w:val="712B5B3F"/>
    <w:rsid w:val="7131C0D5"/>
    <w:rsid w:val="71349958"/>
    <w:rsid w:val="7135B9EA"/>
    <w:rsid w:val="713633C6"/>
    <w:rsid w:val="7137EAC1"/>
    <w:rsid w:val="713C46AF"/>
    <w:rsid w:val="713D11B5"/>
    <w:rsid w:val="71404A35"/>
    <w:rsid w:val="7140A853"/>
    <w:rsid w:val="714237FB"/>
    <w:rsid w:val="7142B78F"/>
    <w:rsid w:val="7142D325"/>
    <w:rsid w:val="7144B556"/>
    <w:rsid w:val="71478667"/>
    <w:rsid w:val="7148D182"/>
    <w:rsid w:val="7148D669"/>
    <w:rsid w:val="7149F067"/>
    <w:rsid w:val="714ACD31"/>
    <w:rsid w:val="714C642A"/>
    <w:rsid w:val="714DC63B"/>
    <w:rsid w:val="715227D7"/>
    <w:rsid w:val="715290BC"/>
    <w:rsid w:val="7152E9D1"/>
    <w:rsid w:val="71530673"/>
    <w:rsid w:val="71545BD0"/>
    <w:rsid w:val="71558E2A"/>
    <w:rsid w:val="7158E66D"/>
    <w:rsid w:val="7158F0CC"/>
    <w:rsid w:val="7158FCC5"/>
    <w:rsid w:val="7159E05B"/>
    <w:rsid w:val="715B02CF"/>
    <w:rsid w:val="715C42A2"/>
    <w:rsid w:val="715CCD9B"/>
    <w:rsid w:val="715E650B"/>
    <w:rsid w:val="716342DB"/>
    <w:rsid w:val="7163F084"/>
    <w:rsid w:val="71653A4B"/>
    <w:rsid w:val="7165805A"/>
    <w:rsid w:val="7165BBF6"/>
    <w:rsid w:val="7169C035"/>
    <w:rsid w:val="716A2E0E"/>
    <w:rsid w:val="716B5426"/>
    <w:rsid w:val="716CE01E"/>
    <w:rsid w:val="716CE1E4"/>
    <w:rsid w:val="716E182A"/>
    <w:rsid w:val="716FB5A3"/>
    <w:rsid w:val="717012B0"/>
    <w:rsid w:val="71735C28"/>
    <w:rsid w:val="71750567"/>
    <w:rsid w:val="717552B1"/>
    <w:rsid w:val="7176DA83"/>
    <w:rsid w:val="717C8E35"/>
    <w:rsid w:val="718024B8"/>
    <w:rsid w:val="71805A49"/>
    <w:rsid w:val="7180B231"/>
    <w:rsid w:val="7181998F"/>
    <w:rsid w:val="71851238"/>
    <w:rsid w:val="7185237C"/>
    <w:rsid w:val="718559E7"/>
    <w:rsid w:val="71858AC2"/>
    <w:rsid w:val="71864EB2"/>
    <w:rsid w:val="7186906C"/>
    <w:rsid w:val="71878BA0"/>
    <w:rsid w:val="71892993"/>
    <w:rsid w:val="718C75A1"/>
    <w:rsid w:val="718CE422"/>
    <w:rsid w:val="718F30E9"/>
    <w:rsid w:val="7191C355"/>
    <w:rsid w:val="71956DC0"/>
    <w:rsid w:val="7195F080"/>
    <w:rsid w:val="71968C93"/>
    <w:rsid w:val="7196CC5A"/>
    <w:rsid w:val="719780FC"/>
    <w:rsid w:val="719A44A2"/>
    <w:rsid w:val="719AC367"/>
    <w:rsid w:val="719B40DA"/>
    <w:rsid w:val="719DCA41"/>
    <w:rsid w:val="719DCA8A"/>
    <w:rsid w:val="719E1422"/>
    <w:rsid w:val="719FFACA"/>
    <w:rsid w:val="719FFEC9"/>
    <w:rsid w:val="71A294E2"/>
    <w:rsid w:val="71A41A5A"/>
    <w:rsid w:val="71A4595B"/>
    <w:rsid w:val="71A4D55D"/>
    <w:rsid w:val="71A573AA"/>
    <w:rsid w:val="71A7D17F"/>
    <w:rsid w:val="71AD10F8"/>
    <w:rsid w:val="71AE491D"/>
    <w:rsid w:val="71B0FFE5"/>
    <w:rsid w:val="71B1994F"/>
    <w:rsid w:val="71B2670F"/>
    <w:rsid w:val="71B32E6E"/>
    <w:rsid w:val="71B3C12D"/>
    <w:rsid w:val="71B48B60"/>
    <w:rsid w:val="71B5853E"/>
    <w:rsid w:val="71BD8A08"/>
    <w:rsid w:val="71BE786F"/>
    <w:rsid w:val="71BFD6F6"/>
    <w:rsid w:val="71C0B64F"/>
    <w:rsid w:val="71C1B71A"/>
    <w:rsid w:val="71C27A6C"/>
    <w:rsid w:val="71C5CD29"/>
    <w:rsid w:val="71C5D5DD"/>
    <w:rsid w:val="71C68EC7"/>
    <w:rsid w:val="71C6E936"/>
    <w:rsid w:val="71C715EA"/>
    <w:rsid w:val="71C8F3DF"/>
    <w:rsid w:val="71CE481E"/>
    <w:rsid w:val="71CF4F70"/>
    <w:rsid w:val="71D005A7"/>
    <w:rsid w:val="71D17D15"/>
    <w:rsid w:val="71D26FA5"/>
    <w:rsid w:val="71D34DC8"/>
    <w:rsid w:val="71D7BBD2"/>
    <w:rsid w:val="71D7D719"/>
    <w:rsid w:val="71D8284A"/>
    <w:rsid w:val="71D934B0"/>
    <w:rsid w:val="71D9BCC3"/>
    <w:rsid w:val="71DBD909"/>
    <w:rsid w:val="71DF6549"/>
    <w:rsid w:val="71E038E3"/>
    <w:rsid w:val="71E58A73"/>
    <w:rsid w:val="71E69AAD"/>
    <w:rsid w:val="71E97017"/>
    <w:rsid w:val="71E9C137"/>
    <w:rsid w:val="71E9F76B"/>
    <w:rsid w:val="71EAAC9C"/>
    <w:rsid w:val="71EB35BF"/>
    <w:rsid w:val="71EBB56E"/>
    <w:rsid w:val="71F05665"/>
    <w:rsid w:val="71F09FFF"/>
    <w:rsid w:val="71F203CA"/>
    <w:rsid w:val="71F28B80"/>
    <w:rsid w:val="71F4BFBE"/>
    <w:rsid w:val="71F63800"/>
    <w:rsid w:val="71F69984"/>
    <w:rsid w:val="71FC5CA3"/>
    <w:rsid w:val="71FCFE1D"/>
    <w:rsid w:val="71FF2008"/>
    <w:rsid w:val="71FFFFF5"/>
    <w:rsid w:val="7200012A"/>
    <w:rsid w:val="72003A6E"/>
    <w:rsid w:val="72041915"/>
    <w:rsid w:val="72056636"/>
    <w:rsid w:val="7205B561"/>
    <w:rsid w:val="72067E26"/>
    <w:rsid w:val="72072928"/>
    <w:rsid w:val="7207EAF5"/>
    <w:rsid w:val="7208946D"/>
    <w:rsid w:val="720B9EA4"/>
    <w:rsid w:val="720C6654"/>
    <w:rsid w:val="720D1381"/>
    <w:rsid w:val="720DAC8A"/>
    <w:rsid w:val="720EF97A"/>
    <w:rsid w:val="720F8248"/>
    <w:rsid w:val="72105737"/>
    <w:rsid w:val="72126E79"/>
    <w:rsid w:val="721338DE"/>
    <w:rsid w:val="72138820"/>
    <w:rsid w:val="721472E3"/>
    <w:rsid w:val="72178354"/>
    <w:rsid w:val="72190B55"/>
    <w:rsid w:val="72197CF2"/>
    <w:rsid w:val="7219CAA6"/>
    <w:rsid w:val="7219D579"/>
    <w:rsid w:val="721B9730"/>
    <w:rsid w:val="721C5BAB"/>
    <w:rsid w:val="721D8EBB"/>
    <w:rsid w:val="721DC5BE"/>
    <w:rsid w:val="72211926"/>
    <w:rsid w:val="722887DD"/>
    <w:rsid w:val="722BDDF6"/>
    <w:rsid w:val="722C10CB"/>
    <w:rsid w:val="722C56C2"/>
    <w:rsid w:val="722CB184"/>
    <w:rsid w:val="72301A02"/>
    <w:rsid w:val="7230750A"/>
    <w:rsid w:val="7230F788"/>
    <w:rsid w:val="7231248A"/>
    <w:rsid w:val="72317AA1"/>
    <w:rsid w:val="7232E4C3"/>
    <w:rsid w:val="723306A1"/>
    <w:rsid w:val="7233DB3F"/>
    <w:rsid w:val="7234444D"/>
    <w:rsid w:val="7235205A"/>
    <w:rsid w:val="723AD12E"/>
    <w:rsid w:val="723D1A2C"/>
    <w:rsid w:val="723E8860"/>
    <w:rsid w:val="7243B888"/>
    <w:rsid w:val="72447F8A"/>
    <w:rsid w:val="7244EC20"/>
    <w:rsid w:val="7245A9E4"/>
    <w:rsid w:val="724621CF"/>
    <w:rsid w:val="724672B4"/>
    <w:rsid w:val="724676E8"/>
    <w:rsid w:val="72496974"/>
    <w:rsid w:val="724BFE70"/>
    <w:rsid w:val="724CEB5B"/>
    <w:rsid w:val="724CF7CE"/>
    <w:rsid w:val="724E42A4"/>
    <w:rsid w:val="724F87C1"/>
    <w:rsid w:val="72521645"/>
    <w:rsid w:val="72522BD0"/>
    <w:rsid w:val="72526355"/>
    <w:rsid w:val="72529B7A"/>
    <w:rsid w:val="7253E73C"/>
    <w:rsid w:val="7254F281"/>
    <w:rsid w:val="7256292B"/>
    <w:rsid w:val="7259A685"/>
    <w:rsid w:val="725A6122"/>
    <w:rsid w:val="725BA75D"/>
    <w:rsid w:val="725BD64E"/>
    <w:rsid w:val="725C1F64"/>
    <w:rsid w:val="725D1B42"/>
    <w:rsid w:val="725D20AC"/>
    <w:rsid w:val="725D87D5"/>
    <w:rsid w:val="72607105"/>
    <w:rsid w:val="7261EE14"/>
    <w:rsid w:val="726518BB"/>
    <w:rsid w:val="7265B6EA"/>
    <w:rsid w:val="7265BBE5"/>
    <w:rsid w:val="72662B81"/>
    <w:rsid w:val="7266D2D6"/>
    <w:rsid w:val="72678EED"/>
    <w:rsid w:val="726AF981"/>
    <w:rsid w:val="726B9627"/>
    <w:rsid w:val="726BB51A"/>
    <w:rsid w:val="726C4569"/>
    <w:rsid w:val="726C572F"/>
    <w:rsid w:val="726E41F8"/>
    <w:rsid w:val="72708BF1"/>
    <w:rsid w:val="727283FD"/>
    <w:rsid w:val="72739263"/>
    <w:rsid w:val="72741212"/>
    <w:rsid w:val="7277A6C7"/>
    <w:rsid w:val="7278C0DA"/>
    <w:rsid w:val="727B4378"/>
    <w:rsid w:val="727D9A6F"/>
    <w:rsid w:val="727EBFD3"/>
    <w:rsid w:val="727EF572"/>
    <w:rsid w:val="727EFF56"/>
    <w:rsid w:val="727F7963"/>
    <w:rsid w:val="7280520C"/>
    <w:rsid w:val="72812536"/>
    <w:rsid w:val="72818386"/>
    <w:rsid w:val="7281C3F2"/>
    <w:rsid w:val="72822809"/>
    <w:rsid w:val="7282AC72"/>
    <w:rsid w:val="728544C8"/>
    <w:rsid w:val="7285FACE"/>
    <w:rsid w:val="728602C7"/>
    <w:rsid w:val="72862EC9"/>
    <w:rsid w:val="7288D58A"/>
    <w:rsid w:val="72890AC1"/>
    <w:rsid w:val="728B5AB4"/>
    <w:rsid w:val="728C72A3"/>
    <w:rsid w:val="728E6AC5"/>
    <w:rsid w:val="728F5BEE"/>
    <w:rsid w:val="7290087A"/>
    <w:rsid w:val="72902207"/>
    <w:rsid w:val="72925201"/>
    <w:rsid w:val="72947626"/>
    <w:rsid w:val="72950533"/>
    <w:rsid w:val="7297C3D1"/>
    <w:rsid w:val="7298C4EF"/>
    <w:rsid w:val="729BFAA6"/>
    <w:rsid w:val="729D485C"/>
    <w:rsid w:val="729F8660"/>
    <w:rsid w:val="729FFD3D"/>
    <w:rsid w:val="72A1B68C"/>
    <w:rsid w:val="72A32B9F"/>
    <w:rsid w:val="72AA04BC"/>
    <w:rsid w:val="72AB30CE"/>
    <w:rsid w:val="72ACAF7C"/>
    <w:rsid w:val="72B398CA"/>
    <w:rsid w:val="72B43FF9"/>
    <w:rsid w:val="72B591B9"/>
    <w:rsid w:val="72B68CE6"/>
    <w:rsid w:val="72BC1506"/>
    <w:rsid w:val="72BC20BE"/>
    <w:rsid w:val="72BC8E5C"/>
    <w:rsid w:val="72BCFC27"/>
    <w:rsid w:val="72C10A4F"/>
    <w:rsid w:val="72C1C4C3"/>
    <w:rsid w:val="72C254C6"/>
    <w:rsid w:val="72C300AA"/>
    <w:rsid w:val="72C43A8C"/>
    <w:rsid w:val="72C73642"/>
    <w:rsid w:val="72CC7831"/>
    <w:rsid w:val="72CE4F16"/>
    <w:rsid w:val="72CEA03E"/>
    <w:rsid w:val="72CFAC10"/>
    <w:rsid w:val="72D08378"/>
    <w:rsid w:val="72D0C86A"/>
    <w:rsid w:val="72D0FA40"/>
    <w:rsid w:val="72D26AE8"/>
    <w:rsid w:val="72D2CEBB"/>
    <w:rsid w:val="72D6A35A"/>
    <w:rsid w:val="72D6FE14"/>
    <w:rsid w:val="72DAA0B2"/>
    <w:rsid w:val="72DE6E0E"/>
    <w:rsid w:val="72E2974E"/>
    <w:rsid w:val="72E38B80"/>
    <w:rsid w:val="72E46C13"/>
    <w:rsid w:val="72E5F853"/>
    <w:rsid w:val="72E628B0"/>
    <w:rsid w:val="72E64D63"/>
    <w:rsid w:val="72E79FBE"/>
    <w:rsid w:val="72E7FCD1"/>
    <w:rsid w:val="72EA7D97"/>
    <w:rsid w:val="72EB3588"/>
    <w:rsid w:val="72ECB260"/>
    <w:rsid w:val="72ED657B"/>
    <w:rsid w:val="72EDD7F4"/>
    <w:rsid w:val="72EE7832"/>
    <w:rsid w:val="72EEE8D3"/>
    <w:rsid w:val="72F0F652"/>
    <w:rsid w:val="72F136D1"/>
    <w:rsid w:val="72F3C9EC"/>
    <w:rsid w:val="72F3FFF0"/>
    <w:rsid w:val="72F4653C"/>
    <w:rsid w:val="72F5B224"/>
    <w:rsid w:val="72F5E1E7"/>
    <w:rsid w:val="72F81237"/>
    <w:rsid w:val="72FA9E19"/>
    <w:rsid w:val="72FD0079"/>
    <w:rsid w:val="72FD58FA"/>
    <w:rsid w:val="72FE2479"/>
    <w:rsid w:val="72FFB2F1"/>
    <w:rsid w:val="7300C932"/>
    <w:rsid w:val="7302C89F"/>
    <w:rsid w:val="7304653C"/>
    <w:rsid w:val="7305852E"/>
    <w:rsid w:val="73085CB5"/>
    <w:rsid w:val="730928AD"/>
    <w:rsid w:val="730A1B43"/>
    <w:rsid w:val="730D3FB4"/>
    <w:rsid w:val="730E55CB"/>
    <w:rsid w:val="730E6BE4"/>
    <w:rsid w:val="7311647E"/>
    <w:rsid w:val="73139147"/>
    <w:rsid w:val="73143098"/>
    <w:rsid w:val="73151E83"/>
    <w:rsid w:val="73156798"/>
    <w:rsid w:val="73187FAC"/>
    <w:rsid w:val="7318825E"/>
    <w:rsid w:val="731939E5"/>
    <w:rsid w:val="73196BC8"/>
    <w:rsid w:val="731A4C70"/>
    <w:rsid w:val="731A91B0"/>
    <w:rsid w:val="731BB329"/>
    <w:rsid w:val="731BFB94"/>
    <w:rsid w:val="731C27F7"/>
    <w:rsid w:val="731D896A"/>
    <w:rsid w:val="731F8433"/>
    <w:rsid w:val="73215B23"/>
    <w:rsid w:val="7321E568"/>
    <w:rsid w:val="732406A4"/>
    <w:rsid w:val="73268910"/>
    <w:rsid w:val="7326DDBA"/>
    <w:rsid w:val="7327D699"/>
    <w:rsid w:val="73287703"/>
    <w:rsid w:val="732960B2"/>
    <w:rsid w:val="732B2C38"/>
    <w:rsid w:val="732B6923"/>
    <w:rsid w:val="732BA9DE"/>
    <w:rsid w:val="732CE2A8"/>
    <w:rsid w:val="732E59BE"/>
    <w:rsid w:val="733295FA"/>
    <w:rsid w:val="7332F52F"/>
    <w:rsid w:val="733538BF"/>
    <w:rsid w:val="7335CA69"/>
    <w:rsid w:val="7336EBD6"/>
    <w:rsid w:val="7336F3AC"/>
    <w:rsid w:val="73372465"/>
    <w:rsid w:val="733842A9"/>
    <w:rsid w:val="733AA13B"/>
    <w:rsid w:val="733CDC6A"/>
    <w:rsid w:val="733D3969"/>
    <w:rsid w:val="733D7D5E"/>
    <w:rsid w:val="733E6235"/>
    <w:rsid w:val="733F4036"/>
    <w:rsid w:val="733F8E1E"/>
    <w:rsid w:val="73432658"/>
    <w:rsid w:val="73439D46"/>
    <w:rsid w:val="734566B0"/>
    <w:rsid w:val="734AF38F"/>
    <w:rsid w:val="734C92E8"/>
    <w:rsid w:val="734CA4D8"/>
    <w:rsid w:val="734CC5F1"/>
    <w:rsid w:val="734EDD76"/>
    <w:rsid w:val="7350D15E"/>
    <w:rsid w:val="7350F121"/>
    <w:rsid w:val="7351338A"/>
    <w:rsid w:val="73527270"/>
    <w:rsid w:val="735273A2"/>
    <w:rsid w:val="7353145B"/>
    <w:rsid w:val="7354E98E"/>
    <w:rsid w:val="7355F2AB"/>
    <w:rsid w:val="73570955"/>
    <w:rsid w:val="7359931C"/>
    <w:rsid w:val="7359F1BA"/>
    <w:rsid w:val="735A4440"/>
    <w:rsid w:val="735B5A08"/>
    <w:rsid w:val="735B6390"/>
    <w:rsid w:val="735C9418"/>
    <w:rsid w:val="735CDC7B"/>
    <w:rsid w:val="735D2B95"/>
    <w:rsid w:val="735DB2CD"/>
    <w:rsid w:val="735DEA16"/>
    <w:rsid w:val="735FC80E"/>
    <w:rsid w:val="735FD1A7"/>
    <w:rsid w:val="73623C97"/>
    <w:rsid w:val="736370F7"/>
    <w:rsid w:val="7364444F"/>
    <w:rsid w:val="7364B27D"/>
    <w:rsid w:val="73651223"/>
    <w:rsid w:val="7365BC4A"/>
    <w:rsid w:val="7365D96F"/>
    <w:rsid w:val="73664F65"/>
    <w:rsid w:val="7367AFC6"/>
    <w:rsid w:val="73686FE3"/>
    <w:rsid w:val="736A313F"/>
    <w:rsid w:val="736CDA46"/>
    <w:rsid w:val="736E2FFC"/>
    <w:rsid w:val="736F1A36"/>
    <w:rsid w:val="7372DD16"/>
    <w:rsid w:val="7373AF57"/>
    <w:rsid w:val="737408FA"/>
    <w:rsid w:val="73748C74"/>
    <w:rsid w:val="7375F265"/>
    <w:rsid w:val="73768861"/>
    <w:rsid w:val="737C2387"/>
    <w:rsid w:val="737C320C"/>
    <w:rsid w:val="737CF23B"/>
    <w:rsid w:val="7382C4DE"/>
    <w:rsid w:val="7385E42A"/>
    <w:rsid w:val="7386AED3"/>
    <w:rsid w:val="7386B017"/>
    <w:rsid w:val="7388A71C"/>
    <w:rsid w:val="738C9C1F"/>
    <w:rsid w:val="738E6183"/>
    <w:rsid w:val="7391A12F"/>
    <w:rsid w:val="7392541B"/>
    <w:rsid w:val="7392C2CD"/>
    <w:rsid w:val="73932F11"/>
    <w:rsid w:val="7393DD14"/>
    <w:rsid w:val="73948277"/>
    <w:rsid w:val="73963C94"/>
    <w:rsid w:val="7397C1E6"/>
    <w:rsid w:val="739892A4"/>
    <w:rsid w:val="7399A736"/>
    <w:rsid w:val="7399E042"/>
    <w:rsid w:val="739D1D7C"/>
    <w:rsid w:val="739D6160"/>
    <w:rsid w:val="739F7AB9"/>
    <w:rsid w:val="739FF0D9"/>
    <w:rsid w:val="73A2B30C"/>
    <w:rsid w:val="73A4043E"/>
    <w:rsid w:val="73A58CF5"/>
    <w:rsid w:val="73A673C4"/>
    <w:rsid w:val="73A674BF"/>
    <w:rsid w:val="73A72F15"/>
    <w:rsid w:val="73A739DF"/>
    <w:rsid w:val="73A83753"/>
    <w:rsid w:val="73A8458E"/>
    <w:rsid w:val="73ABECBA"/>
    <w:rsid w:val="73AE07A9"/>
    <w:rsid w:val="73AF8F0C"/>
    <w:rsid w:val="73B000E1"/>
    <w:rsid w:val="73B0340C"/>
    <w:rsid w:val="73B27A1F"/>
    <w:rsid w:val="73B38F94"/>
    <w:rsid w:val="73B5C8BE"/>
    <w:rsid w:val="73B9F882"/>
    <w:rsid w:val="73BA1073"/>
    <w:rsid w:val="73BBA499"/>
    <w:rsid w:val="73BF7C6B"/>
    <w:rsid w:val="73BF89CB"/>
    <w:rsid w:val="73C49A5B"/>
    <w:rsid w:val="73C4A223"/>
    <w:rsid w:val="73C898B9"/>
    <w:rsid w:val="73C8A20A"/>
    <w:rsid w:val="73C9A0BA"/>
    <w:rsid w:val="73C9C2A0"/>
    <w:rsid w:val="73CA567F"/>
    <w:rsid w:val="73CCA139"/>
    <w:rsid w:val="73CD9E38"/>
    <w:rsid w:val="73CF468F"/>
    <w:rsid w:val="73CFCF8A"/>
    <w:rsid w:val="73D12830"/>
    <w:rsid w:val="73D1CAE3"/>
    <w:rsid w:val="73D539AE"/>
    <w:rsid w:val="73DA45DC"/>
    <w:rsid w:val="73DB79BF"/>
    <w:rsid w:val="73DC5AA9"/>
    <w:rsid w:val="73DDCFA5"/>
    <w:rsid w:val="73DF872C"/>
    <w:rsid w:val="73E07975"/>
    <w:rsid w:val="73E13D20"/>
    <w:rsid w:val="73E6C483"/>
    <w:rsid w:val="73E6E84D"/>
    <w:rsid w:val="73ED7108"/>
    <w:rsid w:val="73F00DF3"/>
    <w:rsid w:val="73F0E161"/>
    <w:rsid w:val="73F12FDD"/>
    <w:rsid w:val="73F42EDA"/>
    <w:rsid w:val="73F5596D"/>
    <w:rsid w:val="73F82F32"/>
    <w:rsid w:val="73F8F08B"/>
    <w:rsid w:val="73FABFF2"/>
    <w:rsid w:val="73FAE2F2"/>
    <w:rsid w:val="73FC0E43"/>
    <w:rsid w:val="73FE43C0"/>
    <w:rsid w:val="73FE5493"/>
    <w:rsid w:val="7401E7A6"/>
    <w:rsid w:val="74026319"/>
    <w:rsid w:val="7404618D"/>
    <w:rsid w:val="740465EC"/>
    <w:rsid w:val="7405CBA9"/>
    <w:rsid w:val="7406A243"/>
    <w:rsid w:val="74074E7C"/>
    <w:rsid w:val="740B9B4A"/>
    <w:rsid w:val="740E7F61"/>
    <w:rsid w:val="740FC349"/>
    <w:rsid w:val="740FF033"/>
    <w:rsid w:val="74113CFA"/>
    <w:rsid w:val="7411D5CB"/>
    <w:rsid w:val="7413986E"/>
    <w:rsid w:val="74157162"/>
    <w:rsid w:val="7415A456"/>
    <w:rsid w:val="74164A8A"/>
    <w:rsid w:val="74176FF1"/>
    <w:rsid w:val="741859CF"/>
    <w:rsid w:val="7418ECE2"/>
    <w:rsid w:val="741A9034"/>
    <w:rsid w:val="741D9F09"/>
    <w:rsid w:val="741FAFA6"/>
    <w:rsid w:val="7420F163"/>
    <w:rsid w:val="742163E9"/>
    <w:rsid w:val="74242C7B"/>
    <w:rsid w:val="7425EE22"/>
    <w:rsid w:val="74270BB7"/>
    <w:rsid w:val="74276C40"/>
    <w:rsid w:val="74288A05"/>
    <w:rsid w:val="7428C4FF"/>
    <w:rsid w:val="742E4DF5"/>
    <w:rsid w:val="742F4625"/>
    <w:rsid w:val="74308507"/>
    <w:rsid w:val="74339D52"/>
    <w:rsid w:val="74355E3F"/>
    <w:rsid w:val="7435980A"/>
    <w:rsid w:val="743A4880"/>
    <w:rsid w:val="743A9DB9"/>
    <w:rsid w:val="743AC4A8"/>
    <w:rsid w:val="743B3CC5"/>
    <w:rsid w:val="743B6B2B"/>
    <w:rsid w:val="743B9106"/>
    <w:rsid w:val="743BAB97"/>
    <w:rsid w:val="743DF90D"/>
    <w:rsid w:val="743F1825"/>
    <w:rsid w:val="7446242B"/>
    <w:rsid w:val="7447ABFA"/>
    <w:rsid w:val="74490E38"/>
    <w:rsid w:val="7449E7C0"/>
    <w:rsid w:val="744B9F1D"/>
    <w:rsid w:val="744BA55F"/>
    <w:rsid w:val="744F7BA9"/>
    <w:rsid w:val="7451C7C6"/>
    <w:rsid w:val="7452D0E7"/>
    <w:rsid w:val="7454EE44"/>
    <w:rsid w:val="7455CC3B"/>
    <w:rsid w:val="7458D2CA"/>
    <w:rsid w:val="745ABB34"/>
    <w:rsid w:val="745B2B0C"/>
    <w:rsid w:val="745C2400"/>
    <w:rsid w:val="745C64DE"/>
    <w:rsid w:val="745E1C19"/>
    <w:rsid w:val="74603189"/>
    <w:rsid w:val="7461253C"/>
    <w:rsid w:val="74644D33"/>
    <w:rsid w:val="7464684D"/>
    <w:rsid w:val="7464A53D"/>
    <w:rsid w:val="746555FD"/>
    <w:rsid w:val="74689E20"/>
    <w:rsid w:val="74691114"/>
    <w:rsid w:val="746B255A"/>
    <w:rsid w:val="746BB131"/>
    <w:rsid w:val="746D3263"/>
    <w:rsid w:val="746E54E9"/>
    <w:rsid w:val="74745E32"/>
    <w:rsid w:val="7474F0E6"/>
    <w:rsid w:val="747717C7"/>
    <w:rsid w:val="747B8CEE"/>
    <w:rsid w:val="747C8F9A"/>
    <w:rsid w:val="747CAA9E"/>
    <w:rsid w:val="747CC42A"/>
    <w:rsid w:val="747D87D6"/>
    <w:rsid w:val="747DA362"/>
    <w:rsid w:val="747E1360"/>
    <w:rsid w:val="747F7379"/>
    <w:rsid w:val="747F752F"/>
    <w:rsid w:val="747FDA54"/>
    <w:rsid w:val="748071E0"/>
    <w:rsid w:val="74808BAE"/>
    <w:rsid w:val="7486506B"/>
    <w:rsid w:val="74869530"/>
    <w:rsid w:val="74880871"/>
    <w:rsid w:val="748A3EAD"/>
    <w:rsid w:val="748E40C5"/>
    <w:rsid w:val="748EE5A2"/>
    <w:rsid w:val="74906F42"/>
    <w:rsid w:val="749223FB"/>
    <w:rsid w:val="74931A52"/>
    <w:rsid w:val="74936C1B"/>
    <w:rsid w:val="7493DEFD"/>
    <w:rsid w:val="7495CF44"/>
    <w:rsid w:val="7495E338"/>
    <w:rsid w:val="74964CF4"/>
    <w:rsid w:val="7496794B"/>
    <w:rsid w:val="749AEAF1"/>
    <w:rsid w:val="749C75B9"/>
    <w:rsid w:val="749F58D6"/>
    <w:rsid w:val="74A19B34"/>
    <w:rsid w:val="74A3F5EE"/>
    <w:rsid w:val="74A55EC4"/>
    <w:rsid w:val="74A5A6B5"/>
    <w:rsid w:val="74A792B9"/>
    <w:rsid w:val="74AAEADD"/>
    <w:rsid w:val="74AE9741"/>
    <w:rsid w:val="74B090F0"/>
    <w:rsid w:val="74B0CCCF"/>
    <w:rsid w:val="74B1A168"/>
    <w:rsid w:val="74B29D41"/>
    <w:rsid w:val="74B354A7"/>
    <w:rsid w:val="74B3CBED"/>
    <w:rsid w:val="74B60DD1"/>
    <w:rsid w:val="74B87EEF"/>
    <w:rsid w:val="74B9D234"/>
    <w:rsid w:val="74BA9AB9"/>
    <w:rsid w:val="74BB761E"/>
    <w:rsid w:val="74BBE850"/>
    <w:rsid w:val="74BCDE26"/>
    <w:rsid w:val="74BD8440"/>
    <w:rsid w:val="74BE94DB"/>
    <w:rsid w:val="74C17DAA"/>
    <w:rsid w:val="74C3F1BB"/>
    <w:rsid w:val="74C54CCC"/>
    <w:rsid w:val="74C663A2"/>
    <w:rsid w:val="74C6FC99"/>
    <w:rsid w:val="74C830B5"/>
    <w:rsid w:val="74CE13D6"/>
    <w:rsid w:val="74D55092"/>
    <w:rsid w:val="74D5EAAB"/>
    <w:rsid w:val="74D6F34C"/>
    <w:rsid w:val="74D85F4D"/>
    <w:rsid w:val="74D987B1"/>
    <w:rsid w:val="74DC9FB0"/>
    <w:rsid w:val="74DCF482"/>
    <w:rsid w:val="74DE4D7F"/>
    <w:rsid w:val="74DF4630"/>
    <w:rsid w:val="74E00DB3"/>
    <w:rsid w:val="74E1E82B"/>
    <w:rsid w:val="74E4123E"/>
    <w:rsid w:val="74E5E9DF"/>
    <w:rsid w:val="74E66A35"/>
    <w:rsid w:val="74E690E3"/>
    <w:rsid w:val="74E94B89"/>
    <w:rsid w:val="74E99FD6"/>
    <w:rsid w:val="74EB0DC1"/>
    <w:rsid w:val="74ECDF4A"/>
    <w:rsid w:val="74ECFDE1"/>
    <w:rsid w:val="74EE159B"/>
    <w:rsid w:val="74EF5E9D"/>
    <w:rsid w:val="74F31FCE"/>
    <w:rsid w:val="74F5DF64"/>
    <w:rsid w:val="74F61F1F"/>
    <w:rsid w:val="74F64345"/>
    <w:rsid w:val="74F735C5"/>
    <w:rsid w:val="74F825D1"/>
    <w:rsid w:val="74F86B9A"/>
    <w:rsid w:val="74F9AB37"/>
    <w:rsid w:val="74FAF507"/>
    <w:rsid w:val="74FB6BE0"/>
    <w:rsid w:val="74FC6C44"/>
    <w:rsid w:val="74FCB785"/>
    <w:rsid w:val="74FD6FB2"/>
    <w:rsid w:val="74FD75D5"/>
    <w:rsid w:val="74FDED8A"/>
    <w:rsid w:val="7500ADF4"/>
    <w:rsid w:val="7500ECE5"/>
    <w:rsid w:val="7501CA55"/>
    <w:rsid w:val="7501FB57"/>
    <w:rsid w:val="7502EC07"/>
    <w:rsid w:val="75037FED"/>
    <w:rsid w:val="75042FFA"/>
    <w:rsid w:val="75050AE3"/>
    <w:rsid w:val="75057FAD"/>
    <w:rsid w:val="7505DE5F"/>
    <w:rsid w:val="7506128A"/>
    <w:rsid w:val="7506F8FC"/>
    <w:rsid w:val="750997D3"/>
    <w:rsid w:val="7509B330"/>
    <w:rsid w:val="750A6B3C"/>
    <w:rsid w:val="750AE265"/>
    <w:rsid w:val="750B71ED"/>
    <w:rsid w:val="750F39A6"/>
    <w:rsid w:val="750FE487"/>
    <w:rsid w:val="751389C9"/>
    <w:rsid w:val="75139DAF"/>
    <w:rsid w:val="75146510"/>
    <w:rsid w:val="7515FC72"/>
    <w:rsid w:val="7518F16C"/>
    <w:rsid w:val="7519424C"/>
    <w:rsid w:val="751D3CEA"/>
    <w:rsid w:val="751DA167"/>
    <w:rsid w:val="751FFC82"/>
    <w:rsid w:val="75207690"/>
    <w:rsid w:val="75208E71"/>
    <w:rsid w:val="75213F97"/>
    <w:rsid w:val="75231E76"/>
    <w:rsid w:val="7523E612"/>
    <w:rsid w:val="7526613F"/>
    <w:rsid w:val="752689F8"/>
    <w:rsid w:val="7526B911"/>
    <w:rsid w:val="7526DC01"/>
    <w:rsid w:val="7527ED64"/>
    <w:rsid w:val="75292BAA"/>
    <w:rsid w:val="75298B30"/>
    <w:rsid w:val="752AC0BB"/>
    <w:rsid w:val="752C75AC"/>
    <w:rsid w:val="752D7084"/>
    <w:rsid w:val="752D99A9"/>
    <w:rsid w:val="752E3EC4"/>
    <w:rsid w:val="75363B76"/>
    <w:rsid w:val="753676E1"/>
    <w:rsid w:val="75374A56"/>
    <w:rsid w:val="75374E89"/>
    <w:rsid w:val="7537E915"/>
    <w:rsid w:val="753A8894"/>
    <w:rsid w:val="753B49E6"/>
    <w:rsid w:val="753C3A76"/>
    <w:rsid w:val="753C586F"/>
    <w:rsid w:val="753C95F9"/>
    <w:rsid w:val="753D1189"/>
    <w:rsid w:val="753D8BEC"/>
    <w:rsid w:val="754038FF"/>
    <w:rsid w:val="75406BEF"/>
    <w:rsid w:val="7543B1CE"/>
    <w:rsid w:val="7543D14D"/>
    <w:rsid w:val="754E8E4D"/>
    <w:rsid w:val="75521F77"/>
    <w:rsid w:val="755421E8"/>
    <w:rsid w:val="75544DE8"/>
    <w:rsid w:val="75565228"/>
    <w:rsid w:val="75565A49"/>
    <w:rsid w:val="7556E869"/>
    <w:rsid w:val="7558748A"/>
    <w:rsid w:val="755AA802"/>
    <w:rsid w:val="755AC139"/>
    <w:rsid w:val="755CFF88"/>
    <w:rsid w:val="755EBF4F"/>
    <w:rsid w:val="756199B8"/>
    <w:rsid w:val="7563A9D4"/>
    <w:rsid w:val="7563BA7C"/>
    <w:rsid w:val="7563DEC7"/>
    <w:rsid w:val="75649A84"/>
    <w:rsid w:val="7566F95A"/>
    <w:rsid w:val="756800B0"/>
    <w:rsid w:val="756B1054"/>
    <w:rsid w:val="756B14DB"/>
    <w:rsid w:val="756B5373"/>
    <w:rsid w:val="756C6092"/>
    <w:rsid w:val="756CC2AD"/>
    <w:rsid w:val="756F8079"/>
    <w:rsid w:val="7571A75F"/>
    <w:rsid w:val="7571F0D2"/>
    <w:rsid w:val="757331C4"/>
    <w:rsid w:val="7574B377"/>
    <w:rsid w:val="7574E9E9"/>
    <w:rsid w:val="7576630D"/>
    <w:rsid w:val="75769C5A"/>
    <w:rsid w:val="7576C5CF"/>
    <w:rsid w:val="7576CE48"/>
    <w:rsid w:val="7576F551"/>
    <w:rsid w:val="757B8BE3"/>
    <w:rsid w:val="757C0B35"/>
    <w:rsid w:val="757C1BC9"/>
    <w:rsid w:val="757CB7ED"/>
    <w:rsid w:val="757D0F05"/>
    <w:rsid w:val="757DEAF1"/>
    <w:rsid w:val="757FA2F3"/>
    <w:rsid w:val="7587485A"/>
    <w:rsid w:val="75891BAB"/>
    <w:rsid w:val="758A483E"/>
    <w:rsid w:val="758CB1C2"/>
    <w:rsid w:val="758D882C"/>
    <w:rsid w:val="758E48AD"/>
    <w:rsid w:val="758E9190"/>
    <w:rsid w:val="758F1CCC"/>
    <w:rsid w:val="7590D92A"/>
    <w:rsid w:val="7591051E"/>
    <w:rsid w:val="75936146"/>
    <w:rsid w:val="7593FAF0"/>
    <w:rsid w:val="7594393F"/>
    <w:rsid w:val="7594C16E"/>
    <w:rsid w:val="75955BC3"/>
    <w:rsid w:val="7596BC4D"/>
    <w:rsid w:val="759ADA23"/>
    <w:rsid w:val="759FAD9E"/>
    <w:rsid w:val="75A01229"/>
    <w:rsid w:val="75A1F3C1"/>
    <w:rsid w:val="75A541B1"/>
    <w:rsid w:val="75A68E27"/>
    <w:rsid w:val="75A6D549"/>
    <w:rsid w:val="75A7471B"/>
    <w:rsid w:val="75A75CC8"/>
    <w:rsid w:val="75A7A5F7"/>
    <w:rsid w:val="75A846B3"/>
    <w:rsid w:val="75A8C165"/>
    <w:rsid w:val="75A9282A"/>
    <w:rsid w:val="75AA9B94"/>
    <w:rsid w:val="75AAB6FF"/>
    <w:rsid w:val="75AACD02"/>
    <w:rsid w:val="75AC7D66"/>
    <w:rsid w:val="75AD515A"/>
    <w:rsid w:val="75AE9FF8"/>
    <w:rsid w:val="75B0509A"/>
    <w:rsid w:val="75B2DE4C"/>
    <w:rsid w:val="75B47C8E"/>
    <w:rsid w:val="75B76143"/>
    <w:rsid w:val="75B8CAF5"/>
    <w:rsid w:val="75B91F03"/>
    <w:rsid w:val="75BA5ACB"/>
    <w:rsid w:val="75BA6649"/>
    <w:rsid w:val="75BA7951"/>
    <w:rsid w:val="75BB1072"/>
    <w:rsid w:val="75BCC51C"/>
    <w:rsid w:val="75BDFEAB"/>
    <w:rsid w:val="75BF6C9A"/>
    <w:rsid w:val="75BFBACB"/>
    <w:rsid w:val="75C0F7A4"/>
    <w:rsid w:val="75C159DC"/>
    <w:rsid w:val="75C505E2"/>
    <w:rsid w:val="75C5C456"/>
    <w:rsid w:val="75C658ED"/>
    <w:rsid w:val="75CBFB32"/>
    <w:rsid w:val="75CE11A2"/>
    <w:rsid w:val="75CF325A"/>
    <w:rsid w:val="75D0E989"/>
    <w:rsid w:val="75D29B86"/>
    <w:rsid w:val="75D451CD"/>
    <w:rsid w:val="75D59D06"/>
    <w:rsid w:val="75D6F3D1"/>
    <w:rsid w:val="75D882CF"/>
    <w:rsid w:val="75DA07AA"/>
    <w:rsid w:val="75DBDDA4"/>
    <w:rsid w:val="75DD2FFA"/>
    <w:rsid w:val="75DE5D46"/>
    <w:rsid w:val="75E1F2C3"/>
    <w:rsid w:val="75E2F864"/>
    <w:rsid w:val="75E37A5C"/>
    <w:rsid w:val="75E5728B"/>
    <w:rsid w:val="75E612CB"/>
    <w:rsid w:val="75EB826F"/>
    <w:rsid w:val="75EB9B8D"/>
    <w:rsid w:val="75EC22F2"/>
    <w:rsid w:val="75EDAE3C"/>
    <w:rsid w:val="75EDAEE4"/>
    <w:rsid w:val="75F1AE1D"/>
    <w:rsid w:val="75F3FA15"/>
    <w:rsid w:val="75F44652"/>
    <w:rsid w:val="75F5B353"/>
    <w:rsid w:val="75F5D981"/>
    <w:rsid w:val="75F683D5"/>
    <w:rsid w:val="75F76E7A"/>
    <w:rsid w:val="75F8B8C8"/>
    <w:rsid w:val="75F8C6C2"/>
    <w:rsid w:val="75F9C1A1"/>
    <w:rsid w:val="75FD43EC"/>
    <w:rsid w:val="75FDE992"/>
    <w:rsid w:val="75FECC62"/>
    <w:rsid w:val="75FEEF93"/>
    <w:rsid w:val="7600B173"/>
    <w:rsid w:val="7601200C"/>
    <w:rsid w:val="7601B845"/>
    <w:rsid w:val="7604CA3B"/>
    <w:rsid w:val="76051881"/>
    <w:rsid w:val="7607A953"/>
    <w:rsid w:val="7607DF07"/>
    <w:rsid w:val="760E1B8B"/>
    <w:rsid w:val="760EC809"/>
    <w:rsid w:val="760FA118"/>
    <w:rsid w:val="761006AC"/>
    <w:rsid w:val="7610405E"/>
    <w:rsid w:val="76109518"/>
    <w:rsid w:val="7611BBE1"/>
    <w:rsid w:val="7611C4A5"/>
    <w:rsid w:val="76127F02"/>
    <w:rsid w:val="76143129"/>
    <w:rsid w:val="76152D1F"/>
    <w:rsid w:val="76152EEB"/>
    <w:rsid w:val="76160744"/>
    <w:rsid w:val="76170447"/>
    <w:rsid w:val="761A3012"/>
    <w:rsid w:val="761A5BA8"/>
    <w:rsid w:val="761D296A"/>
    <w:rsid w:val="761D4964"/>
    <w:rsid w:val="761E96C3"/>
    <w:rsid w:val="7620D0A0"/>
    <w:rsid w:val="76217518"/>
    <w:rsid w:val="76232C53"/>
    <w:rsid w:val="7623B8AB"/>
    <w:rsid w:val="76240225"/>
    <w:rsid w:val="76272E0B"/>
    <w:rsid w:val="76281F94"/>
    <w:rsid w:val="762A7482"/>
    <w:rsid w:val="762BC506"/>
    <w:rsid w:val="762C05FC"/>
    <w:rsid w:val="762C13AC"/>
    <w:rsid w:val="762CF5EE"/>
    <w:rsid w:val="762D4540"/>
    <w:rsid w:val="762DF9DC"/>
    <w:rsid w:val="7630663F"/>
    <w:rsid w:val="76319FA5"/>
    <w:rsid w:val="76331FF2"/>
    <w:rsid w:val="76355512"/>
    <w:rsid w:val="7637CBB7"/>
    <w:rsid w:val="7638F528"/>
    <w:rsid w:val="763A23EB"/>
    <w:rsid w:val="763C48CA"/>
    <w:rsid w:val="763EA26C"/>
    <w:rsid w:val="763EF215"/>
    <w:rsid w:val="763F95D0"/>
    <w:rsid w:val="76409C83"/>
    <w:rsid w:val="7640C96F"/>
    <w:rsid w:val="764228B9"/>
    <w:rsid w:val="76433DE7"/>
    <w:rsid w:val="7644F409"/>
    <w:rsid w:val="7647F606"/>
    <w:rsid w:val="764A0676"/>
    <w:rsid w:val="764E0E62"/>
    <w:rsid w:val="7650A067"/>
    <w:rsid w:val="7650ED3B"/>
    <w:rsid w:val="76542C01"/>
    <w:rsid w:val="7655974E"/>
    <w:rsid w:val="76570FE1"/>
    <w:rsid w:val="7657B95F"/>
    <w:rsid w:val="7657EC70"/>
    <w:rsid w:val="76580775"/>
    <w:rsid w:val="76581BCF"/>
    <w:rsid w:val="76583BE1"/>
    <w:rsid w:val="765AB3B1"/>
    <w:rsid w:val="765AD2B7"/>
    <w:rsid w:val="765C0BD3"/>
    <w:rsid w:val="765E1810"/>
    <w:rsid w:val="765EF897"/>
    <w:rsid w:val="765F23D4"/>
    <w:rsid w:val="765F4701"/>
    <w:rsid w:val="766017C5"/>
    <w:rsid w:val="7661201A"/>
    <w:rsid w:val="7662CCFA"/>
    <w:rsid w:val="76653B29"/>
    <w:rsid w:val="76668926"/>
    <w:rsid w:val="766784FB"/>
    <w:rsid w:val="7668642A"/>
    <w:rsid w:val="76687719"/>
    <w:rsid w:val="766BBA76"/>
    <w:rsid w:val="766BE131"/>
    <w:rsid w:val="766D556F"/>
    <w:rsid w:val="767068DB"/>
    <w:rsid w:val="76710C26"/>
    <w:rsid w:val="76710E26"/>
    <w:rsid w:val="76716BC3"/>
    <w:rsid w:val="7671FEF0"/>
    <w:rsid w:val="7672858F"/>
    <w:rsid w:val="7673A41F"/>
    <w:rsid w:val="7674D41A"/>
    <w:rsid w:val="767869D6"/>
    <w:rsid w:val="7679EABD"/>
    <w:rsid w:val="767C617B"/>
    <w:rsid w:val="767D9CA2"/>
    <w:rsid w:val="767DC732"/>
    <w:rsid w:val="76802AAA"/>
    <w:rsid w:val="76803B0D"/>
    <w:rsid w:val="768136CE"/>
    <w:rsid w:val="76828A4C"/>
    <w:rsid w:val="7684F790"/>
    <w:rsid w:val="7685522E"/>
    <w:rsid w:val="76858997"/>
    <w:rsid w:val="768638FF"/>
    <w:rsid w:val="7686DF06"/>
    <w:rsid w:val="76878A1A"/>
    <w:rsid w:val="7687C121"/>
    <w:rsid w:val="7688A7B0"/>
    <w:rsid w:val="7688AB32"/>
    <w:rsid w:val="768A02EA"/>
    <w:rsid w:val="768A50B1"/>
    <w:rsid w:val="768A8CBF"/>
    <w:rsid w:val="768AE37A"/>
    <w:rsid w:val="768BC69B"/>
    <w:rsid w:val="7690FB2B"/>
    <w:rsid w:val="7691C419"/>
    <w:rsid w:val="7691C681"/>
    <w:rsid w:val="769365D0"/>
    <w:rsid w:val="76950B92"/>
    <w:rsid w:val="76952ABE"/>
    <w:rsid w:val="76966CC1"/>
    <w:rsid w:val="7697D814"/>
    <w:rsid w:val="769909CB"/>
    <w:rsid w:val="7699F8B0"/>
    <w:rsid w:val="769A8C36"/>
    <w:rsid w:val="769B7AE5"/>
    <w:rsid w:val="769B8480"/>
    <w:rsid w:val="769C56E7"/>
    <w:rsid w:val="769C64B5"/>
    <w:rsid w:val="769D90DE"/>
    <w:rsid w:val="769F1800"/>
    <w:rsid w:val="769F4BF6"/>
    <w:rsid w:val="76A10B5E"/>
    <w:rsid w:val="76A402F7"/>
    <w:rsid w:val="76A49F47"/>
    <w:rsid w:val="76A6EA50"/>
    <w:rsid w:val="76A75327"/>
    <w:rsid w:val="76A853DF"/>
    <w:rsid w:val="76A97E20"/>
    <w:rsid w:val="76ABC0AB"/>
    <w:rsid w:val="76ABD4B4"/>
    <w:rsid w:val="76B1C6BA"/>
    <w:rsid w:val="76B28D96"/>
    <w:rsid w:val="76B2CD9E"/>
    <w:rsid w:val="76B3510C"/>
    <w:rsid w:val="76B3ADBF"/>
    <w:rsid w:val="76B3BF01"/>
    <w:rsid w:val="76B6BB6C"/>
    <w:rsid w:val="76B76910"/>
    <w:rsid w:val="76B8F385"/>
    <w:rsid w:val="76BAB62B"/>
    <w:rsid w:val="76BB9AFF"/>
    <w:rsid w:val="76BD5DE2"/>
    <w:rsid w:val="76BF423B"/>
    <w:rsid w:val="76C2AB88"/>
    <w:rsid w:val="76C343A6"/>
    <w:rsid w:val="76C412A4"/>
    <w:rsid w:val="76C61687"/>
    <w:rsid w:val="76C67E12"/>
    <w:rsid w:val="76C68365"/>
    <w:rsid w:val="76C6FAA4"/>
    <w:rsid w:val="76C7897D"/>
    <w:rsid w:val="76C82D7F"/>
    <w:rsid w:val="76C9160B"/>
    <w:rsid w:val="76C95FE1"/>
    <w:rsid w:val="76C9C894"/>
    <w:rsid w:val="76CC2873"/>
    <w:rsid w:val="76CF3E01"/>
    <w:rsid w:val="76CF6E71"/>
    <w:rsid w:val="76D0D54F"/>
    <w:rsid w:val="76D18104"/>
    <w:rsid w:val="76D1BE5A"/>
    <w:rsid w:val="76D5349D"/>
    <w:rsid w:val="76D5DBC7"/>
    <w:rsid w:val="76D79EFC"/>
    <w:rsid w:val="76D8E42C"/>
    <w:rsid w:val="76DAC3CB"/>
    <w:rsid w:val="76DD8056"/>
    <w:rsid w:val="76DE2378"/>
    <w:rsid w:val="76DF13FB"/>
    <w:rsid w:val="76E013E2"/>
    <w:rsid w:val="76E05458"/>
    <w:rsid w:val="76E0BE16"/>
    <w:rsid w:val="76E3CC67"/>
    <w:rsid w:val="76E5A702"/>
    <w:rsid w:val="76E84142"/>
    <w:rsid w:val="76E89774"/>
    <w:rsid w:val="76EBF229"/>
    <w:rsid w:val="76EC3583"/>
    <w:rsid w:val="76EDAC85"/>
    <w:rsid w:val="76EEDD74"/>
    <w:rsid w:val="76EFDD33"/>
    <w:rsid w:val="76EFF1CF"/>
    <w:rsid w:val="76F41B53"/>
    <w:rsid w:val="76F444EB"/>
    <w:rsid w:val="76F5A124"/>
    <w:rsid w:val="76F873F5"/>
    <w:rsid w:val="76F9C14F"/>
    <w:rsid w:val="76FA4904"/>
    <w:rsid w:val="76FABF6B"/>
    <w:rsid w:val="76FC0471"/>
    <w:rsid w:val="76FEF895"/>
    <w:rsid w:val="76FF01FB"/>
    <w:rsid w:val="76FFC0F3"/>
    <w:rsid w:val="770129D9"/>
    <w:rsid w:val="77029921"/>
    <w:rsid w:val="77039ADC"/>
    <w:rsid w:val="770415D9"/>
    <w:rsid w:val="77049B19"/>
    <w:rsid w:val="77067F7D"/>
    <w:rsid w:val="7706B8D6"/>
    <w:rsid w:val="770764E8"/>
    <w:rsid w:val="7708935B"/>
    <w:rsid w:val="7708C5F5"/>
    <w:rsid w:val="77098711"/>
    <w:rsid w:val="770BD460"/>
    <w:rsid w:val="770DF510"/>
    <w:rsid w:val="770FDFBE"/>
    <w:rsid w:val="77105B83"/>
    <w:rsid w:val="77115A2D"/>
    <w:rsid w:val="771216E0"/>
    <w:rsid w:val="771283A2"/>
    <w:rsid w:val="77134BB0"/>
    <w:rsid w:val="77164A68"/>
    <w:rsid w:val="771783A9"/>
    <w:rsid w:val="771C63F1"/>
    <w:rsid w:val="771E3775"/>
    <w:rsid w:val="771E71B7"/>
    <w:rsid w:val="771F9AD9"/>
    <w:rsid w:val="77203CDB"/>
    <w:rsid w:val="77217A67"/>
    <w:rsid w:val="7721D720"/>
    <w:rsid w:val="7721E091"/>
    <w:rsid w:val="77222714"/>
    <w:rsid w:val="77251B7A"/>
    <w:rsid w:val="77251E73"/>
    <w:rsid w:val="7728699A"/>
    <w:rsid w:val="772A7940"/>
    <w:rsid w:val="772B5B2C"/>
    <w:rsid w:val="772C136D"/>
    <w:rsid w:val="772F4CAB"/>
    <w:rsid w:val="77311487"/>
    <w:rsid w:val="77315A9A"/>
    <w:rsid w:val="7732F0E8"/>
    <w:rsid w:val="77346B61"/>
    <w:rsid w:val="77352B30"/>
    <w:rsid w:val="7735F007"/>
    <w:rsid w:val="773616B0"/>
    <w:rsid w:val="773A7CD2"/>
    <w:rsid w:val="773AF950"/>
    <w:rsid w:val="773BD38C"/>
    <w:rsid w:val="773EAB4D"/>
    <w:rsid w:val="7740F8CC"/>
    <w:rsid w:val="77426D9F"/>
    <w:rsid w:val="7745679D"/>
    <w:rsid w:val="7745768C"/>
    <w:rsid w:val="7745D6FD"/>
    <w:rsid w:val="7746A9DC"/>
    <w:rsid w:val="77483756"/>
    <w:rsid w:val="774A15E4"/>
    <w:rsid w:val="774A1B3F"/>
    <w:rsid w:val="774AE7CF"/>
    <w:rsid w:val="774BB36A"/>
    <w:rsid w:val="774E0C9D"/>
    <w:rsid w:val="774FAAE2"/>
    <w:rsid w:val="775211C8"/>
    <w:rsid w:val="7752FEC0"/>
    <w:rsid w:val="7754E41B"/>
    <w:rsid w:val="7756702E"/>
    <w:rsid w:val="7756B351"/>
    <w:rsid w:val="7757D633"/>
    <w:rsid w:val="7758DBAC"/>
    <w:rsid w:val="7758E6EA"/>
    <w:rsid w:val="7759B915"/>
    <w:rsid w:val="7759C0E1"/>
    <w:rsid w:val="7759C528"/>
    <w:rsid w:val="7759FFE8"/>
    <w:rsid w:val="775ACE93"/>
    <w:rsid w:val="775BC558"/>
    <w:rsid w:val="775CE6B0"/>
    <w:rsid w:val="775D6FA8"/>
    <w:rsid w:val="775DA60A"/>
    <w:rsid w:val="7760D541"/>
    <w:rsid w:val="776285B6"/>
    <w:rsid w:val="77634F0F"/>
    <w:rsid w:val="7763EE30"/>
    <w:rsid w:val="77642164"/>
    <w:rsid w:val="7764415B"/>
    <w:rsid w:val="77647E44"/>
    <w:rsid w:val="77666373"/>
    <w:rsid w:val="77678F90"/>
    <w:rsid w:val="776837E5"/>
    <w:rsid w:val="776A46D1"/>
    <w:rsid w:val="776B8918"/>
    <w:rsid w:val="776C1B5D"/>
    <w:rsid w:val="776CDC2E"/>
    <w:rsid w:val="776E906D"/>
    <w:rsid w:val="776EA4A6"/>
    <w:rsid w:val="777068E8"/>
    <w:rsid w:val="777190CA"/>
    <w:rsid w:val="77732BD6"/>
    <w:rsid w:val="7776ABAE"/>
    <w:rsid w:val="7777498F"/>
    <w:rsid w:val="77787DBC"/>
    <w:rsid w:val="777AC59C"/>
    <w:rsid w:val="777ACF24"/>
    <w:rsid w:val="777C989D"/>
    <w:rsid w:val="777EF207"/>
    <w:rsid w:val="777F432B"/>
    <w:rsid w:val="777F54C9"/>
    <w:rsid w:val="777F7C5E"/>
    <w:rsid w:val="777FCB9F"/>
    <w:rsid w:val="77848927"/>
    <w:rsid w:val="77857F26"/>
    <w:rsid w:val="7785BBD6"/>
    <w:rsid w:val="7789134A"/>
    <w:rsid w:val="778C0980"/>
    <w:rsid w:val="778D5734"/>
    <w:rsid w:val="778F5251"/>
    <w:rsid w:val="77912EBD"/>
    <w:rsid w:val="7793B355"/>
    <w:rsid w:val="779405A0"/>
    <w:rsid w:val="779422DE"/>
    <w:rsid w:val="7795B64A"/>
    <w:rsid w:val="7796DCE0"/>
    <w:rsid w:val="7797D11E"/>
    <w:rsid w:val="7798D4D1"/>
    <w:rsid w:val="7799CDE1"/>
    <w:rsid w:val="7799F6E9"/>
    <w:rsid w:val="779A7214"/>
    <w:rsid w:val="779AC888"/>
    <w:rsid w:val="77A08C7B"/>
    <w:rsid w:val="77A167E5"/>
    <w:rsid w:val="77A7FD09"/>
    <w:rsid w:val="77A81EBF"/>
    <w:rsid w:val="77A92225"/>
    <w:rsid w:val="77A95F93"/>
    <w:rsid w:val="77ACC7E6"/>
    <w:rsid w:val="77AD292B"/>
    <w:rsid w:val="77B2798B"/>
    <w:rsid w:val="77B3F0CC"/>
    <w:rsid w:val="77B53518"/>
    <w:rsid w:val="77B5C08C"/>
    <w:rsid w:val="77B654D9"/>
    <w:rsid w:val="77B72282"/>
    <w:rsid w:val="77B7D247"/>
    <w:rsid w:val="77B7FF91"/>
    <w:rsid w:val="77B83588"/>
    <w:rsid w:val="77B88E5A"/>
    <w:rsid w:val="77B90EA6"/>
    <w:rsid w:val="77BB7D8A"/>
    <w:rsid w:val="77BB9B59"/>
    <w:rsid w:val="77BBCA92"/>
    <w:rsid w:val="77BC42AB"/>
    <w:rsid w:val="77BC8DC9"/>
    <w:rsid w:val="77BD92A7"/>
    <w:rsid w:val="77C049E7"/>
    <w:rsid w:val="77C1B6A1"/>
    <w:rsid w:val="77C203E4"/>
    <w:rsid w:val="77C22A66"/>
    <w:rsid w:val="77C293EB"/>
    <w:rsid w:val="77C3E357"/>
    <w:rsid w:val="77C6631E"/>
    <w:rsid w:val="77C68B25"/>
    <w:rsid w:val="77C699EF"/>
    <w:rsid w:val="77C94126"/>
    <w:rsid w:val="77CC96C3"/>
    <w:rsid w:val="77CCB4E4"/>
    <w:rsid w:val="77CDC7FA"/>
    <w:rsid w:val="77CE7D14"/>
    <w:rsid w:val="77D0840D"/>
    <w:rsid w:val="77D1196F"/>
    <w:rsid w:val="77D155D8"/>
    <w:rsid w:val="77D4EFC2"/>
    <w:rsid w:val="77D50219"/>
    <w:rsid w:val="77D50DD2"/>
    <w:rsid w:val="77D63DDF"/>
    <w:rsid w:val="77D72056"/>
    <w:rsid w:val="77D89E07"/>
    <w:rsid w:val="77D8A1B3"/>
    <w:rsid w:val="77D8BAA3"/>
    <w:rsid w:val="77DA8627"/>
    <w:rsid w:val="77DAC8FD"/>
    <w:rsid w:val="77DBFB14"/>
    <w:rsid w:val="77DCE89A"/>
    <w:rsid w:val="77DEC1DA"/>
    <w:rsid w:val="77E06F3D"/>
    <w:rsid w:val="77E0A29C"/>
    <w:rsid w:val="77E3FBD0"/>
    <w:rsid w:val="77E5FC39"/>
    <w:rsid w:val="77E6AE65"/>
    <w:rsid w:val="77E71A32"/>
    <w:rsid w:val="77E7C1DD"/>
    <w:rsid w:val="77E94C66"/>
    <w:rsid w:val="77EC5DC2"/>
    <w:rsid w:val="77ED1CA1"/>
    <w:rsid w:val="77EFC6F3"/>
    <w:rsid w:val="77F3CCC0"/>
    <w:rsid w:val="77F545AD"/>
    <w:rsid w:val="77F5BF89"/>
    <w:rsid w:val="77F773E8"/>
    <w:rsid w:val="77F9D7BB"/>
    <w:rsid w:val="77FA3569"/>
    <w:rsid w:val="77FB5C6B"/>
    <w:rsid w:val="77FC24FD"/>
    <w:rsid w:val="77FCAF91"/>
    <w:rsid w:val="77FD7436"/>
    <w:rsid w:val="77FEDAC4"/>
    <w:rsid w:val="7800136D"/>
    <w:rsid w:val="7801527A"/>
    <w:rsid w:val="78015646"/>
    <w:rsid w:val="780172E3"/>
    <w:rsid w:val="780358D3"/>
    <w:rsid w:val="78048B60"/>
    <w:rsid w:val="7807A8FC"/>
    <w:rsid w:val="7808391D"/>
    <w:rsid w:val="78097CC9"/>
    <w:rsid w:val="780F162E"/>
    <w:rsid w:val="7818DCB3"/>
    <w:rsid w:val="7819320C"/>
    <w:rsid w:val="78195E33"/>
    <w:rsid w:val="781ADE21"/>
    <w:rsid w:val="781BA893"/>
    <w:rsid w:val="781BE3BA"/>
    <w:rsid w:val="781DF873"/>
    <w:rsid w:val="781DFA66"/>
    <w:rsid w:val="781E37CF"/>
    <w:rsid w:val="781F25B0"/>
    <w:rsid w:val="7821BC3A"/>
    <w:rsid w:val="7824BED8"/>
    <w:rsid w:val="7825FE4E"/>
    <w:rsid w:val="7826B3DB"/>
    <w:rsid w:val="7829CD9B"/>
    <w:rsid w:val="782C3D3B"/>
    <w:rsid w:val="782D5EE7"/>
    <w:rsid w:val="7832061B"/>
    <w:rsid w:val="78335BCA"/>
    <w:rsid w:val="783448E0"/>
    <w:rsid w:val="783520C5"/>
    <w:rsid w:val="78361A8B"/>
    <w:rsid w:val="783771BF"/>
    <w:rsid w:val="783983F3"/>
    <w:rsid w:val="78398F50"/>
    <w:rsid w:val="783A8A21"/>
    <w:rsid w:val="783AF5D0"/>
    <w:rsid w:val="783B88E8"/>
    <w:rsid w:val="783CA75C"/>
    <w:rsid w:val="783F861A"/>
    <w:rsid w:val="78408C77"/>
    <w:rsid w:val="784511C1"/>
    <w:rsid w:val="784769CE"/>
    <w:rsid w:val="7848B50E"/>
    <w:rsid w:val="784930FA"/>
    <w:rsid w:val="78497905"/>
    <w:rsid w:val="78499790"/>
    <w:rsid w:val="784C4CDD"/>
    <w:rsid w:val="784CE3CD"/>
    <w:rsid w:val="784EFFBA"/>
    <w:rsid w:val="784F5127"/>
    <w:rsid w:val="7852B89D"/>
    <w:rsid w:val="7852F033"/>
    <w:rsid w:val="7853ACFA"/>
    <w:rsid w:val="78541EB1"/>
    <w:rsid w:val="7854A572"/>
    <w:rsid w:val="78557AF5"/>
    <w:rsid w:val="78561126"/>
    <w:rsid w:val="785A1C0F"/>
    <w:rsid w:val="785A432E"/>
    <w:rsid w:val="785B2C63"/>
    <w:rsid w:val="785CA785"/>
    <w:rsid w:val="785D9ADF"/>
    <w:rsid w:val="785FB1FA"/>
    <w:rsid w:val="78604FC8"/>
    <w:rsid w:val="7864C11C"/>
    <w:rsid w:val="78651252"/>
    <w:rsid w:val="786522B2"/>
    <w:rsid w:val="78652633"/>
    <w:rsid w:val="7865BD20"/>
    <w:rsid w:val="78688733"/>
    <w:rsid w:val="7868B543"/>
    <w:rsid w:val="78693621"/>
    <w:rsid w:val="786CEE68"/>
    <w:rsid w:val="7870ECC5"/>
    <w:rsid w:val="7870F726"/>
    <w:rsid w:val="7871867F"/>
    <w:rsid w:val="78734803"/>
    <w:rsid w:val="7875AF1C"/>
    <w:rsid w:val="7875F94E"/>
    <w:rsid w:val="78775992"/>
    <w:rsid w:val="78780292"/>
    <w:rsid w:val="787A439C"/>
    <w:rsid w:val="787A5783"/>
    <w:rsid w:val="787EBDAA"/>
    <w:rsid w:val="787ED9F3"/>
    <w:rsid w:val="78800CFF"/>
    <w:rsid w:val="78808BB7"/>
    <w:rsid w:val="78834107"/>
    <w:rsid w:val="78836767"/>
    <w:rsid w:val="7884061A"/>
    <w:rsid w:val="78854BBD"/>
    <w:rsid w:val="788561C5"/>
    <w:rsid w:val="7886492B"/>
    <w:rsid w:val="788767AD"/>
    <w:rsid w:val="78880C18"/>
    <w:rsid w:val="78892248"/>
    <w:rsid w:val="788A258E"/>
    <w:rsid w:val="788BDEFB"/>
    <w:rsid w:val="788CD5AB"/>
    <w:rsid w:val="788D3267"/>
    <w:rsid w:val="788D9B3E"/>
    <w:rsid w:val="788E91FD"/>
    <w:rsid w:val="788F0C97"/>
    <w:rsid w:val="789248C4"/>
    <w:rsid w:val="7895953B"/>
    <w:rsid w:val="7895F04C"/>
    <w:rsid w:val="7896F579"/>
    <w:rsid w:val="7898C0DB"/>
    <w:rsid w:val="789D145D"/>
    <w:rsid w:val="789EC65F"/>
    <w:rsid w:val="78A107D3"/>
    <w:rsid w:val="78A1412B"/>
    <w:rsid w:val="78A2ACC7"/>
    <w:rsid w:val="78A6AF49"/>
    <w:rsid w:val="78A6D004"/>
    <w:rsid w:val="78A77531"/>
    <w:rsid w:val="78A7D5DC"/>
    <w:rsid w:val="78AAA1C7"/>
    <w:rsid w:val="78AB17A3"/>
    <w:rsid w:val="78AB7EE3"/>
    <w:rsid w:val="78ADE530"/>
    <w:rsid w:val="78AE0BF5"/>
    <w:rsid w:val="78B160E1"/>
    <w:rsid w:val="78B2C284"/>
    <w:rsid w:val="78B3E0B4"/>
    <w:rsid w:val="78B4DEE8"/>
    <w:rsid w:val="78B52C4E"/>
    <w:rsid w:val="78B66110"/>
    <w:rsid w:val="78B83C73"/>
    <w:rsid w:val="78B9902E"/>
    <w:rsid w:val="78BA5B97"/>
    <w:rsid w:val="78BC5C37"/>
    <w:rsid w:val="78C087EC"/>
    <w:rsid w:val="78C1BF68"/>
    <w:rsid w:val="78C3ED7A"/>
    <w:rsid w:val="78C49657"/>
    <w:rsid w:val="78C70DC4"/>
    <w:rsid w:val="78C73763"/>
    <w:rsid w:val="78C8A14A"/>
    <w:rsid w:val="78CA93FF"/>
    <w:rsid w:val="78CADA1E"/>
    <w:rsid w:val="78CAF9C5"/>
    <w:rsid w:val="78CEEC66"/>
    <w:rsid w:val="78D1F243"/>
    <w:rsid w:val="78D1F8F0"/>
    <w:rsid w:val="78D53F36"/>
    <w:rsid w:val="78D5F0B6"/>
    <w:rsid w:val="78D6CC20"/>
    <w:rsid w:val="78D9A63D"/>
    <w:rsid w:val="78D9BE6A"/>
    <w:rsid w:val="78DA9A65"/>
    <w:rsid w:val="78DBC671"/>
    <w:rsid w:val="78DBD04C"/>
    <w:rsid w:val="78DC9ADD"/>
    <w:rsid w:val="78DD84AC"/>
    <w:rsid w:val="78DEE17D"/>
    <w:rsid w:val="78DF313A"/>
    <w:rsid w:val="78E04149"/>
    <w:rsid w:val="78E07744"/>
    <w:rsid w:val="78E30DCC"/>
    <w:rsid w:val="78E5A3C9"/>
    <w:rsid w:val="78E6AC29"/>
    <w:rsid w:val="78E6E9DA"/>
    <w:rsid w:val="78EA9AA5"/>
    <w:rsid w:val="78EAC517"/>
    <w:rsid w:val="78EB37FF"/>
    <w:rsid w:val="78EBF994"/>
    <w:rsid w:val="78EC26C0"/>
    <w:rsid w:val="78ECEA0E"/>
    <w:rsid w:val="78ECF147"/>
    <w:rsid w:val="78EF1F5E"/>
    <w:rsid w:val="78F02B11"/>
    <w:rsid w:val="78F0E900"/>
    <w:rsid w:val="78F40819"/>
    <w:rsid w:val="78F5FE2F"/>
    <w:rsid w:val="78F73033"/>
    <w:rsid w:val="78F7A4BC"/>
    <w:rsid w:val="78FA0B12"/>
    <w:rsid w:val="78FD0088"/>
    <w:rsid w:val="78FD6566"/>
    <w:rsid w:val="78FDF627"/>
    <w:rsid w:val="78FE0914"/>
    <w:rsid w:val="78FFD1A7"/>
    <w:rsid w:val="7906D950"/>
    <w:rsid w:val="79081A55"/>
    <w:rsid w:val="7908254A"/>
    <w:rsid w:val="79097A29"/>
    <w:rsid w:val="790C731C"/>
    <w:rsid w:val="790CA1B1"/>
    <w:rsid w:val="790D9586"/>
    <w:rsid w:val="790DCF1A"/>
    <w:rsid w:val="790E1A20"/>
    <w:rsid w:val="790ED83B"/>
    <w:rsid w:val="790EFC37"/>
    <w:rsid w:val="790F3669"/>
    <w:rsid w:val="79124820"/>
    <w:rsid w:val="79125F1C"/>
    <w:rsid w:val="79131698"/>
    <w:rsid w:val="7913CD2F"/>
    <w:rsid w:val="7916517A"/>
    <w:rsid w:val="7916E531"/>
    <w:rsid w:val="791A5222"/>
    <w:rsid w:val="791B0A01"/>
    <w:rsid w:val="7921F013"/>
    <w:rsid w:val="79234AC6"/>
    <w:rsid w:val="7923AA5D"/>
    <w:rsid w:val="792599F7"/>
    <w:rsid w:val="7926B625"/>
    <w:rsid w:val="79277F2D"/>
    <w:rsid w:val="79282CB5"/>
    <w:rsid w:val="792854AD"/>
    <w:rsid w:val="792A34EE"/>
    <w:rsid w:val="792A5FF6"/>
    <w:rsid w:val="792B1738"/>
    <w:rsid w:val="792C1924"/>
    <w:rsid w:val="792C2CB3"/>
    <w:rsid w:val="792C80D4"/>
    <w:rsid w:val="792D01D0"/>
    <w:rsid w:val="792D13DA"/>
    <w:rsid w:val="79300561"/>
    <w:rsid w:val="79340C6B"/>
    <w:rsid w:val="79378B1A"/>
    <w:rsid w:val="7938B0E0"/>
    <w:rsid w:val="79398A86"/>
    <w:rsid w:val="793CA78C"/>
    <w:rsid w:val="793F0FD0"/>
    <w:rsid w:val="793F2D24"/>
    <w:rsid w:val="794098D9"/>
    <w:rsid w:val="79409AEC"/>
    <w:rsid w:val="79411EF3"/>
    <w:rsid w:val="7943B14A"/>
    <w:rsid w:val="7943EF20"/>
    <w:rsid w:val="794401C1"/>
    <w:rsid w:val="7944744C"/>
    <w:rsid w:val="7944F01D"/>
    <w:rsid w:val="7945109B"/>
    <w:rsid w:val="7948E2A0"/>
    <w:rsid w:val="79493BD6"/>
    <w:rsid w:val="794A95B6"/>
    <w:rsid w:val="794BCD7F"/>
    <w:rsid w:val="794CDDC4"/>
    <w:rsid w:val="794ED5EF"/>
    <w:rsid w:val="794F8A4A"/>
    <w:rsid w:val="79503ED5"/>
    <w:rsid w:val="79504C44"/>
    <w:rsid w:val="79507C16"/>
    <w:rsid w:val="7950E2BB"/>
    <w:rsid w:val="7950E7BF"/>
    <w:rsid w:val="7951BCD4"/>
    <w:rsid w:val="7953D666"/>
    <w:rsid w:val="79544AC5"/>
    <w:rsid w:val="79551EC1"/>
    <w:rsid w:val="7955E711"/>
    <w:rsid w:val="7957C2AF"/>
    <w:rsid w:val="7958A9D0"/>
    <w:rsid w:val="7958C0FD"/>
    <w:rsid w:val="7958E4C6"/>
    <w:rsid w:val="79598971"/>
    <w:rsid w:val="7959C065"/>
    <w:rsid w:val="795A9B46"/>
    <w:rsid w:val="795AD44B"/>
    <w:rsid w:val="795C2B22"/>
    <w:rsid w:val="795CCAE1"/>
    <w:rsid w:val="795D5D4C"/>
    <w:rsid w:val="795E3449"/>
    <w:rsid w:val="795FE36C"/>
    <w:rsid w:val="7960B826"/>
    <w:rsid w:val="7962B91B"/>
    <w:rsid w:val="7962C34B"/>
    <w:rsid w:val="7962EF77"/>
    <w:rsid w:val="7963B40F"/>
    <w:rsid w:val="79646ACB"/>
    <w:rsid w:val="7966EB96"/>
    <w:rsid w:val="79688237"/>
    <w:rsid w:val="796B59F3"/>
    <w:rsid w:val="796BF8ED"/>
    <w:rsid w:val="796CAE48"/>
    <w:rsid w:val="79707C23"/>
    <w:rsid w:val="7971D7EC"/>
    <w:rsid w:val="7972F83B"/>
    <w:rsid w:val="79750674"/>
    <w:rsid w:val="79774E1B"/>
    <w:rsid w:val="7978D236"/>
    <w:rsid w:val="797A20A4"/>
    <w:rsid w:val="797C3478"/>
    <w:rsid w:val="797F4DAC"/>
    <w:rsid w:val="79801EB0"/>
    <w:rsid w:val="79807689"/>
    <w:rsid w:val="7980C2E2"/>
    <w:rsid w:val="7981FA2C"/>
    <w:rsid w:val="7986A964"/>
    <w:rsid w:val="79880E3C"/>
    <w:rsid w:val="7988E18F"/>
    <w:rsid w:val="7989D37A"/>
    <w:rsid w:val="798A9DD5"/>
    <w:rsid w:val="798AF71C"/>
    <w:rsid w:val="798B35BB"/>
    <w:rsid w:val="798C89F7"/>
    <w:rsid w:val="798D913D"/>
    <w:rsid w:val="798ECB72"/>
    <w:rsid w:val="798F56A5"/>
    <w:rsid w:val="79917BDC"/>
    <w:rsid w:val="79923C6F"/>
    <w:rsid w:val="79933C22"/>
    <w:rsid w:val="79935C85"/>
    <w:rsid w:val="79944D77"/>
    <w:rsid w:val="79958AD1"/>
    <w:rsid w:val="7995C030"/>
    <w:rsid w:val="799842AD"/>
    <w:rsid w:val="799CDB98"/>
    <w:rsid w:val="79A148A7"/>
    <w:rsid w:val="79A1C452"/>
    <w:rsid w:val="79A2F2B2"/>
    <w:rsid w:val="79A3CA93"/>
    <w:rsid w:val="79A55687"/>
    <w:rsid w:val="79A5D595"/>
    <w:rsid w:val="79A6A522"/>
    <w:rsid w:val="79A97AB6"/>
    <w:rsid w:val="79AB150E"/>
    <w:rsid w:val="79ABD070"/>
    <w:rsid w:val="79ACC2D8"/>
    <w:rsid w:val="79B0A92A"/>
    <w:rsid w:val="79B2513C"/>
    <w:rsid w:val="79B33221"/>
    <w:rsid w:val="79B3E897"/>
    <w:rsid w:val="79B3F64B"/>
    <w:rsid w:val="79B573DA"/>
    <w:rsid w:val="79B6398D"/>
    <w:rsid w:val="79B8A050"/>
    <w:rsid w:val="79B8F3E4"/>
    <w:rsid w:val="79BC9852"/>
    <w:rsid w:val="79BCEECE"/>
    <w:rsid w:val="79BEE50A"/>
    <w:rsid w:val="79C03A26"/>
    <w:rsid w:val="79C098A1"/>
    <w:rsid w:val="79C3D684"/>
    <w:rsid w:val="79C872C1"/>
    <w:rsid w:val="79C89BED"/>
    <w:rsid w:val="79CA1CFF"/>
    <w:rsid w:val="79CA6E33"/>
    <w:rsid w:val="79D13290"/>
    <w:rsid w:val="79D4CEA9"/>
    <w:rsid w:val="79D7CC4C"/>
    <w:rsid w:val="79DB4296"/>
    <w:rsid w:val="79DEAA52"/>
    <w:rsid w:val="79E090BA"/>
    <w:rsid w:val="79E39279"/>
    <w:rsid w:val="79E4AA62"/>
    <w:rsid w:val="79E6D579"/>
    <w:rsid w:val="79E7CF8A"/>
    <w:rsid w:val="79E86F2B"/>
    <w:rsid w:val="79E88ECE"/>
    <w:rsid w:val="79EC7D2B"/>
    <w:rsid w:val="79ECAE65"/>
    <w:rsid w:val="79EF7F8F"/>
    <w:rsid w:val="79F0EA3A"/>
    <w:rsid w:val="79F14CF6"/>
    <w:rsid w:val="79F23A7C"/>
    <w:rsid w:val="79F640B8"/>
    <w:rsid w:val="79F8E137"/>
    <w:rsid w:val="79FC10FA"/>
    <w:rsid w:val="79FD9938"/>
    <w:rsid w:val="79FE2811"/>
    <w:rsid w:val="7A047A7D"/>
    <w:rsid w:val="7A08E8BA"/>
    <w:rsid w:val="7A0B9EC7"/>
    <w:rsid w:val="7A0C0E85"/>
    <w:rsid w:val="7A0C68C8"/>
    <w:rsid w:val="7A0CCD92"/>
    <w:rsid w:val="7A0F4C5F"/>
    <w:rsid w:val="7A1064E2"/>
    <w:rsid w:val="7A119149"/>
    <w:rsid w:val="7A13C08A"/>
    <w:rsid w:val="7A16D0B5"/>
    <w:rsid w:val="7A1CEFDA"/>
    <w:rsid w:val="7A1DDC88"/>
    <w:rsid w:val="7A1E6EE9"/>
    <w:rsid w:val="7A20798E"/>
    <w:rsid w:val="7A20BECF"/>
    <w:rsid w:val="7A21ED69"/>
    <w:rsid w:val="7A239544"/>
    <w:rsid w:val="7A265D17"/>
    <w:rsid w:val="7A2A71F8"/>
    <w:rsid w:val="7A2B72D7"/>
    <w:rsid w:val="7A2BFD48"/>
    <w:rsid w:val="7A30BAB4"/>
    <w:rsid w:val="7A31AB50"/>
    <w:rsid w:val="7A31DE89"/>
    <w:rsid w:val="7A337707"/>
    <w:rsid w:val="7A340ED9"/>
    <w:rsid w:val="7A354378"/>
    <w:rsid w:val="7A35A3F0"/>
    <w:rsid w:val="7A376422"/>
    <w:rsid w:val="7A3803C0"/>
    <w:rsid w:val="7A3957D8"/>
    <w:rsid w:val="7A3B9248"/>
    <w:rsid w:val="7A3F7D2B"/>
    <w:rsid w:val="7A3FF9DF"/>
    <w:rsid w:val="7A40470A"/>
    <w:rsid w:val="7A40F906"/>
    <w:rsid w:val="7A43AEA7"/>
    <w:rsid w:val="7A459A01"/>
    <w:rsid w:val="7A463C1F"/>
    <w:rsid w:val="7A4681F1"/>
    <w:rsid w:val="7A48AA3D"/>
    <w:rsid w:val="7A48FC3E"/>
    <w:rsid w:val="7A49DF67"/>
    <w:rsid w:val="7A4AAFDC"/>
    <w:rsid w:val="7A4B75FB"/>
    <w:rsid w:val="7A4C1F3F"/>
    <w:rsid w:val="7A4D2ED4"/>
    <w:rsid w:val="7A4FB5D2"/>
    <w:rsid w:val="7A532F2F"/>
    <w:rsid w:val="7A53483D"/>
    <w:rsid w:val="7A5370B0"/>
    <w:rsid w:val="7A543918"/>
    <w:rsid w:val="7A56A174"/>
    <w:rsid w:val="7A5866EF"/>
    <w:rsid w:val="7A59DF0C"/>
    <w:rsid w:val="7A5CD704"/>
    <w:rsid w:val="7A5ECF4C"/>
    <w:rsid w:val="7A5F5787"/>
    <w:rsid w:val="7A605FCA"/>
    <w:rsid w:val="7A64ACF1"/>
    <w:rsid w:val="7A64B604"/>
    <w:rsid w:val="7A659EE8"/>
    <w:rsid w:val="7A6610F6"/>
    <w:rsid w:val="7A673533"/>
    <w:rsid w:val="7A6752D4"/>
    <w:rsid w:val="7A683291"/>
    <w:rsid w:val="7A6A26CE"/>
    <w:rsid w:val="7A6B44FF"/>
    <w:rsid w:val="7A6D581F"/>
    <w:rsid w:val="7A6D88D7"/>
    <w:rsid w:val="7A6DF641"/>
    <w:rsid w:val="7A710552"/>
    <w:rsid w:val="7A72BE24"/>
    <w:rsid w:val="7A748D36"/>
    <w:rsid w:val="7A77069D"/>
    <w:rsid w:val="7A77AC66"/>
    <w:rsid w:val="7A7AD5EE"/>
    <w:rsid w:val="7A7E8888"/>
    <w:rsid w:val="7A7FAE89"/>
    <w:rsid w:val="7A803F2D"/>
    <w:rsid w:val="7A80B9B5"/>
    <w:rsid w:val="7A82D17B"/>
    <w:rsid w:val="7A833CE8"/>
    <w:rsid w:val="7A839028"/>
    <w:rsid w:val="7A89627F"/>
    <w:rsid w:val="7A89CAE5"/>
    <w:rsid w:val="7A8BBA8A"/>
    <w:rsid w:val="7A8DEEF5"/>
    <w:rsid w:val="7A8E9EFB"/>
    <w:rsid w:val="7A8F4518"/>
    <w:rsid w:val="7A919984"/>
    <w:rsid w:val="7A930841"/>
    <w:rsid w:val="7A95693D"/>
    <w:rsid w:val="7A9747F4"/>
    <w:rsid w:val="7A98EBB2"/>
    <w:rsid w:val="7A9916F8"/>
    <w:rsid w:val="7A99F684"/>
    <w:rsid w:val="7A9A9C98"/>
    <w:rsid w:val="7A9B6DF5"/>
    <w:rsid w:val="7A9C28DD"/>
    <w:rsid w:val="7A9CCF7B"/>
    <w:rsid w:val="7A9D4B98"/>
    <w:rsid w:val="7A9E2609"/>
    <w:rsid w:val="7A9F59D3"/>
    <w:rsid w:val="7A9FB4C7"/>
    <w:rsid w:val="7AA0A71E"/>
    <w:rsid w:val="7AA0C1F9"/>
    <w:rsid w:val="7AA0DF67"/>
    <w:rsid w:val="7AA1573E"/>
    <w:rsid w:val="7AA1B4FA"/>
    <w:rsid w:val="7AA4C18A"/>
    <w:rsid w:val="7AA5FE45"/>
    <w:rsid w:val="7AA61A95"/>
    <w:rsid w:val="7AA68A8D"/>
    <w:rsid w:val="7AA759B5"/>
    <w:rsid w:val="7AA8796E"/>
    <w:rsid w:val="7AAA226B"/>
    <w:rsid w:val="7AAE01A6"/>
    <w:rsid w:val="7AB00389"/>
    <w:rsid w:val="7AB02322"/>
    <w:rsid w:val="7AB0F3E6"/>
    <w:rsid w:val="7AB1CA1B"/>
    <w:rsid w:val="7AB224FB"/>
    <w:rsid w:val="7AB26228"/>
    <w:rsid w:val="7AB39428"/>
    <w:rsid w:val="7AB6C9A7"/>
    <w:rsid w:val="7ABCAD28"/>
    <w:rsid w:val="7ABCE72D"/>
    <w:rsid w:val="7AC07936"/>
    <w:rsid w:val="7AC1204E"/>
    <w:rsid w:val="7AC2C916"/>
    <w:rsid w:val="7AC3FFB0"/>
    <w:rsid w:val="7AC4946A"/>
    <w:rsid w:val="7AC4F192"/>
    <w:rsid w:val="7AC59D9B"/>
    <w:rsid w:val="7AC7AA94"/>
    <w:rsid w:val="7ACA148A"/>
    <w:rsid w:val="7ACA8075"/>
    <w:rsid w:val="7ACBCD30"/>
    <w:rsid w:val="7ACD6BEC"/>
    <w:rsid w:val="7ACF43B4"/>
    <w:rsid w:val="7AD243B5"/>
    <w:rsid w:val="7AD30316"/>
    <w:rsid w:val="7AD485D4"/>
    <w:rsid w:val="7AD4D994"/>
    <w:rsid w:val="7AD57C41"/>
    <w:rsid w:val="7AD6C766"/>
    <w:rsid w:val="7AD700DC"/>
    <w:rsid w:val="7AD76CA4"/>
    <w:rsid w:val="7AD87257"/>
    <w:rsid w:val="7ADB2330"/>
    <w:rsid w:val="7ADBACB9"/>
    <w:rsid w:val="7ADCB4EC"/>
    <w:rsid w:val="7ADCE6CB"/>
    <w:rsid w:val="7ADD9F11"/>
    <w:rsid w:val="7AE13916"/>
    <w:rsid w:val="7AE53C69"/>
    <w:rsid w:val="7AE55F8A"/>
    <w:rsid w:val="7AE7FB46"/>
    <w:rsid w:val="7AE820B5"/>
    <w:rsid w:val="7AE8CE76"/>
    <w:rsid w:val="7AE8D18A"/>
    <w:rsid w:val="7AE9DD62"/>
    <w:rsid w:val="7AEA94CF"/>
    <w:rsid w:val="7AEAF1EF"/>
    <w:rsid w:val="7AEB5AAB"/>
    <w:rsid w:val="7AECC84E"/>
    <w:rsid w:val="7AECE8A1"/>
    <w:rsid w:val="7AEE173D"/>
    <w:rsid w:val="7AEEA7DF"/>
    <w:rsid w:val="7AEF0336"/>
    <w:rsid w:val="7AF1C45C"/>
    <w:rsid w:val="7AF9A9E2"/>
    <w:rsid w:val="7AFA574B"/>
    <w:rsid w:val="7AFBF90E"/>
    <w:rsid w:val="7AFE1677"/>
    <w:rsid w:val="7AFEA5F0"/>
    <w:rsid w:val="7AFFCCC1"/>
    <w:rsid w:val="7B015A2F"/>
    <w:rsid w:val="7B0220C0"/>
    <w:rsid w:val="7B027576"/>
    <w:rsid w:val="7B03AE1E"/>
    <w:rsid w:val="7B0463C7"/>
    <w:rsid w:val="7B05E7F3"/>
    <w:rsid w:val="7B060329"/>
    <w:rsid w:val="7B08FD68"/>
    <w:rsid w:val="7B09FF4F"/>
    <w:rsid w:val="7B0C39AB"/>
    <w:rsid w:val="7B0C6258"/>
    <w:rsid w:val="7B0EC35F"/>
    <w:rsid w:val="7B1080EA"/>
    <w:rsid w:val="7B10F014"/>
    <w:rsid w:val="7B112BCD"/>
    <w:rsid w:val="7B113119"/>
    <w:rsid w:val="7B118AF0"/>
    <w:rsid w:val="7B14D0E5"/>
    <w:rsid w:val="7B153F47"/>
    <w:rsid w:val="7B15BD72"/>
    <w:rsid w:val="7B177766"/>
    <w:rsid w:val="7B183394"/>
    <w:rsid w:val="7B18D0B4"/>
    <w:rsid w:val="7B18E60C"/>
    <w:rsid w:val="7B1B3083"/>
    <w:rsid w:val="7B1C0496"/>
    <w:rsid w:val="7B1C5A61"/>
    <w:rsid w:val="7B1E230B"/>
    <w:rsid w:val="7B1EEB30"/>
    <w:rsid w:val="7B216156"/>
    <w:rsid w:val="7B21F698"/>
    <w:rsid w:val="7B2321CD"/>
    <w:rsid w:val="7B2326B7"/>
    <w:rsid w:val="7B240AA5"/>
    <w:rsid w:val="7B24E768"/>
    <w:rsid w:val="7B250E91"/>
    <w:rsid w:val="7B264AD3"/>
    <w:rsid w:val="7B266D6E"/>
    <w:rsid w:val="7B26C4E0"/>
    <w:rsid w:val="7B272C6C"/>
    <w:rsid w:val="7B27B161"/>
    <w:rsid w:val="7B290231"/>
    <w:rsid w:val="7B297D9B"/>
    <w:rsid w:val="7B29A920"/>
    <w:rsid w:val="7B2B772A"/>
    <w:rsid w:val="7B2BD073"/>
    <w:rsid w:val="7B2D4A93"/>
    <w:rsid w:val="7B2EC239"/>
    <w:rsid w:val="7B300F1C"/>
    <w:rsid w:val="7B321E61"/>
    <w:rsid w:val="7B35A9F9"/>
    <w:rsid w:val="7B3665CA"/>
    <w:rsid w:val="7B37E982"/>
    <w:rsid w:val="7B3806A5"/>
    <w:rsid w:val="7B3A3100"/>
    <w:rsid w:val="7B3FFFF2"/>
    <w:rsid w:val="7B408818"/>
    <w:rsid w:val="7B41CBDF"/>
    <w:rsid w:val="7B4337B6"/>
    <w:rsid w:val="7B4451AD"/>
    <w:rsid w:val="7B46DBB4"/>
    <w:rsid w:val="7B48E3CE"/>
    <w:rsid w:val="7B49C59A"/>
    <w:rsid w:val="7B49EDB2"/>
    <w:rsid w:val="7B4CF61F"/>
    <w:rsid w:val="7B4D46CF"/>
    <w:rsid w:val="7B4D668E"/>
    <w:rsid w:val="7B4F2009"/>
    <w:rsid w:val="7B4FD193"/>
    <w:rsid w:val="7B537752"/>
    <w:rsid w:val="7B53AC30"/>
    <w:rsid w:val="7B543956"/>
    <w:rsid w:val="7B54C9F7"/>
    <w:rsid w:val="7B5549FF"/>
    <w:rsid w:val="7B559606"/>
    <w:rsid w:val="7B574920"/>
    <w:rsid w:val="7B58FA50"/>
    <w:rsid w:val="7B5A78CB"/>
    <w:rsid w:val="7B5B6109"/>
    <w:rsid w:val="7B5E0942"/>
    <w:rsid w:val="7B5E2486"/>
    <w:rsid w:val="7B5E29AF"/>
    <w:rsid w:val="7B5F49BB"/>
    <w:rsid w:val="7B610983"/>
    <w:rsid w:val="7B61B934"/>
    <w:rsid w:val="7B650518"/>
    <w:rsid w:val="7B66B539"/>
    <w:rsid w:val="7B69D2A1"/>
    <w:rsid w:val="7B6A1651"/>
    <w:rsid w:val="7B6AB905"/>
    <w:rsid w:val="7B6BEA11"/>
    <w:rsid w:val="7B6C25F7"/>
    <w:rsid w:val="7B6D33AD"/>
    <w:rsid w:val="7B6F6595"/>
    <w:rsid w:val="7B6FF35F"/>
    <w:rsid w:val="7B703CF1"/>
    <w:rsid w:val="7B715979"/>
    <w:rsid w:val="7B74BBA4"/>
    <w:rsid w:val="7B75E3C5"/>
    <w:rsid w:val="7B7AE90D"/>
    <w:rsid w:val="7B7B7D53"/>
    <w:rsid w:val="7B7D3E6A"/>
    <w:rsid w:val="7B7E3C80"/>
    <w:rsid w:val="7B7E79FA"/>
    <w:rsid w:val="7B80035F"/>
    <w:rsid w:val="7B803866"/>
    <w:rsid w:val="7B807A3D"/>
    <w:rsid w:val="7B80C5E8"/>
    <w:rsid w:val="7B831098"/>
    <w:rsid w:val="7B849C68"/>
    <w:rsid w:val="7B84AC55"/>
    <w:rsid w:val="7B85CF49"/>
    <w:rsid w:val="7B85DBA9"/>
    <w:rsid w:val="7B86D846"/>
    <w:rsid w:val="7B86E99C"/>
    <w:rsid w:val="7B884552"/>
    <w:rsid w:val="7B8860AD"/>
    <w:rsid w:val="7B8970D7"/>
    <w:rsid w:val="7B898AF0"/>
    <w:rsid w:val="7B8B50E3"/>
    <w:rsid w:val="7B8C2653"/>
    <w:rsid w:val="7B8D0F10"/>
    <w:rsid w:val="7B8DB909"/>
    <w:rsid w:val="7B911A67"/>
    <w:rsid w:val="7B92B189"/>
    <w:rsid w:val="7B93533C"/>
    <w:rsid w:val="7B970087"/>
    <w:rsid w:val="7B9844CD"/>
    <w:rsid w:val="7B986835"/>
    <w:rsid w:val="7B99EFF5"/>
    <w:rsid w:val="7B9F225E"/>
    <w:rsid w:val="7B9F78EC"/>
    <w:rsid w:val="7BA1BFAB"/>
    <w:rsid w:val="7BA29205"/>
    <w:rsid w:val="7BA577AB"/>
    <w:rsid w:val="7BA5DBB2"/>
    <w:rsid w:val="7BA5EE6B"/>
    <w:rsid w:val="7BA67CEE"/>
    <w:rsid w:val="7BA881EC"/>
    <w:rsid w:val="7BA9B6B8"/>
    <w:rsid w:val="7BA9D85F"/>
    <w:rsid w:val="7BACBD3A"/>
    <w:rsid w:val="7BAD7F03"/>
    <w:rsid w:val="7BAE90D0"/>
    <w:rsid w:val="7BB0DB91"/>
    <w:rsid w:val="7BB2251C"/>
    <w:rsid w:val="7BB33BDC"/>
    <w:rsid w:val="7BB364DB"/>
    <w:rsid w:val="7BB59976"/>
    <w:rsid w:val="7BB5BE4B"/>
    <w:rsid w:val="7BB68C09"/>
    <w:rsid w:val="7BB8BC71"/>
    <w:rsid w:val="7BB8F2A7"/>
    <w:rsid w:val="7BBD42F9"/>
    <w:rsid w:val="7BBD6CF8"/>
    <w:rsid w:val="7BBEE5AA"/>
    <w:rsid w:val="7BC0ECE3"/>
    <w:rsid w:val="7BC5EE99"/>
    <w:rsid w:val="7BC6F668"/>
    <w:rsid w:val="7BC7870C"/>
    <w:rsid w:val="7BC7F7F9"/>
    <w:rsid w:val="7BC8E24F"/>
    <w:rsid w:val="7BC9ABA5"/>
    <w:rsid w:val="7BC9C0E2"/>
    <w:rsid w:val="7BCC279C"/>
    <w:rsid w:val="7BCC4D9E"/>
    <w:rsid w:val="7BCDB472"/>
    <w:rsid w:val="7BCDCA78"/>
    <w:rsid w:val="7BCF677B"/>
    <w:rsid w:val="7BD02EBA"/>
    <w:rsid w:val="7BD600A5"/>
    <w:rsid w:val="7BD64A52"/>
    <w:rsid w:val="7BD684A9"/>
    <w:rsid w:val="7BD6CD3D"/>
    <w:rsid w:val="7BD771D5"/>
    <w:rsid w:val="7BD8A5DD"/>
    <w:rsid w:val="7BD8E7B0"/>
    <w:rsid w:val="7BD90F58"/>
    <w:rsid w:val="7BDAD8C0"/>
    <w:rsid w:val="7BDB93D8"/>
    <w:rsid w:val="7BDBECC1"/>
    <w:rsid w:val="7BDCE163"/>
    <w:rsid w:val="7BE0EB36"/>
    <w:rsid w:val="7BE23B85"/>
    <w:rsid w:val="7BE61862"/>
    <w:rsid w:val="7BE66CB1"/>
    <w:rsid w:val="7BE85D97"/>
    <w:rsid w:val="7BEB8633"/>
    <w:rsid w:val="7BEBC74F"/>
    <w:rsid w:val="7BF0B689"/>
    <w:rsid w:val="7BF121DC"/>
    <w:rsid w:val="7BF162CA"/>
    <w:rsid w:val="7BF184C6"/>
    <w:rsid w:val="7BF241E1"/>
    <w:rsid w:val="7BF5A0CA"/>
    <w:rsid w:val="7BFB48C4"/>
    <w:rsid w:val="7BFC5433"/>
    <w:rsid w:val="7BFC8E6D"/>
    <w:rsid w:val="7BFF8318"/>
    <w:rsid w:val="7C05244F"/>
    <w:rsid w:val="7C053E26"/>
    <w:rsid w:val="7C05845F"/>
    <w:rsid w:val="7C085FE9"/>
    <w:rsid w:val="7C0CF39B"/>
    <w:rsid w:val="7C0D60EB"/>
    <w:rsid w:val="7C10AB01"/>
    <w:rsid w:val="7C110926"/>
    <w:rsid w:val="7C121772"/>
    <w:rsid w:val="7C171A89"/>
    <w:rsid w:val="7C17C1DB"/>
    <w:rsid w:val="7C1BD9A7"/>
    <w:rsid w:val="7C1C7F6B"/>
    <w:rsid w:val="7C1DC97C"/>
    <w:rsid w:val="7C1F5E21"/>
    <w:rsid w:val="7C21A6D6"/>
    <w:rsid w:val="7C222ACE"/>
    <w:rsid w:val="7C22A8A0"/>
    <w:rsid w:val="7C22C0E5"/>
    <w:rsid w:val="7C250C5D"/>
    <w:rsid w:val="7C2533E9"/>
    <w:rsid w:val="7C2582EB"/>
    <w:rsid w:val="7C25A219"/>
    <w:rsid w:val="7C26A4EA"/>
    <w:rsid w:val="7C2717FE"/>
    <w:rsid w:val="7C275B16"/>
    <w:rsid w:val="7C2B3590"/>
    <w:rsid w:val="7C2D5D3D"/>
    <w:rsid w:val="7C30FF3E"/>
    <w:rsid w:val="7C31C055"/>
    <w:rsid w:val="7C3680FD"/>
    <w:rsid w:val="7C38C4DA"/>
    <w:rsid w:val="7C38CB49"/>
    <w:rsid w:val="7C38D2FF"/>
    <w:rsid w:val="7C396D0D"/>
    <w:rsid w:val="7C39DF81"/>
    <w:rsid w:val="7C3BB677"/>
    <w:rsid w:val="7C40F5B1"/>
    <w:rsid w:val="7C446278"/>
    <w:rsid w:val="7C45BAE2"/>
    <w:rsid w:val="7C462459"/>
    <w:rsid w:val="7C477BD0"/>
    <w:rsid w:val="7C4960DD"/>
    <w:rsid w:val="7C49990F"/>
    <w:rsid w:val="7C49E90A"/>
    <w:rsid w:val="7C49EBA4"/>
    <w:rsid w:val="7C4ACC09"/>
    <w:rsid w:val="7C4BB5EE"/>
    <w:rsid w:val="7C4CC447"/>
    <w:rsid w:val="7C4F0A8A"/>
    <w:rsid w:val="7C53735D"/>
    <w:rsid w:val="7C5461BD"/>
    <w:rsid w:val="7C55E926"/>
    <w:rsid w:val="7C56E4EC"/>
    <w:rsid w:val="7C575ECB"/>
    <w:rsid w:val="7C594852"/>
    <w:rsid w:val="7C5BAFA4"/>
    <w:rsid w:val="7C5C1B1B"/>
    <w:rsid w:val="7C5CA992"/>
    <w:rsid w:val="7C5CBDD1"/>
    <w:rsid w:val="7C5D9189"/>
    <w:rsid w:val="7C5F7493"/>
    <w:rsid w:val="7C5FE1AE"/>
    <w:rsid w:val="7C601038"/>
    <w:rsid w:val="7C608D55"/>
    <w:rsid w:val="7C61A977"/>
    <w:rsid w:val="7C61BBDE"/>
    <w:rsid w:val="7C61F313"/>
    <w:rsid w:val="7C6280CE"/>
    <w:rsid w:val="7C6463A5"/>
    <w:rsid w:val="7C68ED8E"/>
    <w:rsid w:val="7C69677A"/>
    <w:rsid w:val="7C69DD7E"/>
    <w:rsid w:val="7C6C1EEE"/>
    <w:rsid w:val="7C6C90B0"/>
    <w:rsid w:val="7C6CD1AF"/>
    <w:rsid w:val="7C6D1D6E"/>
    <w:rsid w:val="7C6E41D1"/>
    <w:rsid w:val="7C6F5BB2"/>
    <w:rsid w:val="7C7196F4"/>
    <w:rsid w:val="7C722ED7"/>
    <w:rsid w:val="7C76072F"/>
    <w:rsid w:val="7C767CBC"/>
    <w:rsid w:val="7C797298"/>
    <w:rsid w:val="7C79A3EA"/>
    <w:rsid w:val="7C7ACD83"/>
    <w:rsid w:val="7C7E071B"/>
    <w:rsid w:val="7C7E2545"/>
    <w:rsid w:val="7C7F623F"/>
    <w:rsid w:val="7C8228C9"/>
    <w:rsid w:val="7C82FA46"/>
    <w:rsid w:val="7C833FD0"/>
    <w:rsid w:val="7C84DDE7"/>
    <w:rsid w:val="7C87A9EE"/>
    <w:rsid w:val="7C8925AF"/>
    <w:rsid w:val="7C8A79D7"/>
    <w:rsid w:val="7C8B27DF"/>
    <w:rsid w:val="7C8C8ED3"/>
    <w:rsid w:val="7C8D3A2C"/>
    <w:rsid w:val="7C8F247C"/>
    <w:rsid w:val="7C8F3B72"/>
    <w:rsid w:val="7C8F3E00"/>
    <w:rsid w:val="7C904194"/>
    <w:rsid w:val="7C90D95F"/>
    <w:rsid w:val="7C93BAA3"/>
    <w:rsid w:val="7C949EB5"/>
    <w:rsid w:val="7C94F285"/>
    <w:rsid w:val="7C968E38"/>
    <w:rsid w:val="7C98666B"/>
    <w:rsid w:val="7C98AB95"/>
    <w:rsid w:val="7C99F048"/>
    <w:rsid w:val="7C99FC6A"/>
    <w:rsid w:val="7C9BD8AB"/>
    <w:rsid w:val="7C9DE380"/>
    <w:rsid w:val="7C9E83C9"/>
    <w:rsid w:val="7C9EC7D3"/>
    <w:rsid w:val="7CA08A77"/>
    <w:rsid w:val="7CA1D71A"/>
    <w:rsid w:val="7CA2E723"/>
    <w:rsid w:val="7CA52528"/>
    <w:rsid w:val="7CA76CD5"/>
    <w:rsid w:val="7CA7FCAD"/>
    <w:rsid w:val="7CA910DC"/>
    <w:rsid w:val="7CA9F602"/>
    <w:rsid w:val="7CAAC07B"/>
    <w:rsid w:val="7CAEB1E5"/>
    <w:rsid w:val="7CAF583D"/>
    <w:rsid w:val="7CB013A7"/>
    <w:rsid w:val="7CB10107"/>
    <w:rsid w:val="7CB716E6"/>
    <w:rsid w:val="7CB732A9"/>
    <w:rsid w:val="7CB7F0FA"/>
    <w:rsid w:val="7CB961FB"/>
    <w:rsid w:val="7CB98457"/>
    <w:rsid w:val="7CBA146B"/>
    <w:rsid w:val="7CBB04A4"/>
    <w:rsid w:val="7CC0DEF2"/>
    <w:rsid w:val="7CC15729"/>
    <w:rsid w:val="7CC25936"/>
    <w:rsid w:val="7CC4586B"/>
    <w:rsid w:val="7CC46200"/>
    <w:rsid w:val="7CC83D69"/>
    <w:rsid w:val="7CCA4435"/>
    <w:rsid w:val="7CCA48D5"/>
    <w:rsid w:val="7CCAA584"/>
    <w:rsid w:val="7CCB5A5C"/>
    <w:rsid w:val="7CCDABDA"/>
    <w:rsid w:val="7CCEA3DC"/>
    <w:rsid w:val="7CD31A8D"/>
    <w:rsid w:val="7CD3D543"/>
    <w:rsid w:val="7CD477A9"/>
    <w:rsid w:val="7CD4A6E5"/>
    <w:rsid w:val="7CD55953"/>
    <w:rsid w:val="7CD7129A"/>
    <w:rsid w:val="7CD73A7E"/>
    <w:rsid w:val="7CD981A9"/>
    <w:rsid w:val="7CDA78FE"/>
    <w:rsid w:val="7CDCCA59"/>
    <w:rsid w:val="7CDEF2E7"/>
    <w:rsid w:val="7CE233F0"/>
    <w:rsid w:val="7CE2B12D"/>
    <w:rsid w:val="7CE3AB9E"/>
    <w:rsid w:val="7CE41317"/>
    <w:rsid w:val="7CE4A07D"/>
    <w:rsid w:val="7CE4BD1C"/>
    <w:rsid w:val="7CE59855"/>
    <w:rsid w:val="7CE5B280"/>
    <w:rsid w:val="7CE7EAA6"/>
    <w:rsid w:val="7CEA1093"/>
    <w:rsid w:val="7CEA8F15"/>
    <w:rsid w:val="7CEB8DF4"/>
    <w:rsid w:val="7CEBA710"/>
    <w:rsid w:val="7CF014A0"/>
    <w:rsid w:val="7CF0A237"/>
    <w:rsid w:val="7CF3E178"/>
    <w:rsid w:val="7CF462F9"/>
    <w:rsid w:val="7CFC6104"/>
    <w:rsid w:val="7CFCFDE9"/>
    <w:rsid w:val="7CFDB309"/>
    <w:rsid w:val="7CFDBB87"/>
    <w:rsid w:val="7CFF4738"/>
    <w:rsid w:val="7D0084A9"/>
    <w:rsid w:val="7D00D579"/>
    <w:rsid w:val="7D00DC77"/>
    <w:rsid w:val="7D017704"/>
    <w:rsid w:val="7D037906"/>
    <w:rsid w:val="7D04672D"/>
    <w:rsid w:val="7D0509F2"/>
    <w:rsid w:val="7D05E921"/>
    <w:rsid w:val="7D06435D"/>
    <w:rsid w:val="7D069B02"/>
    <w:rsid w:val="7D06F77F"/>
    <w:rsid w:val="7D096860"/>
    <w:rsid w:val="7D097397"/>
    <w:rsid w:val="7D09845D"/>
    <w:rsid w:val="7D0A252C"/>
    <w:rsid w:val="7D0CA5B9"/>
    <w:rsid w:val="7D0D8A96"/>
    <w:rsid w:val="7D0F0F1D"/>
    <w:rsid w:val="7D0F55EF"/>
    <w:rsid w:val="7D100F44"/>
    <w:rsid w:val="7D111508"/>
    <w:rsid w:val="7D1295B0"/>
    <w:rsid w:val="7D18EE3F"/>
    <w:rsid w:val="7D1CF934"/>
    <w:rsid w:val="7D1D3723"/>
    <w:rsid w:val="7D20324D"/>
    <w:rsid w:val="7D21C1D1"/>
    <w:rsid w:val="7D22F870"/>
    <w:rsid w:val="7D2310F8"/>
    <w:rsid w:val="7D23FC3B"/>
    <w:rsid w:val="7D25531E"/>
    <w:rsid w:val="7D2562A9"/>
    <w:rsid w:val="7D25B98F"/>
    <w:rsid w:val="7D2EA118"/>
    <w:rsid w:val="7D30C8D4"/>
    <w:rsid w:val="7D31484E"/>
    <w:rsid w:val="7D318640"/>
    <w:rsid w:val="7D31F1CF"/>
    <w:rsid w:val="7D329E15"/>
    <w:rsid w:val="7D33231D"/>
    <w:rsid w:val="7D378EF1"/>
    <w:rsid w:val="7D37AB51"/>
    <w:rsid w:val="7D388375"/>
    <w:rsid w:val="7D389B3F"/>
    <w:rsid w:val="7D3C9320"/>
    <w:rsid w:val="7D3FBDA8"/>
    <w:rsid w:val="7D3FFC77"/>
    <w:rsid w:val="7D427C46"/>
    <w:rsid w:val="7D42FB4D"/>
    <w:rsid w:val="7D433182"/>
    <w:rsid w:val="7D458719"/>
    <w:rsid w:val="7D4849E2"/>
    <w:rsid w:val="7D489D9C"/>
    <w:rsid w:val="7D48EF97"/>
    <w:rsid w:val="7D49268D"/>
    <w:rsid w:val="7D4951A6"/>
    <w:rsid w:val="7D4AC33F"/>
    <w:rsid w:val="7D4B42E1"/>
    <w:rsid w:val="7D4BA3E5"/>
    <w:rsid w:val="7D4BA46B"/>
    <w:rsid w:val="7D523C34"/>
    <w:rsid w:val="7D5318FC"/>
    <w:rsid w:val="7D552942"/>
    <w:rsid w:val="7D56360B"/>
    <w:rsid w:val="7D56A338"/>
    <w:rsid w:val="7D56E7E2"/>
    <w:rsid w:val="7D576393"/>
    <w:rsid w:val="7D580E0F"/>
    <w:rsid w:val="7D582436"/>
    <w:rsid w:val="7D58F5A9"/>
    <w:rsid w:val="7D594F3A"/>
    <w:rsid w:val="7D598D5C"/>
    <w:rsid w:val="7D59B3EF"/>
    <w:rsid w:val="7D5AEE29"/>
    <w:rsid w:val="7D5B5894"/>
    <w:rsid w:val="7D5BCB8B"/>
    <w:rsid w:val="7D5D5074"/>
    <w:rsid w:val="7D5FE815"/>
    <w:rsid w:val="7D6118E2"/>
    <w:rsid w:val="7D612E0D"/>
    <w:rsid w:val="7D6186FC"/>
    <w:rsid w:val="7D648FEC"/>
    <w:rsid w:val="7D68726D"/>
    <w:rsid w:val="7D68B529"/>
    <w:rsid w:val="7D6A8888"/>
    <w:rsid w:val="7D6D1539"/>
    <w:rsid w:val="7D6D32FD"/>
    <w:rsid w:val="7D6D9F2E"/>
    <w:rsid w:val="7D6F8164"/>
    <w:rsid w:val="7D6FD59C"/>
    <w:rsid w:val="7D721628"/>
    <w:rsid w:val="7D739CF0"/>
    <w:rsid w:val="7D746188"/>
    <w:rsid w:val="7D751842"/>
    <w:rsid w:val="7D753BED"/>
    <w:rsid w:val="7D75793D"/>
    <w:rsid w:val="7D77BD19"/>
    <w:rsid w:val="7D77CC16"/>
    <w:rsid w:val="7D78D05F"/>
    <w:rsid w:val="7D79E9BA"/>
    <w:rsid w:val="7D7B3D28"/>
    <w:rsid w:val="7D7BBAE7"/>
    <w:rsid w:val="7D7C1013"/>
    <w:rsid w:val="7D7E9C1C"/>
    <w:rsid w:val="7D7F67EE"/>
    <w:rsid w:val="7D7FDE30"/>
    <w:rsid w:val="7D82ADB1"/>
    <w:rsid w:val="7D8376C1"/>
    <w:rsid w:val="7D889D71"/>
    <w:rsid w:val="7D89D94B"/>
    <w:rsid w:val="7D8A2ADF"/>
    <w:rsid w:val="7D8B2189"/>
    <w:rsid w:val="7D8EB390"/>
    <w:rsid w:val="7D90E4E6"/>
    <w:rsid w:val="7D918C0C"/>
    <w:rsid w:val="7D944570"/>
    <w:rsid w:val="7D94D381"/>
    <w:rsid w:val="7D94DDE2"/>
    <w:rsid w:val="7D95AD74"/>
    <w:rsid w:val="7D96BB85"/>
    <w:rsid w:val="7D9947FC"/>
    <w:rsid w:val="7D99D90D"/>
    <w:rsid w:val="7D9E8022"/>
    <w:rsid w:val="7DA04A94"/>
    <w:rsid w:val="7DA0919C"/>
    <w:rsid w:val="7DA1A3E6"/>
    <w:rsid w:val="7DA2AF16"/>
    <w:rsid w:val="7DA572CD"/>
    <w:rsid w:val="7DA72693"/>
    <w:rsid w:val="7DA83220"/>
    <w:rsid w:val="7DA8DD78"/>
    <w:rsid w:val="7DAA5469"/>
    <w:rsid w:val="7DAABFD6"/>
    <w:rsid w:val="7DACA91C"/>
    <w:rsid w:val="7DACD987"/>
    <w:rsid w:val="7DAF123F"/>
    <w:rsid w:val="7DAFCD27"/>
    <w:rsid w:val="7DB0A2EF"/>
    <w:rsid w:val="7DB2E8CF"/>
    <w:rsid w:val="7DB3E42B"/>
    <w:rsid w:val="7DB41D99"/>
    <w:rsid w:val="7DB462BD"/>
    <w:rsid w:val="7DBA67B9"/>
    <w:rsid w:val="7DBB30EA"/>
    <w:rsid w:val="7DBE8395"/>
    <w:rsid w:val="7DBF3220"/>
    <w:rsid w:val="7DBFE4F8"/>
    <w:rsid w:val="7DC1727A"/>
    <w:rsid w:val="7DC2218E"/>
    <w:rsid w:val="7DC2FCA4"/>
    <w:rsid w:val="7DC3BDD9"/>
    <w:rsid w:val="7DC5940E"/>
    <w:rsid w:val="7DC5F4A6"/>
    <w:rsid w:val="7DC67150"/>
    <w:rsid w:val="7DC8EC19"/>
    <w:rsid w:val="7DC9E232"/>
    <w:rsid w:val="7DCA53E0"/>
    <w:rsid w:val="7DCB347E"/>
    <w:rsid w:val="7DCD3D45"/>
    <w:rsid w:val="7DCE0CFE"/>
    <w:rsid w:val="7DCFF231"/>
    <w:rsid w:val="7DD01F43"/>
    <w:rsid w:val="7DD07159"/>
    <w:rsid w:val="7DD07196"/>
    <w:rsid w:val="7DD113DB"/>
    <w:rsid w:val="7DD1E0E2"/>
    <w:rsid w:val="7DD22701"/>
    <w:rsid w:val="7DD23D50"/>
    <w:rsid w:val="7DD2B8A4"/>
    <w:rsid w:val="7DD3108C"/>
    <w:rsid w:val="7DD3CA03"/>
    <w:rsid w:val="7DD4A4B8"/>
    <w:rsid w:val="7DD4DCD9"/>
    <w:rsid w:val="7DD88063"/>
    <w:rsid w:val="7DD883BC"/>
    <w:rsid w:val="7DD938E1"/>
    <w:rsid w:val="7DDA9068"/>
    <w:rsid w:val="7DDB48B8"/>
    <w:rsid w:val="7DDC7C02"/>
    <w:rsid w:val="7DDCB821"/>
    <w:rsid w:val="7DDDD1C6"/>
    <w:rsid w:val="7DDE85E3"/>
    <w:rsid w:val="7DDECD06"/>
    <w:rsid w:val="7DDFAC49"/>
    <w:rsid w:val="7DE0855F"/>
    <w:rsid w:val="7DE12FB5"/>
    <w:rsid w:val="7DE247AB"/>
    <w:rsid w:val="7DE26D5A"/>
    <w:rsid w:val="7DE4AA4B"/>
    <w:rsid w:val="7DE83437"/>
    <w:rsid w:val="7DE894A8"/>
    <w:rsid w:val="7DEC4E65"/>
    <w:rsid w:val="7DEEDA55"/>
    <w:rsid w:val="7DEEF84B"/>
    <w:rsid w:val="7DEF4F9B"/>
    <w:rsid w:val="7DF22A0F"/>
    <w:rsid w:val="7DF5C2E3"/>
    <w:rsid w:val="7DF92004"/>
    <w:rsid w:val="7DF92AFB"/>
    <w:rsid w:val="7DF9D076"/>
    <w:rsid w:val="7DFB4445"/>
    <w:rsid w:val="7DFC0B03"/>
    <w:rsid w:val="7E003802"/>
    <w:rsid w:val="7E01591D"/>
    <w:rsid w:val="7E0265D3"/>
    <w:rsid w:val="7E0304D2"/>
    <w:rsid w:val="7E03B6D0"/>
    <w:rsid w:val="7E047B46"/>
    <w:rsid w:val="7E062A46"/>
    <w:rsid w:val="7E06A743"/>
    <w:rsid w:val="7E07536A"/>
    <w:rsid w:val="7E0802B2"/>
    <w:rsid w:val="7E08129A"/>
    <w:rsid w:val="7E08966B"/>
    <w:rsid w:val="7E0988CD"/>
    <w:rsid w:val="7E09A4C1"/>
    <w:rsid w:val="7E0A69C2"/>
    <w:rsid w:val="7E0B5F57"/>
    <w:rsid w:val="7E0BF928"/>
    <w:rsid w:val="7E0C7841"/>
    <w:rsid w:val="7E0C92AA"/>
    <w:rsid w:val="7E0D2ABE"/>
    <w:rsid w:val="7E0E61DE"/>
    <w:rsid w:val="7E0EC3CA"/>
    <w:rsid w:val="7E0F3607"/>
    <w:rsid w:val="7E1126ED"/>
    <w:rsid w:val="7E11662E"/>
    <w:rsid w:val="7E12A3EC"/>
    <w:rsid w:val="7E170C3E"/>
    <w:rsid w:val="7E1BA6EC"/>
    <w:rsid w:val="7E1D3C04"/>
    <w:rsid w:val="7E1D5B99"/>
    <w:rsid w:val="7E1DE196"/>
    <w:rsid w:val="7E214474"/>
    <w:rsid w:val="7E2271CF"/>
    <w:rsid w:val="7E23025F"/>
    <w:rsid w:val="7E23D142"/>
    <w:rsid w:val="7E278DBC"/>
    <w:rsid w:val="7E29A772"/>
    <w:rsid w:val="7E2A0D14"/>
    <w:rsid w:val="7E2A2FB8"/>
    <w:rsid w:val="7E32A8A5"/>
    <w:rsid w:val="7E33D9A6"/>
    <w:rsid w:val="7E3431CE"/>
    <w:rsid w:val="7E36C9EB"/>
    <w:rsid w:val="7E37363D"/>
    <w:rsid w:val="7E3882AA"/>
    <w:rsid w:val="7E3B2D3A"/>
    <w:rsid w:val="7E3B90C4"/>
    <w:rsid w:val="7E441E87"/>
    <w:rsid w:val="7E461A05"/>
    <w:rsid w:val="7E465969"/>
    <w:rsid w:val="7E467595"/>
    <w:rsid w:val="7E46C7B4"/>
    <w:rsid w:val="7E46DBF8"/>
    <w:rsid w:val="7E48A651"/>
    <w:rsid w:val="7E4A9206"/>
    <w:rsid w:val="7E4B1584"/>
    <w:rsid w:val="7E4BD102"/>
    <w:rsid w:val="7E4E0475"/>
    <w:rsid w:val="7E514FD8"/>
    <w:rsid w:val="7E52A2AF"/>
    <w:rsid w:val="7E53A300"/>
    <w:rsid w:val="7E57DFE1"/>
    <w:rsid w:val="7E5891D6"/>
    <w:rsid w:val="7E59BED1"/>
    <w:rsid w:val="7E5AE904"/>
    <w:rsid w:val="7E5B12FE"/>
    <w:rsid w:val="7E5B4D3D"/>
    <w:rsid w:val="7E5EBF8A"/>
    <w:rsid w:val="7E6040DB"/>
    <w:rsid w:val="7E61723D"/>
    <w:rsid w:val="7E63C320"/>
    <w:rsid w:val="7E6410DF"/>
    <w:rsid w:val="7E6721F7"/>
    <w:rsid w:val="7E67566E"/>
    <w:rsid w:val="7E68788A"/>
    <w:rsid w:val="7E691AAF"/>
    <w:rsid w:val="7E6A78A8"/>
    <w:rsid w:val="7E6AEC93"/>
    <w:rsid w:val="7E6C69FC"/>
    <w:rsid w:val="7E6CB5BA"/>
    <w:rsid w:val="7E6D28D2"/>
    <w:rsid w:val="7E71DE35"/>
    <w:rsid w:val="7E75D68C"/>
    <w:rsid w:val="7E76CE5F"/>
    <w:rsid w:val="7E76E39B"/>
    <w:rsid w:val="7E7A82A9"/>
    <w:rsid w:val="7E7AEFD3"/>
    <w:rsid w:val="7E7E9334"/>
    <w:rsid w:val="7E7F1F3D"/>
    <w:rsid w:val="7E7F4193"/>
    <w:rsid w:val="7E7F64E1"/>
    <w:rsid w:val="7E82EF0B"/>
    <w:rsid w:val="7E835DED"/>
    <w:rsid w:val="7E837378"/>
    <w:rsid w:val="7E871456"/>
    <w:rsid w:val="7E8DAF1A"/>
    <w:rsid w:val="7E8E8483"/>
    <w:rsid w:val="7E8EFDE0"/>
    <w:rsid w:val="7E910541"/>
    <w:rsid w:val="7E933996"/>
    <w:rsid w:val="7E94005C"/>
    <w:rsid w:val="7E96460F"/>
    <w:rsid w:val="7E99A6A6"/>
    <w:rsid w:val="7E9B875F"/>
    <w:rsid w:val="7E9BF50D"/>
    <w:rsid w:val="7E9C7539"/>
    <w:rsid w:val="7E9E8322"/>
    <w:rsid w:val="7E9EEAD4"/>
    <w:rsid w:val="7E9F1A20"/>
    <w:rsid w:val="7EA3E476"/>
    <w:rsid w:val="7EA43CA5"/>
    <w:rsid w:val="7EA460D2"/>
    <w:rsid w:val="7EA58A7D"/>
    <w:rsid w:val="7EA69726"/>
    <w:rsid w:val="7EA7ACE0"/>
    <w:rsid w:val="7EA85E17"/>
    <w:rsid w:val="7EAE13C5"/>
    <w:rsid w:val="7EAE634D"/>
    <w:rsid w:val="7EAF3BD8"/>
    <w:rsid w:val="7EB02293"/>
    <w:rsid w:val="7EB0E2A3"/>
    <w:rsid w:val="7EB25008"/>
    <w:rsid w:val="7EB2741F"/>
    <w:rsid w:val="7EB32E2A"/>
    <w:rsid w:val="7EB64D08"/>
    <w:rsid w:val="7EB8A5F8"/>
    <w:rsid w:val="7EB9497A"/>
    <w:rsid w:val="7EB95A7A"/>
    <w:rsid w:val="7EBC773F"/>
    <w:rsid w:val="7EBD773C"/>
    <w:rsid w:val="7EBF0F15"/>
    <w:rsid w:val="7EC203D1"/>
    <w:rsid w:val="7EC4484D"/>
    <w:rsid w:val="7EC6B752"/>
    <w:rsid w:val="7EC70BD6"/>
    <w:rsid w:val="7EC85E79"/>
    <w:rsid w:val="7ECD89B1"/>
    <w:rsid w:val="7ECED4C0"/>
    <w:rsid w:val="7ECFCEB0"/>
    <w:rsid w:val="7ED0BAC9"/>
    <w:rsid w:val="7ED0DC7F"/>
    <w:rsid w:val="7ED0ED58"/>
    <w:rsid w:val="7ED19CB7"/>
    <w:rsid w:val="7ED2FD1B"/>
    <w:rsid w:val="7ED30353"/>
    <w:rsid w:val="7ED411DB"/>
    <w:rsid w:val="7ED42A23"/>
    <w:rsid w:val="7ED6304D"/>
    <w:rsid w:val="7ED6FC2B"/>
    <w:rsid w:val="7ED795E1"/>
    <w:rsid w:val="7ED896AE"/>
    <w:rsid w:val="7EDBA2F1"/>
    <w:rsid w:val="7EDBFAA5"/>
    <w:rsid w:val="7EDC0B48"/>
    <w:rsid w:val="7EDC9397"/>
    <w:rsid w:val="7EDCC573"/>
    <w:rsid w:val="7EDCC697"/>
    <w:rsid w:val="7EDFF62D"/>
    <w:rsid w:val="7EE06953"/>
    <w:rsid w:val="7EE30D32"/>
    <w:rsid w:val="7EE4E62F"/>
    <w:rsid w:val="7EE5AA2E"/>
    <w:rsid w:val="7EE5F18B"/>
    <w:rsid w:val="7EE604ED"/>
    <w:rsid w:val="7EE6166B"/>
    <w:rsid w:val="7EE66F61"/>
    <w:rsid w:val="7EE9224F"/>
    <w:rsid w:val="7EEB19D9"/>
    <w:rsid w:val="7EECAAAC"/>
    <w:rsid w:val="7EED2CFF"/>
    <w:rsid w:val="7EED8021"/>
    <w:rsid w:val="7EED9062"/>
    <w:rsid w:val="7EF053B4"/>
    <w:rsid w:val="7EF36DC3"/>
    <w:rsid w:val="7EF39B52"/>
    <w:rsid w:val="7EF3A131"/>
    <w:rsid w:val="7EF86467"/>
    <w:rsid w:val="7EF94121"/>
    <w:rsid w:val="7EFE3C40"/>
    <w:rsid w:val="7EFE998E"/>
    <w:rsid w:val="7EFF56D0"/>
    <w:rsid w:val="7F027F9E"/>
    <w:rsid w:val="7F04468D"/>
    <w:rsid w:val="7F04BE5A"/>
    <w:rsid w:val="7F068F5B"/>
    <w:rsid w:val="7F06DFD9"/>
    <w:rsid w:val="7F0705BE"/>
    <w:rsid w:val="7F074456"/>
    <w:rsid w:val="7F0910D8"/>
    <w:rsid w:val="7F0B0EA4"/>
    <w:rsid w:val="7F0B18F5"/>
    <w:rsid w:val="7F0BB2E8"/>
    <w:rsid w:val="7F0F16BB"/>
    <w:rsid w:val="7F101ED1"/>
    <w:rsid w:val="7F1082AF"/>
    <w:rsid w:val="7F10C33F"/>
    <w:rsid w:val="7F10D1B1"/>
    <w:rsid w:val="7F127799"/>
    <w:rsid w:val="7F1297A9"/>
    <w:rsid w:val="7F1502D5"/>
    <w:rsid w:val="7F178943"/>
    <w:rsid w:val="7F1A05AE"/>
    <w:rsid w:val="7F1BACA9"/>
    <w:rsid w:val="7F1C0782"/>
    <w:rsid w:val="7F1C478E"/>
    <w:rsid w:val="7F1C662B"/>
    <w:rsid w:val="7F217A0F"/>
    <w:rsid w:val="7F21FF90"/>
    <w:rsid w:val="7F22DA61"/>
    <w:rsid w:val="7F2522A3"/>
    <w:rsid w:val="7F27BAC1"/>
    <w:rsid w:val="7F2963CF"/>
    <w:rsid w:val="7F2A1306"/>
    <w:rsid w:val="7F2AA5AF"/>
    <w:rsid w:val="7F2F818B"/>
    <w:rsid w:val="7F30DDF8"/>
    <w:rsid w:val="7F31C169"/>
    <w:rsid w:val="7F32B6AA"/>
    <w:rsid w:val="7F33219E"/>
    <w:rsid w:val="7F33FA2C"/>
    <w:rsid w:val="7F355435"/>
    <w:rsid w:val="7F35AC01"/>
    <w:rsid w:val="7F375EDB"/>
    <w:rsid w:val="7F37E346"/>
    <w:rsid w:val="7F38FDC3"/>
    <w:rsid w:val="7F3938CD"/>
    <w:rsid w:val="7F3948E6"/>
    <w:rsid w:val="7F397415"/>
    <w:rsid w:val="7F3A8622"/>
    <w:rsid w:val="7F3A8916"/>
    <w:rsid w:val="7F3A9D2A"/>
    <w:rsid w:val="7F3C33A6"/>
    <w:rsid w:val="7F3CE882"/>
    <w:rsid w:val="7F3E8D63"/>
    <w:rsid w:val="7F3F351D"/>
    <w:rsid w:val="7F3F88DF"/>
    <w:rsid w:val="7F405AD4"/>
    <w:rsid w:val="7F40B3CC"/>
    <w:rsid w:val="7F41B9BF"/>
    <w:rsid w:val="7F4228A4"/>
    <w:rsid w:val="7F4331C5"/>
    <w:rsid w:val="7F442467"/>
    <w:rsid w:val="7F44D4CF"/>
    <w:rsid w:val="7F45B10F"/>
    <w:rsid w:val="7F481581"/>
    <w:rsid w:val="7F4E875E"/>
    <w:rsid w:val="7F4ED1FC"/>
    <w:rsid w:val="7F50085C"/>
    <w:rsid w:val="7F505E2A"/>
    <w:rsid w:val="7F5155B2"/>
    <w:rsid w:val="7F51AB0D"/>
    <w:rsid w:val="7F51CAD2"/>
    <w:rsid w:val="7F528D7F"/>
    <w:rsid w:val="7F535E1A"/>
    <w:rsid w:val="7F55E0CC"/>
    <w:rsid w:val="7F561309"/>
    <w:rsid w:val="7F567CFE"/>
    <w:rsid w:val="7F56D41F"/>
    <w:rsid w:val="7F572562"/>
    <w:rsid w:val="7F57AF84"/>
    <w:rsid w:val="7F5A72FA"/>
    <w:rsid w:val="7F5BC4EB"/>
    <w:rsid w:val="7F5C88F5"/>
    <w:rsid w:val="7F5D42DB"/>
    <w:rsid w:val="7F5DC7F7"/>
    <w:rsid w:val="7F5E3E71"/>
    <w:rsid w:val="7F603DEF"/>
    <w:rsid w:val="7F614B17"/>
    <w:rsid w:val="7F616A39"/>
    <w:rsid w:val="7F621669"/>
    <w:rsid w:val="7F62F94B"/>
    <w:rsid w:val="7F6309F1"/>
    <w:rsid w:val="7F63DD38"/>
    <w:rsid w:val="7F6406CD"/>
    <w:rsid w:val="7F6442D6"/>
    <w:rsid w:val="7F65A9F7"/>
    <w:rsid w:val="7F6845EA"/>
    <w:rsid w:val="7F6A65DF"/>
    <w:rsid w:val="7F6D9544"/>
    <w:rsid w:val="7F70B24D"/>
    <w:rsid w:val="7F7504F3"/>
    <w:rsid w:val="7F756FB3"/>
    <w:rsid w:val="7F75B754"/>
    <w:rsid w:val="7F75E789"/>
    <w:rsid w:val="7F79F90E"/>
    <w:rsid w:val="7F7A17F7"/>
    <w:rsid w:val="7F7B1A97"/>
    <w:rsid w:val="7F7D5435"/>
    <w:rsid w:val="7F7E345F"/>
    <w:rsid w:val="7F7EE13F"/>
    <w:rsid w:val="7F803807"/>
    <w:rsid w:val="7F846509"/>
    <w:rsid w:val="7F86A17D"/>
    <w:rsid w:val="7F89F133"/>
    <w:rsid w:val="7F8A0B57"/>
    <w:rsid w:val="7F8A6F81"/>
    <w:rsid w:val="7F8AAAB6"/>
    <w:rsid w:val="7F8ADD84"/>
    <w:rsid w:val="7F8BEE95"/>
    <w:rsid w:val="7F8BFFC0"/>
    <w:rsid w:val="7F8ECAC9"/>
    <w:rsid w:val="7F8F5B73"/>
    <w:rsid w:val="7F8FAC16"/>
    <w:rsid w:val="7F90C9DC"/>
    <w:rsid w:val="7F91079D"/>
    <w:rsid w:val="7F9132FD"/>
    <w:rsid w:val="7F92A7E7"/>
    <w:rsid w:val="7F931773"/>
    <w:rsid w:val="7F945070"/>
    <w:rsid w:val="7F963A39"/>
    <w:rsid w:val="7F969F26"/>
    <w:rsid w:val="7F970DCB"/>
    <w:rsid w:val="7F997F49"/>
    <w:rsid w:val="7F9B04ED"/>
    <w:rsid w:val="7F9D85E9"/>
    <w:rsid w:val="7F9F2B77"/>
    <w:rsid w:val="7FA19FA5"/>
    <w:rsid w:val="7FA202AF"/>
    <w:rsid w:val="7FA2D703"/>
    <w:rsid w:val="7FA355E3"/>
    <w:rsid w:val="7FA5991B"/>
    <w:rsid w:val="7FA7B747"/>
    <w:rsid w:val="7FAA6310"/>
    <w:rsid w:val="7FAEBDDB"/>
    <w:rsid w:val="7FAEF9FD"/>
    <w:rsid w:val="7FAF273A"/>
    <w:rsid w:val="7FAF6FE5"/>
    <w:rsid w:val="7FB0AE6E"/>
    <w:rsid w:val="7FB253F5"/>
    <w:rsid w:val="7FB5C5F1"/>
    <w:rsid w:val="7FB6965A"/>
    <w:rsid w:val="7FB98B03"/>
    <w:rsid w:val="7FBAC898"/>
    <w:rsid w:val="7FBB1A0A"/>
    <w:rsid w:val="7FBBCF81"/>
    <w:rsid w:val="7FBC2AD1"/>
    <w:rsid w:val="7FBDDB99"/>
    <w:rsid w:val="7FBEDB9F"/>
    <w:rsid w:val="7FBEEFA1"/>
    <w:rsid w:val="7FC0AE27"/>
    <w:rsid w:val="7FC3F643"/>
    <w:rsid w:val="7FC415C7"/>
    <w:rsid w:val="7FC45832"/>
    <w:rsid w:val="7FC4D8DD"/>
    <w:rsid w:val="7FC4DE9C"/>
    <w:rsid w:val="7FC50135"/>
    <w:rsid w:val="7FC6B6C1"/>
    <w:rsid w:val="7FC815A4"/>
    <w:rsid w:val="7FC86089"/>
    <w:rsid w:val="7FCA3929"/>
    <w:rsid w:val="7FCB84A9"/>
    <w:rsid w:val="7FCC57F2"/>
    <w:rsid w:val="7FCCE6FE"/>
    <w:rsid w:val="7FCD49F7"/>
    <w:rsid w:val="7FCFFB83"/>
    <w:rsid w:val="7FD06C02"/>
    <w:rsid w:val="7FD07AF3"/>
    <w:rsid w:val="7FD179BF"/>
    <w:rsid w:val="7FD20E1C"/>
    <w:rsid w:val="7FD32984"/>
    <w:rsid w:val="7FD390E3"/>
    <w:rsid w:val="7FD5FC9F"/>
    <w:rsid w:val="7FD64C49"/>
    <w:rsid w:val="7FD6C61E"/>
    <w:rsid w:val="7FDB26F3"/>
    <w:rsid w:val="7FDC24DE"/>
    <w:rsid w:val="7FDCD225"/>
    <w:rsid w:val="7FE31C9D"/>
    <w:rsid w:val="7FE425A8"/>
    <w:rsid w:val="7FE4394F"/>
    <w:rsid w:val="7FE43B7B"/>
    <w:rsid w:val="7FE4A7C8"/>
    <w:rsid w:val="7FE606CC"/>
    <w:rsid w:val="7FE925F0"/>
    <w:rsid w:val="7FE974FF"/>
    <w:rsid w:val="7FE99DBA"/>
    <w:rsid w:val="7FE9D4D6"/>
    <w:rsid w:val="7FEB3277"/>
    <w:rsid w:val="7FED5AE8"/>
    <w:rsid w:val="7FEDEBA9"/>
    <w:rsid w:val="7FF07D05"/>
    <w:rsid w:val="7FF08710"/>
    <w:rsid w:val="7FF6FFDD"/>
    <w:rsid w:val="7FF78C44"/>
    <w:rsid w:val="7FF7F149"/>
    <w:rsid w:val="7FF98269"/>
    <w:rsid w:val="7FFB3340"/>
    <w:rsid w:val="7FFD668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9D8E37"/>
  <w15:docId w15:val="{56A19048-E7A5-4788-87D4-BF36C0178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68A"/>
    <w:rPr>
      <w:sz w:val="24"/>
      <w:szCs w:val="24"/>
    </w:rPr>
  </w:style>
  <w:style w:type="paragraph" w:styleId="Heading1">
    <w:name w:val="heading 1"/>
    <w:basedOn w:val="Normal"/>
    <w:next w:val="Normal"/>
    <w:link w:val="Heading1Char"/>
    <w:uiPriority w:val="9"/>
    <w:qFormat/>
    <w:rsid w:val="0023067B"/>
    <w:pPr>
      <w:spacing w:after="240" w:line="276" w:lineRule="auto"/>
      <w:outlineLvl w:val="0"/>
    </w:pPr>
    <w:rPr>
      <w:b/>
      <w:bCs/>
      <w:caps/>
      <w:spacing w:val="20"/>
      <w:sz w:val="30"/>
      <w:szCs w:val="28"/>
    </w:rPr>
  </w:style>
  <w:style w:type="paragraph" w:styleId="Heading2">
    <w:name w:val="heading 2"/>
    <w:basedOn w:val="Normal"/>
    <w:next w:val="Normal"/>
    <w:link w:val="Heading2Char"/>
    <w:uiPriority w:val="9"/>
    <w:unhideWhenUsed/>
    <w:qFormat/>
    <w:rsid w:val="0023067B"/>
    <w:pPr>
      <w:outlineLvl w:val="1"/>
    </w:pPr>
    <w:rPr>
      <w:rFonts w:eastAsia="Times New Roman" w:cstheme="minorHAnsi"/>
      <w:b/>
      <w:sz w:val="28"/>
      <w:szCs w:val="26"/>
      <w:lang w:eastAsia="en-GB"/>
    </w:rPr>
  </w:style>
  <w:style w:type="paragraph" w:styleId="Heading3">
    <w:name w:val="heading 3"/>
    <w:basedOn w:val="Normal"/>
    <w:next w:val="Normal"/>
    <w:link w:val="Heading3Char"/>
    <w:uiPriority w:val="9"/>
    <w:unhideWhenUsed/>
    <w:qFormat/>
    <w:rsid w:val="00781274"/>
    <w:pPr>
      <w:outlineLvl w:val="2"/>
    </w:pPr>
    <w:rPr>
      <w:rFonts w:eastAsia="Times New Roman" w:cstheme="minorHAnsi"/>
      <w:iCs/>
      <w:sz w:val="28"/>
      <w:u w:val="single"/>
      <w:lang w:eastAsia="en-GB"/>
    </w:rPr>
  </w:style>
  <w:style w:type="paragraph" w:styleId="Heading4">
    <w:name w:val="heading 4"/>
    <w:basedOn w:val="Normal"/>
    <w:next w:val="Normal"/>
    <w:link w:val="Heading4Char"/>
    <w:uiPriority w:val="9"/>
    <w:unhideWhenUsed/>
    <w:qFormat/>
    <w:rsid w:val="00781274"/>
    <w:pPr>
      <w:outlineLvl w:val="3"/>
    </w:pPr>
    <w:rPr>
      <w:rFonts w:ascii="Calibri" w:eastAsia="Calibri" w:hAnsi="Calibri" w:cs="Calibri"/>
      <w:b/>
      <w:bCs/>
      <w:i/>
      <w:iCs/>
    </w:rPr>
  </w:style>
  <w:style w:type="paragraph" w:styleId="Heading5">
    <w:name w:val="heading 5"/>
    <w:basedOn w:val="Normal"/>
    <w:next w:val="Normal"/>
    <w:link w:val="Heading5Char"/>
    <w:uiPriority w:val="9"/>
    <w:unhideWhenUsed/>
    <w:qFormat/>
    <w:rsid w:val="00E86C72"/>
    <w:pPr>
      <w:keepNext/>
      <w:keepLines/>
      <w:spacing w:before="100" w:beforeAutospacing="1" w:after="100" w:afterAutospacing="1" w:line="240" w:lineRule="auto"/>
      <w:ind w:left="-1424" w:hanging="11"/>
      <w:outlineLvl w:val="4"/>
    </w:pPr>
    <w:rPr>
      <w:rFonts w:asciiTheme="majorHAnsi" w:eastAsiaTheme="majorEastAsia" w:hAnsiTheme="majorHAnsi" w:cstheme="majorBidi"/>
      <w:color w:val="2F5496" w:themeColor="accent1" w:themeShade="BF"/>
      <w:sz w:val="22"/>
      <w:szCs w:val="22"/>
    </w:rPr>
  </w:style>
  <w:style w:type="paragraph" w:styleId="Heading6">
    <w:name w:val="heading 6"/>
    <w:basedOn w:val="Normal"/>
    <w:next w:val="Normal"/>
    <w:link w:val="Heading6Char"/>
    <w:uiPriority w:val="9"/>
    <w:unhideWhenUsed/>
    <w:qFormat/>
    <w:rsid w:val="00335F32"/>
    <w:pPr>
      <w:spacing w:line="276" w:lineRule="auto"/>
      <w:outlineLvl w:val="5"/>
    </w:pPr>
    <w:rPr>
      <w:b/>
      <w:bCs/>
      <w:color w:val="000000" w:themeColor="text1"/>
      <w:sz w:val="22"/>
      <w:szCs w:val="22"/>
      <w:bdr w:val="none" w:sz="0" w:space="0" w:color="auto" w:frame="1"/>
    </w:rPr>
  </w:style>
  <w:style w:type="paragraph" w:styleId="Heading7">
    <w:name w:val="heading 7"/>
    <w:basedOn w:val="Normal"/>
    <w:next w:val="Normal"/>
    <w:link w:val="Heading7Char"/>
    <w:uiPriority w:val="9"/>
    <w:unhideWhenUsed/>
    <w:qFormat/>
    <w:rsid w:val="00E86C72"/>
    <w:pPr>
      <w:keepNext/>
      <w:keepLines/>
      <w:spacing w:before="100" w:beforeAutospacing="1" w:after="100" w:afterAutospacing="1" w:line="240" w:lineRule="auto"/>
      <w:ind w:left="-1424" w:hanging="11"/>
      <w:outlineLvl w:val="6"/>
    </w:pPr>
    <w:rPr>
      <w:rFonts w:asciiTheme="majorHAnsi" w:eastAsiaTheme="majorEastAsia" w:hAnsiTheme="majorHAnsi" w:cstheme="majorBidi"/>
      <w:i/>
      <w:iCs/>
      <w:color w:val="1F3763"/>
      <w:sz w:val="22"/>
      <w:szCs w:val="22"/>
    </w:rPr>
  </w:style>
  <w:style w:type="paragraph" w:styleId="Heading8">
    <w:name w:val="heading 8"/>
    <w:basedOn w:val="Normal"/>
    <w:next w:val="Normal"/>
    <w:link w:val="Heading8Char"/>
    <w:uiPriority w:val="9"/>
    <w:unhideWhenUsed/>
    <w:qFormat/>
    <w:rsid w:val="00E86C72"/>
    <w:pPr>
      <w:keepNext/>
      <w:keepLines/>
      <w:spacing w:before="100" w:beforeAutospacing="1" w:after="100" w:afterAutospacing="1" w:line="240" w:lineRule="auto"/>
      <w:ind w:left="-1424" w:hanging="11"/>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E86C72"/>
    <w:pPr>
      <w:keepNext/>
      <w:keepLines/>
      <w:spacing w:before="100" w:beforeAutospacing="1" w:after="100" w:afterAutospacing="1" w:line="240" w:lineRule="auto"/>
      <w:ind w:left="-1424" w:hanging="11"/>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67B"/>
    <w:rPr>
      <w:b/>
      <w:bCs/>
      <w:caps/>
      <w:spacing w:val="20"/>
      <w:sz w:val="30"/>
      <w:szCs w:val="28"/>
    </w:rPr>
  </w:style>
  <w:style w:type="paragraph" w:styleId="Header">
    <w:name w:val="header"/>
    <w:basedOn w:val="Normal"/>
    <w:link w:val="HeaderChar"/>
    <w:uiPriority w:val="99"/>
    <w:unhideWhenUsed/>
    <w:rsid w:val="00D909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960"/>
  </w:style>
  <w:style w:type="paragraph" w:styleId="Footer">
    <w:name w:val="footer"/>
    <w:basedOn w:val="Normal"/>
    <w:link w:val="FooterChar"/>
    <w:uiPriority w:val="99"/>
    <w:unhideWhenUsed/>
    <w:rsid w:val="00D90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960"/>
  </w:style>
  <w:style w:type="character" w:styleId="Hyperlink">
    <w:name w:val="Hyperlink"/>
    <w:basedOn w:val="DefaultParagraphFont"/>
    <w:uiPriority w:val="99"/>
    <w:unhideWhenUsed/>
    <w:rsid w:val="00366DC8"/>
    <w:rPr>
      <w:color w:val="0563C1" w:themeColor="hyperlink"/>
      <w:u w:val="single"/>
    </w:rPr>
  </w:style>
  <w:style w:type="paragraph" w:styleId="ListParagraph">
    <w:name w:val="List Paragraph"/>
    <w:basedOn w:val="Normal"/>
    <w:uiPriority w:val="34"/>
    <w:qFormat/>
    <w:rsid w:val="002863E1"/>
    <w:pPr>
      <w:spacing w:before="100" w:beforeAutospacing="1" w:after="100" w:afterAutospacing="1" w:line="240" w:lineRule="auto"/>
      <w:ind w:left="720" w:hanging="11"/>
      <w:contextualSpacing/>
    </w:pPr>
  </w:style>
  <w:style w:type="character" w:styleId="UnresolvedMention">
    <w:name w:val="Unresolved Mention"/>
    <w:basedOn w:val="DefaultParagraphFont"/>
    <w:uiPriority w:val="99"/>
    <w:unhideWhenUsed/>
    <w:rsid w:val="00D2675F"/>
    <w:rPr>
      <w:color w:val="605E5C"/>
      <w:shd w:val="clear" w:color="auto" w:fill="E1DFDD"/>
    </w:rPr>
  </w:style>
  <w:style w:type="paragraph" w:styleId="NormalWeb">
    <w:name w:val="Normal (Web)"/>
    <w:basedOn w:val="Normal"/>
    <w:uiPriority w:val="99"/>
    <w:unhideWhenUsed/>
    <w:rsid w:val="00044519"/>
    <w:pPr>
      <w:spacing w:before="100" w:beforeAutospacing="1" w:after="100" w:afterAutospacing="1" w:line="240" w:lineRule="auto"/>
      <w:ind w:left="-1424" w:hanging="1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23067B"/>
    <w:rPr>
      <w:rFonts w:eastAsia="Times New Roman" w:cstheme="minorHAnsi"/>
      <w:b/>
      <w:sz w:val="28"/>
      <w:szCs w:val="26"/>
      <w:lang w:eastAsia="en-GB"/>
    </w:rPr>
  </w:style>
  <w:style w:type="character" w:customStyle="1" w:styleId="Heading3Char">
    <w:name w:val="Heading 3 Char"/>
    <w:basedOn w:val="DefaultParagraphFont"/>
    <w:link w:val="Heading3"/>
    <w:uiPriority w:val="9"/>
    <w:rsid w:val="00781274"/>
    <w:rPr>
      <w:rFonts w:eastAsia="Times New Roman" w:cstheme="minorHAnsi"/>
      <w:iCs/>
      <w:sz w:val="28"/>
      <w:szCs w:val="24"/>
      <w:u w:val="single"/>
      <w:lang w:eastAsia="en-GB"/>
    </w:rPr>
  </w:style>
  <w:style w:type="table" w:styleId="TableGrid">
    <w:name w:val="Table Grid"/>
    <w:basedOn w:val="TableNormal"/>
    <w:uiPriority w:val="59"/>
    <w:rsid w:val="00D85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ppyq">
    <w:name w:val="s1ppyq"/>
    <w:basedOn w:val="DefaultParagraphFont"/>
    <w:rsid w:val="0071448A"/>
  </w:style>
  <w:style w:type="character" w:customStyle="1" w:styleId="Heading4Char">
    <w:name w:val="Heading 4 Char"/>
    <w:basedOn w:val="DefaultParagraphFont"/>
    <w:link w:val="Heading4"/>
    <w:uiPriority w:val="9"/>
    <w:rsid w:val="00781274"/>
    <w:rPr>
      <w:rFonts w:ascii="Calibri" w:eastAsia="Calibri" w:hAnsi="Calibri" w:cs="Calibri"/>
      <w:b/>
      <w:bCs/>
      <w:i/>
      <w:iCs/>
      <w:sz w:val="24"/>
      <w:szCs w:val="24"/>
    </w:rPr>
  </w:style>
  <w:style w:type="character" w:customStyle="1" w:styleId="Heading5Char">
    <w:name w:val="Heading 5 Char"/>
    <w:basedOn w:val="DefaultParagraphFont"/>
    <w:link w:val="Heading5"/>
    <w:uiPriority w:val="9"/>
    <w:rsid w:val="00E86C7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335F32"/>
    <w:rPr>
      <w:b/>
      <w:bCs/>
      <w:color w:val="000000" w:themeColor="text1"/>
      <w:bdr w:val="none" w:sz="0" w:space="0" w:color="auto" w:frame="1"/>
    </w:rPr>
  </w:style>
  <w:style w:type="character" w:customStyle="1" w:styleId="Heading7Char">
    <w:name w:val="Heading 7 Char"/>
    <w:basedOn w:val="DefaultParagraphFont"/>
    <w:link w:val="Heading7"/>
    <w:uiPriority w:val="9"/>
    <w:rsid w:val="00E86C72"/>
    <w:rPr>
      <w:rFonts w:asciiTheme="majorHAnsi" w:eastAsiaTheme="majorEastAsia" w:hAnsiTheme="majorHAnsi" w:cstheme="majorBidi"/>
      <w:i/>
      <w:iCs/>
      <w:color w:val="1F3763"/>
    </w:rPr>
  </w:style>
  <w:style w:type="character" w:customStyle="1" w:styleId="Heading8Char">
    <w:name w:val="Heading 8 Char"/>
    <w:basedOn w:val="DefaultParagraphFont"/>
    <w:link w:val="Heading8"/>
    <w:uiPriority w:val="9"/>
    <w:rsid w:val="00E86C72"/>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E86C72"/>
    <w:rPr>
      <w:rFonts w:asciiTheme="majorHAnsi" w:eastAsiaTheme="majorEastAsia" w:hAnsiTheme="majorHAnsi" w:cstheme="majorBidi"/>
      <w:i/>
      <w:iCs/>
      <w:color w:val="272727"/>
      <w:sz w:val="21"/>
      <w:szCs w:val="21"/>
    </w:rPr>
  </w:style>
  <w:style w:type="paragraph" w:styleId="Revision">
    <w:name w:val="Revision"/>
    <w:hidden/>
    <w:uiPriority w:val="99"/>
    <w:semiHidden/>
    <w:rsid w:val="00E86C72"/>
    <w:pPr>
      <w:spacing w:before="100" w:beforeAutospacing="1" w:after="0" w:afterAutospacing="1" w:line="240" w:lineRule="auto"/>
      <w:ind w:left="-1424" w:hanging="11"/>
    </w:pPr>
  </w:style>
  <w:style w:type="character" w:styleId="CommentReference">
    <w:name w:val="annotation reference"/>
    <w:basedOn w:val="DefaultParagraphFont"/>
    <w:uiPriority w:val="99"/>
    <w:semiHidden/>
    <w:unhideWhenUsed/>
    <w:rsid w:val="00E86C72"/>
    <w:rPr>
      <w:sz w:val="16"/>
      <w:szCs w:val="16"/>
    </w:rPr>
  </w:style>
  <w:style w:type="paragraph" w:styleId="CommentText">
    <w:name w:val="annotation text"/>
    <w:basedOn w:val="Normal"/>
    <w:link w:val="CommentTextChar"/>
    <w:uiPriority w:val="99"/>
    <w:unhideWhenUsed/>
    <w:rsid w:val="00E86C72"/>
    <w:pPr>
      <w:spacing w:before="100" w:beforeAutospacing="1" w:after="100" w:afterAutospacing="1" w:line="240" w:lineRule="auto"/>
      <w:ind w:left="-1424" w:hanging="11"/>
    </w:pPr>
    <w:rPr>
      <w:sz w:val="20"/>
      <w:szCs w:val="20"/>
    </w:rPr>
  </w:style>
  <w:style w:type="character" w:customStyle="1" w:styleId="CommentTextChar">
    <w:name w:val="Comment Text Char"/>
    <w:basedOn w:val="DefaultParagraphFont"/>
    <w:link w:val="CommentText"/>
    <w:uiPriority w:val="99"/>
    <w:rsid w:val="00E86C72"/>
    <w:rPr>
      <w:sz w:val="20"/>
      <w:szCs w:val="20"/>
    </w:rPr>
  </w:style>
  <w:style w:type="paragraph" w:styleId="CommentSubject">
    <w:name w:val="annotation subject"/>
    <w:basedOn w:val="CommentText"/>
    <w:next w:val="CommentText"/>
    <w:link w:val="CommentSubjectChar"/>
    <w:uiPriority w:val="99"/>
    <w:semiHidden/>
    <w:unhideWhenUsed/>
    <w:rsid w:val="00E86C72"/>
    <w:rPr>
      <w:b/>
      <w:bCs/>
    </w:rPr>
  </w:style>
  <w:style w:type="character" w:customStyle="1" w:styleId="CommentSubjectChar">
    <w:name w:val="Comment Subject Char"/>
    <w:basedOn w:val="CommentTextChar"/>
    <w:link w:val="CommentSubject"/>
    <w:uiPriority w:val="99"/>
    <w:semiHidden/>
    <w:rsid w:val="00E86C72"/>
    <w:rPr>
      <w:b/>
      <w:bCs/>
      <w:sz w:val="20"/>
      <w:szCs w:val="20"/>
    </w:rPr>
  </w:style>
  <w:style w:type="paragraph" w:customStyle="1" w:styleId="p1">
    <w:name w:val="p1"/>
    <w:basedOn w:val="Normal"/>
    <w:uiPriority w:val="1"/>
    <w:rsid w:val="00E86C72"/>
    <w:pPr>
      <w:spacing w:before="100" w:beforeAutospacing="1" w:after="100" w:afterAutospacing="1" w:line="240" w:lineRule="auto"/>
      <w:ind w:left="-1424" w:hanging="11"/>
    </w:pPr>
    <w:rPr>
      <w:rFonts w:ascii="Times New Roman" w:eastAsia="Times New Roman" w:hAnsi="Times New Roman" w:cs="Times New Roman"/>
      <w:lang w:eastAsia="en-GB"/>
    </w:rPr>
  </w:style>
  <w:style w:type="character" w:customStyle="1" w:styleId="s1">
    <w:name w:val="s1"/>
    <w:basedOn w:val="DefaultParagraphFont"/>
    <w:rsid w:val="00E86C72"/>
  </w:style>
  <w:style w:type="character" w:customStyle="1" w:styleId="apple-converted-space">
    <w:name w:val="apple-converted-space"/>
    <w:basedOn w:val="DefaultParagraphFont"/>
    <w:rsid w:val="00E86C72"/>
  </w:style>
  <w:style w:type="character" w:styleId="FollowedHyperlink">
    <w:name w:val="FollowedHyperlink"/>
    <w:basedOn w:val="DefaultParagraphFont"/>
    <w:uiPriority w:val="99"/>
    <w:semiHidden/>
    <w:unhideWhenUsed/>
    <w:rsid w:val="00E86C72"/>
    <w:rPr>
      <w:color w:val="954F72" w:themeColor="followedHyperlink"/>
      <w:u w:val="single"/>
    </w:rPr>
  </w:style>
  <w:style w:type="character" w:styleId="PageNumber">
    <w:name w:val="page number"/>
    <w:basedOn w:val="DefaultParagraphFont"/>
    <w:uiPriority w:val="99"/>
    <w:semiHidden/>
    <w:unhideWhenUsed/>
    <w:rsid w:val="00E86C72"/>
  </w:style>
  <w:style w:type="character" w:customStyle="1" w:styleId="normaltextrun">
    <w:name w:val="normaltextrun"/>
    <w:basedOn w:val="DefaultParagraphFont"/>
    <w:rsid w:val="00E86C72"/>
  </w:style>
  <w:style w:type="character" w:customStyle="1" w:styleId="eop">
    <w:name w:val="eop"/>
    <w:basedOn w:val="DefaultParagraphFont"/>
    <w:rsid w:val="00E86C72"/>
  </w:style>
  <w:style w:type="paragraph" w:styleId="TOCHeading">
    <w:name w:val="TOC Heading"/>
    <w:basedOn w:val="Heading1"/>
    <w:next w:val="Normal"/>
    <w:uiPriority w:val="39"/>
    <w:unhideWhenUsed/>
    <w:qFormat/>
    <w:rsid w:val="00E86C72"/>
    <w:pPr>
      <w:keepNext/>
      <w:keepLines/>
      <w:widowControl w:val="0"/>
      <w:tabs>
        <w:tab w:val="num" w:pos="720"/>
      </w:tabs>
      <w:spacing w:before="100" w:after="100"/>
      <w:ind w:left="-1424" w:hanging="11"/>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uiPriority w:val="39"/>
    <w:unhideWhenUsed/>
    <w:rsid w:val="00E86C72"/>
    <w:pPr>
      <w:spacing w:before="100" w:beforeAutospacing="1" w:after="100" w:afterAutospacing="1" w:line="240" w:lineRule="auto"/>
      <w:ind w:hanging="11"/>
    </w:pPr>
    <w:rPr>
      <w:sz w:val="22"/>
      <w:szCs w:val="22"/>
    </w:rPr>
  </w:style>
  <w:style w:type="paragraph" w:styleId="TOC2">
    <w:name w:val="toc 2"/>
    <w:basedOn w:val="Normal"/>
    <w:next w:val="Normal"/>
    <w:uiPriority w:val="39"/>
    <w:unhideWhenUsed/>
    <w:rsid w:val="00E86C72"/>
    <w:pPr>
      <w:spacing w:before="100" w:beforeAutospacing="1" w:after="100" w:afterAutospacing="1" w:line="240" w:lineRule="auto"/>
      <w:ind w:left="220" w:hanging="11"/>
    </w:pPr>
    <w:rPr>
      <w:sz w:val="22"/>
      <w:szCs w:val="22"/>
    </w:rPr>
  </w:style>
  <w:style w:type="table" w:customStyle="1" w:styleId="TableGrid1">
    <w:name w:val="Table Grid1"/>
    <w:basedOn w:val="TableNormal"/>
    <w:next w:val="TableGrid"/>
    <w:uiPriority w:val="39"/>
    <w:rsid w:val="00E86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86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86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86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86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86C72"/>
  </w:style>
  <w:style w:type="paragraph" w:styleId="BodyText">
    <w:name w:val="Body Text"/>
    <w:basedOn w:val="Normal"/>
    <w:link w:val="BodyTextChar"/>
    <w:uiPriority w:val="1"/>
    <w:qFormat/>
    <w:rsid w:val="00E86C72"/>
    <w:pPr>
      <w:widowControl w:val="0"/>
      <w:spacing w:before="100" w:after="100" w:line="276" w:lineRule="auto"/>
      <w:outlineLvl w:val="0"/>
    </w:pPr>
    <w:rPr>
      <w:rFonts w:ascii="Arial" w:eastAsia="Arial" w:hAnsi="Arial" w:cs="Arial"/>
      <w:b/>
      <w:bCs/>
      <w:sz w:val="21"/>
      <w:szCs w:val="21"/>
      <w:lang w:val="en-US"/>
    </w:rPr>
  </w:style>
  <w:style w:type="character" w:customStyle="1" w:styleId="BodyTextChar">
    <w:name w:val="Body Text Char"/>
    <w:basedOn w:val="DefaultParagraphFont"/>
    <w:link w:val="BodyText"/>
    <w:uiPriority w:val="1"/>
    <w:rsid w:val="00E86C72"/>
    <w:rPr>
      <w:rFonts w:ascii="Arial" w:eastAsia="Arial" w:hAnsi="Arial" w:cs="Arial"/>
      <w:b/>
      <w:bCs/>
      <w:sz w:val="21"/>
      <w:szCs w:val="21"/>
      <w:lang w:val="en-US"/>
    </w:rPr>
  </w:style>
  <w:style w:type="paragraph" w:styleId="Title">
    <w:name w:val="Title"/>
    <w:basedOn w:val="Normal"/>
    <w:link w:val="TitleChar"/>
    <w:uiPriority w:val="10"/>
    <w:qFormat/>
    <w:rsid w:val="00E86C72"/>
    <w:pPr>
      <w:widowControl w:val="0"/>
      <w:spacing w:before="100" w:after="100" w:line="276" w:lineRule="auto"/>
      <w:ind w:left="633" w:hanging="269"/>
      <w:outlineLvl w:val="0"/>
    </w:pPr>
    <w:rPr>
      <w:rFonts w:ascii="Arial" w:eastAsia="Arial" w:hAnsi="Arial" w:cs="Arial"/>
      <w:lang w:val="en-US"/>
    </w:rPr>
  </w:style>
  <w:style w:type="character" w:customStyle="1" w:styleId="TitleChar">
    <w:name w:val="Title Char"/>
    <w:basedOn w:val="DefaultParagraphFont"/>
    <w:link w:val="Title"/>
    <w:uiPriority w:val="10"/>
    <w:rsid w:val="00E86C72"/>
    <w:rPr>
      <w:rFonts w:ascii="Arial" w:eastAsia="Arial" w:hAnsi="Arial" w:cs="Arial"/>
      <w:sz w:val="24"/>
      <w:szCs w:val="24"/>
      <w:lang w:val="en-US"/>
    </w:rPr>
  </w:style>
  <w:style w:type="paragraph" w:customStyle="1" w:styleId="TableParagraph">
    <w:name w:val="Table Paragraph"/>
    <w:basedOn w:val="Normal"/>
    <w:uiPriority w:val="1"/>
    <w:qFormat/>
    <w:rsid w:val="00E86C72"/>
    <w:pPr>
      <w:widowControl w:val="0"/>
      <w:spacing w:before="100" w:after="100" w:line="241" w:lineRule="exact"/>
      <w:ind w:left="107"/>
      <w:outlineLvl w:val="0"/>
    </w:pPr>
    <w:rPr>
      <w:rFonts w:ascii="Arial" w:eastAsia="Arial" w:hAnsi="Arial" w:cs="Arial"/>
      <w:b/>
      <w:bCs/>
      <w:sz w:val="22"/>
      <w:szCs w:val="22"/>
      <w:lang w:val="en-US"/>
    </w:rPr>
  </w:style>
  <w:style w:type="numbering" w:customStyle="1" w:styleId="NoList2">
    <w:name w:val="No List2"/>
    <w:next w:val="NoList"/>
    <w:uiPriority w:val="99"/>
    <w:semiHidden/>
    <w:unhideWhenUsed/>
    <w:rsid w:val="00E86C72"/>
  </w:style>
  <w:style w:type="paragraph" w:customStyle="1" w:styleId="msonormal0">
    <w:name w:val="msonormal"/>
    <w:basedOn w:val="Normal"/>
    <w:uiPriority w:val="1"/>
    <w:rsid w:val="00E86C72"/>
    <w:pPr>
      <w:widowControl w:val="0"/>
      <w:spacing w:before="100" w:after="100" w:line="276" w:lineRule="auto"/>
      <w:outlineLvl w:val="0"/>
    </w:pPr>
    <w:rPr>
      <w:rFonts w:ascii="Times New Roman" w:eastAsia="Times New Roman" w:hAnsi="Times New Roman" w:cs="Times New Roman"/>
      <w:b/>
      <w:bCs/>
      <w:lang w:eastAsia="en-GB"/>
    </w:rPr>
  </w:style>
  <w:style w:type="paragraph" w:customStyle="1" w:styleId="xl21">
    <w:name w:val="xl21"/>
    <w:basedOn w:val="Normal"/>
    <w:uiPriority w:val="1"/>
    <w:rsid w:val="00E86C72"/>
    <w:pPr>
      <w:widowControl w:val="0"/>
      <w:spacing w:before="100" w:after="100" w:line="276" w:lineRule="auto"/>
      <w:outlineLvl w:val="0"/>
    </w:pPr>
    <w:rPr>
      <w:rFonts w:ascii="Times New Roman" w:eastAsia="Times New Roman" w:hAnsi="Times New Roman" w:cs="Times New Roman"/>
      <w:b/>
      <w:bCs/>
      <w:color w:val="0563C1"/>
      <w:u w:val="single"/>
      <w:lang w:eastAsia="en-GB"/>
    </w:rPr>
  </w:style>
  <w:style w:type="paragraph" w:customStyle="1" w:styleId="xl26">
    <w:name w:val="xl26"/>
    <w:basedOn w:val="Normal"/>
    <w:uiPriority w:val="1"/>
    <w:rsid w:val="00E86C72"/>
    <w:pPr>
      <w:widowControl w:val="0"/>
      <w:spacing w:before="100" w:after="100" w:line="276" w:lineRule="auto"/>
      <w:outlineLvl w:val="0"/>
    </w:pPr>
    <w:rPr>
      <w:rFonts w:ascii="Times New Roman" w:eastAsia="Times New Roman" w:hAnsi="Times New Roman" w:cs="Times New Roman"/>
      <w:b/>
      <w:bCs/>
      <w:lang w:eastAsia="en-GB"/>
    </w:rPr>
  </w:style>
  <w:style w:type="paragraph" w:customStyle="1" w:styleId="xl28">
    <w:name w:val="xl28"/>
    <w:basedOn w:val="Normal"/>
    <w:uiPriority w:val="1"/>
    <w:rsid w:val="00E86C72"/>
    <w:pPr>
      <w:widowControl w:val="0"/>
      <w:spacing w:before="100" w:after="100" w:line="276" w:lineRule="auto"/>
      <w:outlineLvl w:val="0"/>
    </w:pPr>
    <w:rPr>
      <w:rFonts w:ascii="Times New Roman" w:eastAsia="Times New Roman" w:hAnsi="Times New Roman" w:cs="Times New Roman"/>
      <w:b/>
      <w:bCs/>
      <w:lang w:eastAsia="en-GB"/>
    </w:rPr>
  </w:style>
  <w:style w:type="paragraph" w:customStyle="1" w:styleId="xl29">
    <w:name w:val="xl29"/>
    <w:basedOn w:val="Normal"/>
    <w:uiPriority w:val="1"/>
    <w:rsid w:val="00E86C72"/>
    <w:pPr>
      <w:widowControl w:val="0"/>
      <w:spacing w:before="100" w:after="100" w:line="276" w:lineRule="auto"/>
      <w:outlineLvl w:val="0"/>
    </w:pPr>
    <w:rPr>
      <w:rFonts w:ascii="Times New Roman" w:eastAsia="Times New Roman" w:hAnsi="Times New Roman" w:cs="Times New Roman"/>
      <w:b/>
      <w:bCs/>
      <w:color w:val="000000" w:themeColor="text1"/>
      <w:lang w:eastAsia="en-GB"/>
    </w:rPr>
  </w:style>
  <w:style w:type="paragraph" w:customStyle="1" w:styleId="xl59">
    <w:name w:val="xl59"/>
    <w:basedOn w:val="Normal"/>
    <w:uiPriority w:val="1"/>
    <w:rsid w:val="00E86C72"/>
    <w:pPr>
      <w:widowControl w:val="0"/>
      <w:spacing w:before="100" w:after="100" w:line="276" w:lineRule="auto"/>
      <w:outlineLvl w:val="0"/>
    </w:pPr>
    <w:rPr>
      <w:rFonts w:ascii="Times New Roman" w:eastAsia="Times New Roman" w:hAnsi="Times New Roman" w:cs="Times New Roman"/>
      <w:b/>
      <w:bCs/>
      <w:lang w:eastAsia="en-GB"/>
    </w:rPr>
  </w:style>
  <w:style w:type="paragraph" w:customStyle="1" w:styleId="xl74">
    <w:name w:val="xl74"/>
    <w:basedOn w:val="Normal"/>
    <w:uiPriority w:val="1"/>
    <w:rsid w:val="00E86C72"/>
    <w:pPr>
      <w:widowControl w:val="0"/>
      <w:spacing w:before="100" w:after="100" w:line="276" w:lineRule="auto"/>
      <w:outlineLvl w:val="0"/>
    </w:pPr>
    <w:rPr>
      <w:rFonts w:ascii="Times New Roman" w:eastAsia="Times New Roman" w:hAnsi="Times New Roman" w:cs="Times New Roman"/>
      <w:b/>
      <w:bCs/>
      <w:color w:val="0563C1"/>
      <w:u w:val="single"/>
      <w:lang w:eastAsia="en-GB"/>
    </w:rPr>
  </w:style>
  <w:style w:type="paragraph" w:customStyle="1" w:styleId="xl75">
    <w:name w:val="xl75"/>
    <w:basedOn w:val="Normal"/>
    <w:uiPriority w:val="1"/>
    <w:rsid w:val="00E86C72"/>
    <w:pPr>
      <w:widowControl w:val="0"/>
      <w:spacing w:before="100" w:after="100" w:line="276" w:lineRule="auto"/>
      <w:outlineLvl w:val="0"/>
    </w:pPr>
    <w:rPr>
      <w:rFonts w:ascii="Times New Roman" w:eastAsia="Times New Roman" w:hAnsi="Times New Roman" w:cs="Times New Roman"/>
      <w:b/>
      <w:bCs/>
      <w:color w:val="0563C1"/>
      <w:u w:val="single"/>
      <w:lang w:eastAsia="en-GB"/>
    </w:rPr>
  </w:style>
  <w:style w:type="paragraph" w:customStyle="1" w:styleId="xl85">
    <w:name w:val="xl85"/>
    <w:basedOn w:val="Normal"/>
    <w:uiPriority w:val="1"/>
    <w:rsid w:val="00E86C72"/>
    <w:pPr>
      <w:widowControl w:val="0"/>
      <w:spacing w:before="100" w:after="100" w:line="276" w:lineRule="auto"/>
      <w:outlineLvl w:val="0"/>
    </w:pPr>
    <w:rPr>
      <w:rFonts w:ascii="Times New Roman" w:eastAsia="Times New Roman" w:hAnsi="Times New Roman" w:cs="Times New Roman"/>
      <w:b/>
      <w:bCs/>
      <w:lang w:eastAsia="en-GB"/>
    </w:rPr>
  </w:style>
  <w:style w:type="paragraph" w:customStyle="1" w:styleId="xl101">
    <w:name w:val="xl101"/>
    <w:basedOn w:val="Normal"/>
    <w:uiPriority w:val="1"/>
    <w:rsid w:val="00E86C72"/>
    <w:pPr>
      <w:widowControl w:val="0"/>
      <w:spacing w:before="100" w:after="100" w:line="276" w:lineRule="auto"/>
      <w:outlineLvl w:val="0"/>
    </w:pPr>
    <w:rPr>
      <w:rFonts w:ascii="Times New Roman" w:eastAsia="Times New Roman" w:hAnsi="Times New Roman" w:cs="Times New Roman"/>
      <w:b/>
      <w:bCs/>
      <w:lang w:eastAsia="en-GB"/>
    </w:rPr>
  </w:style>
  <w:style w:type="paragraph" w:customStyle="1" w:styleId="xl107">
    <w:name w:val="xl107"/>
    <w:basedOn w:val="Normal"/>
    <w:uiPriority w:val="1"/>
    <w:rsid w:val="00E86C72"/>
    <w:pPr>
      <w:widowControl w:val="0"/>
      <w:spacing w:before="100" w:after="100" w:line="276" w:lineRule="auto"/>
      <w:outlineLvl w:val="0"/>
    </w:pPr>
    <w:rPr>
      <w:rFonts w:ascii="Times New Roman" w:eastAsia="Times New Roman" w:hAnsi="Times New Roman" w:cs="Times New Roman"/>
      <w:b/>
      <w:bCs/>
      <w:color w:val="0563C1"/>
      <w:u w:val="single"/>
      <w:lang w:eastAsia="en-GB"/>
    </w:rPr>
  </w:style>
  <w:style w:type="paragraph" w:customStyle="1" w:styleId="xl128">
    <w:name w:val="xl128"/>
    <w:basedOn w:val="Normal"/>
    <w:uiPriority w:val="1"/>
    <w:rsid w:val="00E86C72"/>
    <w:pPr>
      <w:widowControl w:val="0"/>
      <w:spacing w:before="100" w:after="100" w:line="276" w:lineRule="auto"/>
      <w:outlineLvl w:val="0"/>
    </w:pPr>
    <w:rPr>
      <w:rFonts w:ascii="Times New Roman" w:eastAsia="Times New Roman" w:hAnsi="Times New Roman" w:cs="Times New Roman"/>
      <w:b/>
      <w:bCs/>
      <w:color w:val="0563C1"/>
      <w:u w:val="single"/>
      <w:lang w:eastAsia="en-GB"/>
    </w:rPr>
  </w:style>
  <w:style w:type="paragraph" w:customStyle="1" w:styleId="xl241">
    <w:name w:val="xl241"/>
    <w:basedOn w:val="Normal"/>
    <w:uiPriority w:val="1"/>
    <w:rsid w:val="00E86C72"/>
    <w:pPr>
      <w:widowControl w:val="0"/>
      <w:spacing w:before="100" w:after="100" w:line="276" w:lineRule="auto"/>
      <w:outlineLvl w:val="0"/>
    </w:pPr>
    <w:rPr>
      <w:rFonts w:ascii="Calibri" w:eastAsia="Times New Roman" w:hAnsi="Calibri" w:cs="Calibri"/>
      <w:b/>
      <w:bCs/>
      <w:lang w:eastAsia="en-GB"/>
    </w:rPr>
  </w:style>
  <w:style w:type="paragraph" w:customStyle="1" w:styleId="xl326">
    <w:name w:val="xl326"/>
    <w:basedOn w:val="Normal"/>
    <w:uiPriority w:val="1"/>
    <w:rsid w:val="00E86C72"/>
    <w:pPr>
      <w:widowControl w:val="0"/>
      <w:spacing w:before="100" w:after="100" w:line="276" w:lineRule="auto"/>
      <w:outlineLvl w:val="0"/>
    </w:pPr>
    <w:rPr>
      <w:rFonts w:ascii="Calibri" w:eastAsia="Times New Roman" w:hAnsi="Calibri" w:cs="Calibri"/>
      <w:b/>
      <w:bCs/>
      <w:color w:val="000000" w:themeColor="text1"/>
      <w:lang w:eastAsia="en-GB"/>
    </w:rPr>
  </w:style>
  <w:style w:type="paragraph" w:customStyle="1" w:styleId="xl327">
    <w:name w:val="xl327"/>
    <w:basedOn w:val="Normal"/>
    <w:uiPriority w:val="1"/>
    <w:rsid w:val="00E86C72"/>
    <w:pPr>
      <w:widowControl w:val="0"/>
      <w:spacing w:before="100" w:after="100" w:line="276" w:lineRule="auto"/>
      <w:outlineLvl w:val="0"/>
    </w:pPr>
    <w:rPr>
      <w:rFonts w:ascii="Times New Roman" w:eastAsia="Times New Roman" w:hAnsi="Times New Roman" w:cs="Times New Roman"/>
      <w:b/>
      <w:bCs/>
      <w:color w:val="000000" w:themeColor="text1"/>
      <w:u w:val="single"/>
      <w:lang w:eastAsia="en-GB"/>
    </w:rPr>
  </w:style>
  <w:style w:type="paragraph" w:customStyle="1" w:styleId="xl333">
    <w:name w:val="xl333"/>
    <w:basedOn w:val="Normal"/>
    <w:uiPriority w:val="1"/>
    <w:rsid w:val="00E86C72"/>
    <w:pPr>
      <w:widowControl w:val="0"/>
      <w:spacing w:before="100" w:after="100" w:line="276" w:lineRule="auto"/>
      <w:outlineLvl w:val="0"/>
    </w:pPr>
    <w:rPr>
      <w:rFonts w:ascii="Times New Roman" w:eastAsia="Times New Roman" w:hAnsi="Times New Roman" w:cs="Times New Roman"/>
      <w:lang w:eastAsia="en-GB"/>
    </w:rPr>
  </w:style>
  <w:style w:type="paragraph" w:customStyle="1" w:styleId="xl334">
    <w:name w:val="xl334"/>
    <w:basedOn w:val="Normal"/>
    <w:uiPriority w:val="1"/>
    <w:rsid w:val="00E86C72"/>
    <w:pPr>
      <w:widowControl w:val="0"/>
      <w:spacing w:before="100" w:after="100" w:line="276" w:lineRule="auto"/>
      <w:outlineLvl w:val="0"/>
    </w:pPr>
    <w:rPr>
      <w:rFonts w:ascii="Times New Roman" w:eastAsia="Times New Roman" w:hAnsi="Times New Roman" w:cs="Times New Roman"/>
      <w:b/>
      <w:bCs/>
      <w:lang w:eastAsia="en-GB"/>
    </w:rPr>
  </w:style>
  <w:style w:type="paragraph" w:customStyle="1" w:styleId="xl285">
    <w:name w:val="xl285"/>
    <w:basedOn w:val="Normal"/>
    <w:uiPriority w:val="1"/>
    <w:rsid w:val="00E86C72"/>
    <w:pPr>
      <w:widowControl w:val="0"/>
      <w:spacing w:before="100" w:after="100" w:line="276" w:lineRule="auto"/>
      <w:outlineLvl w:val="0"/>
    </w:pPr>
    <w:rPr>
      <w:rFonts w:ascii="Times New Roman" w:eastAsia="Times New Roman" w:hAnsi="Times New Roman" w:cs="Times New Roman"/>
      <w:b/>
      <w:bCs/>
      <w:lang w:eastAsia="en-GB"/>
    </w:rPr>
  </w:style>
  <w:style w:type="paragraph" w:customStyle="1" w:styleId="xl421">
    <w:name w:val="xl421"/>
    <w:basedOn w:val="Normal"/>
    <w:uiPriority w:val="1"/>
    <w:rsid w:val="00E86C72"/>
    <w:pPr>
      <w:widowControl w:val="0"/>
      <w:spacing w:before="100" w:after="100" w:line="276" w:lineRule="auto"/>
      <w:outlineLvl w:val="0"/>
    </w:pPr>
    <w:rPr>
      <w:rFonts w:ascii="Calibri" w:eastAsia="Times New Roman" w:hAnsi="Calibri" w:cs="Calibri"/>
      <w:b/>
      <w:bCs/>
      <w:color w:val="000000" w:themeColor="text1"/>
      <w:lang w:eastAsia="en-GB"/>
    </w:rPr>
  </w:style>
  <w:style w:type="paragraph" w:customStyle="1" w:styleId="xl431">
    <w:name w:val="xl431"/>
    <w:basedOn w:val="Normal"/>
    <w:uiPriority w:val="1"/>
    <w:rsid w:val="00E86C72"/>
    <w:pPr>
      <w:widowControl w:val="0"/>
      <w:spacing w:before="100" w:after="100" w:line="276" w:lineRule="auto"/>
      <w:outlineLvl w:val="0"/>
    </w:pPr>
    <w:rPr>
      <w:rFonts w:ascii="Times New Roman" w:eastAsia="Times New Roman" w:hAnsi="Times New Roman" w:cs="Times New Roman"/>
      <w:b/>
      <w:bCs/>
      <w:lang w:eastAsia="en-GB"/>
    </w:rPr>
  </w:style>
  <w:style w:type="paragraph" w:customStyle="1" w:styleId="xl441">
    <w:name w:val="xl441"/>
    <w:basedOn w:val="Normal"/>
    <w:uiPriority w:val="1"/>
    <w:rsid w:val="00E86C72"/>
    <w:pPr>
      <w:widowControl w:val="0"/>
      <w:spacing w:before="100" w:after="100" w:line="276" w:lineRule="auto"/>
      <w:outlineLvl w:val="0"/>
    </w:pPr>
    <w:rPr>
      <w:rFonts w:ascii="Times New Roman" w:eastAsia="Times New Roman" w:hAnsi="Times New Roman" w:cs="Times New Roman"/>
      <w:b/>
      <w:bCs/>
      <w:lang w:eastAsia="en-GB"/>
    </w:rPr>
  </w:style>
  <w:style w:type="paragraph" w:customStyle="1" w:styleId="xl451">
    <w:name w:val="xl451"/>
    <w:basedOn w:val="Normal"/>
    <w:uiPriority w:val="1"/>
    <w:rsid w:val="00E86C72"/>
    <w:pPr>
      <w:widowControl w:val="0"/>
      <w:spacing w:before="100" w:after="100" w:line="276" w:lineRule="auto"/>
      <w:outlineLvl w:val="0"/>
    </w:pPr>
    <w:rPr>
      <w:rFonts w:ascii="Times New Roman" w:eastAsia="Times New Roman" w:hAnsi="Times New Roman" w:cs="Times New Roman"/>
      <w:b/>
      <w:bCs/>
      <w:color w:val="0563C1"/>
      <w:u w:val="single"/>
      <w:lang w:eastAsia="en-GB"/>
    </w:rPr>
  </w:style>
  <w:style w:type="table" w:customStyle="1" w:styleId="TableGrid6">
    <w:name w:val="Table Grid6"/>
    <w:basedOn w:val="TableNormal"/>
    <w:next w:val="TableGrid"/>
    <w:uiPriority w:val="39"/>
    <w:rsid w:val="00E86C7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86C7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DefaultParagraphFont"/>
    <w:uiPriority w:val="99"/>
    <w:semiHidden/>
    <w:rsid w:val="00E86C72"/>
  </w:style>
  <w:style w:type="paragraph" w:styleId="TOC3">
    <w:name w:val="toc 3"/>
    <w:basedOn w:val="Normal"/>
    <w:next w:val="Normal"/>
    <w:uiPriority w:val="39"/>
    <w:unhideWhenUsed/>
    <w:rsid w:val="00E86C72"/>
    <w:pPr>
      <w:spacing w:before="100" w:beforeAutospacing="1" w:after="100" w:afterAutospacing="1" w:line="240" w:lineRule="auto"/>
      <w:ind w:left="440" w:hanging="11"/>
    </w:pPr>
    <w:rPr>
      <w:sz w:val="22"/>
      <w:szCs w:val="22"/>
    </w:rPr>
  </w:style>
  <w:style w:type="numbering" w:customStyle="1" w:styleId="NoList3">
    <w:name w:val="No List3"/>
    <w:next w:val="NoList"/>
    <w:uiPriority w:val="99"/>
    <w:semiHidden/>
    <w:unhideWhenUsed/>
    <w:rsid w:val="00E86C72"/>
  </w:style>
  <w:style w:type="table" w:customStyle="1" w:styleId="TableGrid8">
    <w:name w:val="Table Grid8"/>
    <w:basedOn w:val="TableNormal"/>
    <w:next w:val="TableGrid"/>
    <w:uiPriority w:val="39"/>
    <w:rsid w:val="00E86C7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E86C72"/>
    <w:pPr>
      <w:spacing w:before="100" w:beforeAutospacing="1" w:after="100" w:afterAutospacing="1" w:line="240" w:lineRule="auto"/>
      <w:ind w:left="-1424" w:hanging="11"/>
    </w:pPr>
    <w:rPr>
      <w:rFonts w:eastAsiaTheme="minorEastAsia"/>
      <w:color w:val="5A5A5A"/>
      <w:sz w:val="22"/>
      <w:szCs w:val="22"/>
    </w:rPr>
  </w:style>
  <w:style w:type="character" w:customStyle="1" w:styleId="SubtitleChar">
    <w:name w:val="Subtitle Char"/>
    <w:basedOn w:val="DefaultParagraphFont"/>
    <w:link w:val="Subtitle"/>
    <w:uiPriority w:val="11"/>
    <w:rsid w:val="00E86C72"/>
    <w:rPr>
      <w:rFonts w:eastAsiaTheme="minorEastAsia"/>
      <w:color w:val="5A5A5A"/>
    </w:rPr>
  </w:style>
  <w:style w:type="paragraph" w:styleId="Quote">
    <w:name w:val="Quote"/>
    <w:basedOn w:val="Normal"/>
    <w:next w:val="Normal"/>
    <w:link w:val="QuoteChar"/>
    <w:uiPriority w:val="29"/>
    <w:qFormat/>
    <w:rsid w:val="00E86C72"/>
    <w:pPr>
      <w:spacing w:before="100" w:beforeAutospacing="1" w:after="100" w:afterAutospacing="1" w:line="240" w:lineRule="auto"/>
      <w:ind w:left="864" w:right="864" w:hanging="11"/>
      <w:jc w:val="center"/>
    </w:pPr>
    <w:rPr>
      <w:i/>
      <w:iCs/>
      <w:color w:val="404040" w:themeColor="text1" w:themeTint="BF"/>
      <w:sz w:val="22"/>
      <w:szCs w:val="22"/>
    </w:rPr>
  </w:style>
  <w:style w:type="character" w:customStyle="1" w:styleId="QuoteChar">
    <w:name w:val="Quote Char"/>
    <w:basedOn w:val="DefaultParagraphFont"/>
    <w:link w:val="Quote"/>
    <w:uiPriority w:val="29"/>
    <w:rsid w:val="00E86C72"/>
    <w:rPr>
      <w:i/>
      <w:iCs/>
      <w:color w:val="404040" w:themeColor="text1" w:themeTint="BF"/>
    </w:rPr>
  </w:style>
  <w:style w:type="paragraph" w:styleId="IntenseQuote">
    <w:name w:val="Intense Quote"/>
    <w:basedOn w:val="Normal"/>
    <w:next w:val="Normal"/>
    <w:link w:val="IntenseQuoteChar"/>
    <w:uiPriority w:val="30"/>
    <w:qFormat/>
    <w:rsid w:val="00E86C72"/>
    <w:pPr>
      <w:spacing w:before="100" w:beforeAutospacing="1" w:after="100" w:afterAutospacing="1" w:line="240" w:lineRule="auto"/>
      <w:ind w:left="864" w:right="864" w:hanging="11"/>
      <w:jc w:val="center"/>
    </w:pPr>
    <w:rPr>
      <w:i/>
      <w:iCs/>
      <w:color w:val="4472C4" w:themeColor="accent1"/>
      <w:sz w:val="22"/>
      <w:szCs w:val="22"/>
    </w:rPr>
  </w:style>
  <w:style w:type="character" w:customStyle="1" w:styleId="IntenseQuoteChar">
    <w:name w:val="Intense Quote Char"/>
    <w:basedOn w:val="DefaultParagraphFont"/>
    <w:link w:val="IntenseQuote"/>
    <w:uiPriority w:val="30"/>
    <w:rsid w:val="00E86C72"/>
    <w:rPr>
      <w:i/>
      <w:iCs/>
      <w:color w:val="4472C4" w:themeColor="accent1"/>
    </w:rPr>
  </w:style>
  <w:style w:type="paragraph" w:styleId="TOC4">
    <w:name w:val="toc 4"/>
    <w:basedOn w:val="Normal"/>
    <w:next w:val="Normal"/>
    <w:uiPriority w:val="39"/>
    <w:unhideWhenUsed/>
    <w:rsid w:val="00E86C72"/>
    <w:pPr>
      <w:spacing w:before="100" w:beforeAutospacing="1" w:after="100" w:afterAutospacing="1" w:line="240" w:lineRule="auto"/>
      <w:ind w:left="660" w:hanging="11"/>
    </w:pPr>
    <w:rPr>
      <w:sz w:val="22"/>
      <w:szCs w:val="22"/>
    </w:rPr>
  </w:style>
  <w:style w:type="paragraph" w:styleId="TOC5">
    <w:name w:val="toc 5"/>
    <w:basedOn w:val="Normal"/>
    <w:next w:val="Normal"/>
    <w:uiPriority w:val="39"/>
    <w:unhideWhenUsed/>
    <w:rsid w:val="00E86C72"/>
    <w:pPr>
      <w:spacing w:before="100" w:beforeAutospacing="1" w:after="100" w:afterAutospacing="1" w:line="240" w:lineRule="auto"/>
      <w:ind w:left="880" w:hanging="11"/>
    </w:pPr>
    <w:rPr>
      <w:sz w:val="22"/>
      <w:szCs w:val="22"/>
    </w:rPr>
  </w:style>
  <w:style w:type="paragraph" w:styleId="TOC6">
    <w:name w:val="toc 6"/>
    <w:basedOn w:val="Normal"/>
    <w:next w:val="Normal"/>
    <w:uiPriority w:val="39"/>
    <w:unhideWhenUsed/>
    <w:rsid w:val="00E86C72"/>
    <w:pPr>
      <w:spacing w:before="100" w:beforeAutospacing="1" w:after="100" w:afterAutospacing="1" w:line="240" w:lineRule="auto"/>
      <w:ind w:left="1100" w:hanging="11"/>
    </w:pPr>
    <w:rPr>
      <w:sz w:val="22"/>
      <w:szCs w:val="22"/>
    </w:rPr>
  </w:style>
  <w:style w:type="paragraph" w:styleId="TOC7">
    <w:name w:val="toc 7"/>
    <w:basedOn w:val="Normal"/>
    <w:next w:val="Normal"/>
    <w:uiPriority w:val="39"/>
    <w:unhideWhenUsed/>
    <w:rsid w:val="00E86C72"/>
    <w:pPr>
      <w:spacing w:before="100" w:beforeAutospacing="1" w:after="100" w:afterAutospacing="1" w:line="240" w:lineRule="auto"/>
      <w:ind w:left="1320" w:hanging="11"/>
    </w:pPr>
    <w:rPr>
      <w:sz w:val="22"/>
      <w:szCs w:val="22"/>
    </w:rPr>
  </w:style>
  <w:style w:type="paragraph" w:styleId="TOC8">
    <w:name w:val="toc 8"/>
    <w:basedOn w:val="Normal"/>
    <w:next w:val="Normal"/>
    <w:uiPriority w:val="39"/>
    <w:unhideWhenUsed/>
    <w:rsid w:val="00E86C72"/>
    <w:pPr>
      <w:spacing w:before="100" w:beforeAutospacing="1" w:after="100" w:afterAutospacing="1" w:line="240" w:lineRule="auto"/>
      <w:ind w:left="1540" w:hanging="11"/>
    </w:pPr>
    <w:rPr>
      <w:sz w:val="22"/>
      <w:szCs w:val="22"/>
    </w:rPr>
  </w:style>
  <w:style w:type="paragraph" w:styleId="TOC9">
    <w:name w:val="toc 9"/>
    <w:basedOn w:val="Normal"/>
    <w:next w:val="Normal"/>
    <w:uiPriority w:val="39"/>
    <w:unhideWhenUsed/>
    <w:rsid w:val="00E86C72"/>
    <w:pPr>
      <w:spacing w:before="100" w:beforeAutospacing="1" w:after="100" w:afterAutospacing="1" w:line="240" w:lineRule="auto"/>
      <w:ind w:left="1760" w:hanging="11"/>
    </w:pPr>
    <w:rPr>
      <w:sz w:val="22"/>
      <w:szCs w:val="22"/>
    </w:rPr>
  </w:style>
  <w:style w:type="paragraph" w:styleId="EndnoteText">
    <w:name w:val="endnote text"/>
    <w:basedOn w:val="Normal"/>
    <w:link w:val="EndnoteTextChar"/>
    <w:uiPriority w:val="99"/>
    <w:semiHidden/>
    <w:unhideWhenUsed/>
    <w:rsid w:val="00E86C72"/>
    <w:pPr>
      <w:spacing w:before="100" w:beforeAutospacing="1" w:after="100" w:afterAutospacing="1" w:line="240" w:lineRule="auto"/>
      <w:ind w:left="-1424" w:hanging="11"/>
    </w:pPr>
    <w:rPr>
      <w:sz w:val="20"/>
      <w:szCs w:val="20"/>
    </w:rPr>
  </w:style>
  <w:style w:type="character" w:customStyle="1" w:styleId="EndnoteTextChar">
    <w:name w:val="Endnote Text Char"/>
    <w:basedOn w:val="DefaultParagraphFont"/>
    <w:link w:val="EndnoteText"/>
    <w:uiPriority w:val="99"/>
    <w:semiHidden/>
    <w:rsid w:val="00E86C72"/>
    <w:rPr>
      <w:sz w:val="20"/>
      <w:szCs w:val="20"/>
    </w:rPr>
  </w:style>
  <w:style w:type="paragraph" w:styleId="FootnoteText">
    <w:name w:val="footnote text"/>
    <w:basedOn w:val="Normal"/>
    <w:link w:val="FootnoteTextChar"/>
    <w:uiPriority w:val="99"/>
    <w:semiHidden/>
    <w:unhideWhenUsed/>
    <w:rsid w:val="00E86C72"/>
    <w:pPr>
      <w:spacing w:before="100" w:beforeAutospacing="1" w:after="100" w:afterAutospacing="1" w:line="240" w:lineRule="auto"/>
      <w:ind w:left="-1424" w:hanging="11"/>
    </w:pPr>
    <w:rPr>
      <w:sz w:val="20"/>
      <w:szCs w:val="20"/>
    </w:rPr>
  </w:style>
  <w:style w:type="character" w:customStyle="1" w:styleId="FootnoteTextChar">
    <w:name w:val="Footnote Text Char"/>
    <w:basedOn w:val="DefaultParagraphFont"/>
    <w:link w:val="FootnoteText"/>
    <w:uiPriority w:val="99"/>
    <w:semiHidden/>
    <w:rsid w:val="00E86C72"/>
    <w:rPr>
      <w:sz w:val="20"/>
      <w:szCs w:val="20"/>
    </w:rPr>
  </w:style>
  <w:style w:type="character" w:styleId="Mention">
    <w:name w:val="Mention"/>
    <w:basedOn w:val="DefaultParagraphFont"/>
    <w:uiPriority w:val="99"/>
    <w:unhideWhenUsed/>
    <w:rsid w:val="00E86C72"/>
    <w:rPr>
      <w:color w:val="2B579A"/>
      <w:shd w:val="clear" w:color="auto" w:fill="E6E6E6"/>
    </w:rPr>
  </w:style>
  <w:style w:type="character" w:styleId="PlaceholderText">
    <w:name w:val="Placeholder Text"/>
    <w:basedOn w:val="DefaultParagraphFont"/>
    <w:uiPriority w:val="99"/>
    <w:semiHidden/>
    <w:rsid w:val="00E86C72"/>
    <w:rPr>
      <w:color w:val="808080"/>
    </w:rPr>
  </w:style>
  <w:style w:type="numbering" w:customStyle="1" w:styleId="NoList4">
    <w:name w:val="No List4"/>
    <w:next w:val="NoList"/>
    <w:uiPriority w:val="99"/>
    <w:semiHidden/>
    <w:unhideWhenUsed/>
    <w:rsid w:val="00E86C72"/>
  </w:style>
  <w:style w:type="table" w:customStyle="1" w:styleId="TableGrid9">
    <w:name w:val="Table Grid9"/>
    <w:basedOn w:val="TableNormal"/>
    <w:next w:val="TableGrid"/>
    <w:uiPriority w:val="39"/>
    <w:rsid w:val="00E86C7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E86C72"/>
  </w:style>
  <w:style w:type="table" w:customStyle="1" w:styleId="TableGrid10">
    <w:name w:val="Table Grid10"/>
    <w:basedOn w:val="TableNormal"/>
    <w:next w:val="TableGrid"/>
    <w:uiPriority w:val="39"/>
    <w:rsid w:val="00E86C7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86C7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86C7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E86C7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E86C72"/>
  </w:style>
  <w:style w:type="table" w:customStyle="1" w:styleId="TableGrid14">
    <w:name w:val="Table Grid14"/>
    <w:basedOn w:val="TableNormal"/>
    <w:next w:val="TableGrid"/>
    <w:uiPriority w:val="39"/>
    <w:rsid w:val="00E86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86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E86C72"/>
    <w:rPr>
      <w:vertAlign w:val="superscript"/>
    </w:rPr>
  </w:style>
  <w:style w:type="paragraph" w:customStyle="1" w:styleId="paragraph">
    <w:name w:val="paragraph"/>
    <w:basedOn w:val="Normal"/>
    <w:rsid w:val="00E86C72"/>
    <w:pPr>
      <w:spacing w:before="100" w:beforeAutospacing="1" w:after="100" w:afterAutospacing="1" w:line="240" w:lineRule="auto"/>
    </w:pPr>
    <w:rPr>
      <w:rFonts w:ascii="Times New Roman" w:eastAsia="Times New Roman" w:hAnsi="Times New Roman" w:cs="Times New Roman"/>
      <w:lang w:eastAsia="en-GB"/>
    </w:rPr>
  </w:style>
  <w:style w:type="numbering" w:customStyle="1" w:styleId="NoList7">
    <w:name w:val="No List7"/>
    <w:next w:val="NoList"/>
    <w:uiPriority w:val="99"/>
    <w:semiHidden/>
    <w:unhideWhenUsed/>
    <w:rsid w:val="00E86C72"/>
  </w:style>
  <w:style w:type="character" w:styleId="Emphasis">
    <w:name w:val="Emphasis"/>
    <w:basedOn w:val="DefaultParagraphFont"/>
    <w:uiPriority w:val="20"/>
    <w:qFormat/>
    <w:rsid w:val="00E86C72"/>
    <w:rPr>
      <w:i/>
      <w:iCs/>
    </w:rPr>
  </w:style>
  <w:style w:type="paragraph" w:customStyle="1" w:styleId="pf0">
    <w:name w:val="pf0"/>
    <w:basedOn w:val="Normal"/>
    <w:rsid w:val="00522E37"/>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f01">
    <w:name w:val="cf01"/>
    <w:basedOn w:val="DefaultParagraphFont"/>
    <w:rsid w:val="00522E37"/>
    <w:rPr>
      <w:rFonts w:ascii="Segoe UI" w:hAnsi="Segoe UI" w:cs="Segoe UI" w:hint="default"/>
      <w:color w:val="3C4245"/>
      <w:sz w:val="18"/>
      <w:szCs w:val="18"/>
    </w:rPr>
  </w:style>
  <w:style w:type="character" w:customStyle="1" w:styleId="cf11">
    <w:name w:val="cf11"/>
    <w:basedOn w:val="DefaultParagraphFont"/>
    <w:rsid w:val="00522E37"/>
    <w:rPr>
      <w:rFonts w:ascii="Segoe UI" w:hAnsi="Segoe UI" w:cs="Segoe UI" w:hint="default"/>
      <w:sz w:val="18"/>
      <w:szCs w:val="18"/>
    </w:rPr>
  </w:style>
  <w:style w:type="character" w:customStyle="1" w:styleId="font251">
    <w:name w:val="font251"/>
    <w:basedOn w:val="DefaultParagraphFont"/>
    <w:rsid w:val="00F833BA"/>
    <w:rPr>
      <w:rFonts w:ascii="Calibri" w:hAnsi="Calibri" w:cs="Calibri" w:hint="default"/>
      <w:b w:val="0"/>
      <w:bCs w:val="0"/>
      <w:i w:val="0"/>
      <w:iCs w:val="0"/>
      <w:strike w:val="0"/>
      <w:dstrike w:val="0"/>
      <w:color w:val="000000"/>
      <w:sz w:val="22"/>
      <w:szCs w:val="22"/>
      <w:u w:val="none"/>
      <w:effect w:val="none"/>
    </w:rPr>
  </w:style>
  <w:style w:type="character" w:customStyle="1" w:styleId="font241">
    <w:name w:val="font241"/>
    <w:basedOn w:val="DefaultParagraphFont"/>
    <w:rsid w:val="00F833BA"/>
    <w:rPr>
      <w:rFonts w:ascii="Calibri" w:hAnsi="Calibri" w:cs="Calibri" w:hint="default"/>
      <w:b w:val="0"/>
      <w:bCs w:val="0"/>
      <w:i w:val="0"/>
      <w:iCs w:val="0"/>
      <w:strike w:val="0"/>
      <w:dstrike w:val="0"/>
      <w:color w:val="000000"/>
      <w:sz w:val="22"/>
      <w:szCs w:val="22"/>
      <w:u w:val="none"/>
      <w:effect w:val="none"/>
    </w:rPr>
  </w:style>
  <w:style w:type="character" w:customStyle="1" w:styleId="pagebreaktextspan">
    <w:name w:val="pagebreaktextspan"/>
    <w:basedOn w:val="DefaultParagraphFont"/>
    <w:rsid w:val="005D3657"/>
  </w:style>
  <w:style w:type="character" w:customStyle="1" w:styleId="findhit">
    <w:name w:val="findhit"/>
    <w:basedOn w:val="DefaultParagraphFont"/>
    <w:rsid w:val="003F05F8"/>
  </w:style>
  <w:style w:type="character" w:customStyle="1" w:styleId="wdyuqq">
    <w:name w:val="wdyuqq"/>
    <w:basedOn w:val="DefaultParagraphFont"/>
    <w:rsid w:val="0004619A"/>
  </w:style>
  <w:style w:type="paragraph" w:customStyle="1" w:styleId="04xlpa">
    <w:name w:val="_04xlpa"/>
    <w:basedOn w:val="Normal"/>
    <w:rsid w:val="000E1493"/>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76047">
      <w:bodyDiv w:val="1"/>
      <w:marLeft w:val="0"/>
      <w:marRight w:val="0"/>
      <w:marTop w:val="0"/>
      <w:marBottom w:val="0"/>
      <w:divBdr>
        <w:top w:val="none" w:sz="0" w:space="0" w:color="auto"/>
        <w:left w:val="none" w:sz="0" w:space="0" w:color="auto"/>
        <w:bottom w:val="none" w:sz="0" w:space="0" w:color="auto"/>
        <w:right w:val="none" w:sz="0" w:space="0" w:color="auto"/>
      </w:divBdr>
    </w:div>
    <w:div w:id="65229860">
      <w:bodyDiv w:val="1"/>
      <w:marLeft w:val="0"/>
      <w:marRight w:val="0"/>
      <w:marTop w:val="0"/>
      <w:marBottom w:val="0"/>
      <w:divBdr>
        <w:top w:val="none" w:sz="0" w:space="0" w:color="auto"/>
        <w:left w:val="none" w:sz="0" w:space="0" w:color="auto"/>
        <w:bottom w:val="none" w:sz="0" w:space="0" w:color="auto"/>
        <w:right w:val="none" w:sz="0" w:space="0" w:color="auto"/>
      </w:divBdr>
      <w:divsChild>
        <w:div w:id="56167847">
          <w:marLeft w:val="0"/>
          <w:marRight w:val="0"/>
          <w:marTop w:val="0"/>
          <w:marBottom w:val="0"/>
          <w:divBdr>
            <w:top w:val="none" w:sz="0" w:space="0" w:color="auto"/>
            <w:left w:val="none" w:sz="0" w:space="0" w:color="auto"/>
            <w:bottom w:val="none" w:sz="0" w:space="0" w:color="auto"/>
            <w:right w:val="none" w:sz="0" w:space="0" w:color="auto"/>
          </w:divBdr>
        </w:div>
        <w:div w:id="1540901253">
          <w:marLeft w:val="0"/>
          <w:marRight w:val="0"/>
          <w:marTop w:val="0"/>
          <w:marBottom w:val="0"/>
          <w:divBdr>
            <w:top w:val="none" w:sz="0" w:space="0" w:color="auto"/>
            <w:left w:val="none" w:sz="0" w:space="0" w:color="auto"/>
            <w:bottom w:val="none" w:sz="0" w:space="0" w:color="auto"/>
            <w:right w:val="none" w:sz="0" w:space="0" w:color="auto"/>
          </w:divBdr>
        </w:div>
      </w:divsChild>
    </w:div>
    <w:div w:id="69547794">
      <w:bodyDiv w:val="1"/>
      <w:marLeft w:val="0"/>
      <w:marRight w:val="0"/>
      <w:marTop w:val="0"/>
      <w:marBottom w:val="0"/>
      <w:divBdr>
        <w:top w:val="none" w:sz="0" w:space="0" w:color="auto"/>
        <w:left w:val="none" w:sz="0" w:space="0" w:color="auto"/>
        <w:bottom w:val="none" w:sz="0" w:space="0" w:color="auto"/>
        <w:right w:val="none" w:sz="0" w:space="0" w:color="auto"/>
      </w:divBdr>
      <w:divsChild>
        <w:div w:id="29189844">
          <w:marLeft w:val="0"/>
          <w:marRight w:val="0"/>
          <w:marTop w:val="0"/>
          <w:marBottom w:val="0"/>
          <w:divBdr>
            <w:top w:val="none" w:sz="0" w:space="0" w:color="auto"/>
            <w:left w:val="none" w:sz="0" w:space="0" w:color="auto"/>
            <w:bottom w:val="none" w:sz="0" w:space="0" w:color="auto"/>
            <w:right w:val="none" w:sz="0" w:space="0" w:color="auto"/>
          </w:divBdr>
        </w:div>
        <w:div w:id="53740958">
          <w:marLeft w:val="0"/>
          <w:marRight w:val="0"/>
          <w:marTop w:val="0"/>
          <w:marBottom w:val="0"/>
          <w:divBdr>
            <w:top w:val="none" w:sz="0" w:space="0" w:color="auto"/>
            <w:left w:val="none" w:sz="0" w:space="0" w:color="auto"/>
            <w:bottom w:val="none" w:sz="0" w:space="0" w:color="auto"/>
            <w:right w:val="none" w:sz="0" w:space="0" w:color="auto"/>
          </w:divBdr>
        </w:div>
        <w:div w:id="169487324">
          <w:marLeft w:val="0"/>
          <w:marRight w:val="0"/>
          <w:marTop w:val="0"/>
          <w:marBottom w:val="0"/>
          <w:divBdr>
            <w:top w:val="none" w:sz="0" w:space="0" w:color="auto"/>
            <w:left w:val="none" w:sz="0" w:space="0" w:color="auto"/>
            <w:bottom w:val="none" w:sz="0" w:space="0" w:color="auto"/>
            <w:right w:val="none" w:sz="0" w:space="0" w:color="auto"/>
          </w:divBdr>
        </w:div>
        <w:div w:id="252780752">
          <w:marLeft w:val="0"/>
          <w:marRight w:val="0"/>
          <w:marTop w:val="0"/>
          <w:marBottom w:val="0"/>
          <w:divBdr>
            <w:top w:val="none" w:sz="0" w:space="0" w:color="auto"/>
            <w:left w:val="none" w:sz="0" w:space="0" w:color="auto"/>
            <w:bottom w:val="none" w:sz="0" w:space="0" w:color="auto"/>
            <w:right w:val="none" w:sz="0" w:space="0" w:color="auto"/>
          </w:divBdr>
        </w:div>
        <w:div w:id="470825335">
          <w:marLeft w:val="0"/>
          <w:marRight w:val="0"/>
          <w:marTop w:val="0"/>
          <w:marBottom w:val="0"/>
          <w:divBdr>
            <w:top w:val="none" w:sz="0" w:space="0" w:color="auto"/>
            <w:left w:val="none" w:sz="0" w:space="0" w:color="auto"/>
            <w:bottom w:val="none" w:sz="0" w:space="0" w:color="auto"/>
            <w:right w:val="none" w:sz="0" w:space="0" w:color="auto"/>
          </w:divBdr>
        </w:div>
        <w:div w:id="507645253">
          <w:marLeft w:val="0"/>
          <w:marRight w:val="0"/>
          <w:marTop w:val="0"/>
          <w:marBottom w:val="0"/>
          <w:divBdr>
            <w:top w:val="none" w:sz="0" w:space="0" w:color="auto"/>
            <w:left w:val="none" w:sz="0" w:space="0" w:color="auto"/>
            <w:bottom w:val="none" w:sz="0" w:space="0" w:color="auto"/>
            <w:right w:val="none" w:sz="0" w:space="0" w:color="auto"/>
          </w:divBdr>
        </w:div>
        <w:div w:id="657616221">
          <w:marLeft w:val="0"/>
          <w:marRight w:val="0"/>
          <w:marTop w:val="0"/>
          <w:marBottom w:val="0"/>
          <w:divBdr>
            <w:top w:val="none" w:sz="0" w:space="0" w:color="auto"/>
            <w:left w:val="none" w:sz="0" w:space="0" w:color="auto"/>
            <w:bottom w:val="none" w:sz="0" w:space="0" w:color="auto"/>
            <w:right w:val="none" w:sz="0" w:space="0" w:color="auto"/>
          </w:divBdr>
        </w:div>
        <w:div w:id="946693228">
          <w:marLeft w:val="0"/>
          <w:marRight w:val="0"/>
          <w:marTop w:val="0"/>
          <w:marBottom w:val="0"/>
          <w:divBdr>
            <w:top w:val="none" w:sz="0" w:space="0" w:color="auto"/>
            <w:left w:val="none" w:sz="0" w:space="0" w:color="auto"/>
            <w:bottom w:val="none" w:sz="0" w:space="0" w:color="auto"/>
            <w:right w:val="none" w:sz="0" w:space="0" w:color="auto"/>
          </w:divBdr>
        </w:div>
        <w:div w:id="1012730523">
          <w:marLeft w:val="0"/>
          <w:marRight w:val="0"/>
          <w:marTop w:val="0"/>
          <w:marBottom w:val="0"/>
          <w:divBdr>
            <w:top w:val="none" w:sz="0" w:space="0" w:color="auto"/>
            <w:left w:val="none" w:sz="0" w:space="0" w:color="auto"/>
            <w:bottom w:val="none" w:sz="0" w:space="0" w:color="auto"/>
            <w:right w:val="none" w:sz="0" w:space="0" w:color="auto"/>
          </w:divBdr>
        </w:div>
        <w:div w:id="1028749851">
          <w:marLeft w:val="0"/>
          <w:marRight w:val="0"/>
          <w:marTop w:val="0"/>
          <w:marBottom w:val="0"/>
          <w:divBdr>
            <w:top w:val="none" w:sz="0" w:space="0" w:color="auto"/>
            <w:left w:val="none" w:sz="0" w:space="0" w:color="auto"/>
            <w:bottom w:val="none" w:sz="0" w:space="0" w:color="auto"/>
            <w:right w:val="none" w:sz="0" w:space="0" w:color="auto"/>
          </w:divBdr>
        </w:div>
        <w:div w:id="1067414246">
          <w:marLeft w:val="0"/>
          <w:marRight w:val="0"/>
          <w:marTop w:val="0"/>
          <w:marBottom w:val="0"/>
          <w:divBdr>
            <w:top w:val="none" w:sz="0" w:space="0" w:color="auto"/>
            <w:left w:val="none" w:sz="0" w:space="0" w:color="auto"/>
            <w:bottom w:val="none" w:sz="0" w:space="0" w:color="auto"/>
            <w:right w:val="none" w:sz="0" w:space="0" w:color="auto"/>
          </w:divBdr>
        </w:div>
        <w:div w:id="1112358515">
          <w:marLeft w:val="0"/>
          <w:marRight w:val="0"/>
          <w:marTop w:val="0"/>
          <w:marBottom w:val="0"/>
          <w:divBdr>
            <w:top w:val="none" w:sz="0" w:space="0" w:color="auto"/>
            <w:left w:val="none" w:sz="0" w:space="0" w:color="auto"/>
            <w:bottom w:val="none" w:sz="0" w:space="0" w:color="auto"/>
            <w:right w:val="none" w:sz="0" w:space="0" w:color="auto"/>
          </w:divBdr>
        </w:div>
        <w:div w:id="1117065859">
          <w:marLeft w:val="0"/>
          <w:marRight w:val="0"/>
          <w:marTop w:val="0"/>
          <w:marBottom w:val="0"/>
          <w:divBdr>
            <w:top w:val="none" w:sz="0" w:space="0" w:color="auto"/>
            <w:left w:val="none" w:sz="0" w:space="0" w:color="auto"/>
            <w:bottom w:val="none" w:sz="0" w:space="0" w:color="auto"/>
            <w:right w:val="none" w:sz="0" w:space="0" w:color="auto"/>
          </w:divBdr>
        </w:div>
        <w:div w:id="1129278894">
          <w:marLeft w:val="0"/>
          <w:marRight w:val="0"/>
          <w:marTop w:val="0"/>
          <w:marBottom w:val="0"/>
          <w:divBdr>
            <w:top w:val="none" w:sz="0" w:space="0" w:color="auto"/>
            <w:left w:val="none" w:sz="0" w:space="0" w:color="auto"/>
            <w:bottom w:val="none" w:sz="0" w:space="0" w:color="auto"/>
            <w:right w:val="none" w:sz="0" w:space="0" w:color="auto"/>
          </w:divBdr>
        </w:div>
        <w:div w:id="1164013021">
          <w:marLeft w:val="0"/>
          <w:marRight w:val="0"/>
          <w:marTop w:val="0"/>
          <w:marBottom w:val="0"/>
          <w:divBdr>
            <w:top w:val="none" w:sz="0" w:space="0" w:color="auto"/>
            <w:left w:val="none" w:sz="0" w:space="0" w:color="auto"/>
            <w:bottom w:val="none" w:sz="0" w:space="0" w:color="auto"/>
            <w:right w:val="none" w:sz="0" w:space="0" w:color="auto"/>
          </w:divBdr>
        </w:div>
        <w:div w:id="1325741256">
          <w:marLeft w:val="0"/>
          <w:marRight w:val="0"/>
          <w:marTop w:val="0"/>
          <w:marBottom w:val="0"/>
          <w:divBdr>
            <w:top w:val="none" w:sz="0" w:space="0" w:color="auto"/>
            <w:left w:val="none" w:sz="0" w:space="0" w:color="auto"/>
            <w:bottom w:val="none" w:sz="0" w:space="0" w:color="auto"/>
            <w:right w:val="none" w:sz="0" w:space="0" w:color="auto"/>
          </w:divBdr>
        </w:div>
        <w:div w:id="1469787230">
          <w:marLeft w:val="0"/>
          <w:marRight w:val="0"/>
          <w:marTop w:val="0"/>
          <w:marBottom w:val="0"/>
          <w:divBdr>
            <w:top w:val="none" w:sz="0" w:space="0" w:color="auto"/>
            <w:left w:val="none" w:sz="0" w:space="0" w:color="auto"/>
            <w:bottom w:val="none" w:sz="0" w:space="0" w:color="auto"/>
            <w:right w:val="none" w:sz="0" w:space="0" w:color="auto"/>
          </w:divBdr>
        </w:div>
        <w:div w:id="1502576198">
          <w:marLeft w:val="0"/>
          <w:marRight w:val="0"/>
          <w:marTop w:val="0"/>
          <w:marBottom w:val="0"/>
          <w:divBdr>
            <w:top w:val="none" w:sz="0" w:space="0" w:color="auto"/>
            <w:left w:val="none" w:sz="0" w:space="0" w:color="auto"/>
            <w:bottom w:val="none" w:sz="0" w:space="0" w:color="auto"/>
            <w:right w:val="none" w:sz="0" w:space="0" w:color="auto"/>
          </w:divBdr>
        </w:div>
        <w:div w:id="1651901588">
          <w:marLeft w:val="0"/>
          <w:marRight w:val="0"/>
          <w:marTop w:val="0"/>
          <w:marBottom w:val="0"/>
          <w:divBdr>
            <w:top w:val="none" w:sz="0" w:space="0" w:color="auto"/>
            <w:left w:val="none" w:sz="0" w:space="0" w:color="auto"/>
            <w:bottom w:val="none" w:sz="0" w:space="0" w:color="auto"/>
            <w:right w:val="none" w:sz="0" w:space="0" w:color="auto"/>
          </w:divBdr>
        </w:div>
        <w:div w:id="1756897871">
          <w:marLeft w:val="0"/>
          <w:marRight w:val="0"/>
          <w:marTop w:val="0"/>
          <w:marBottom w:val="0"/>
          <w:divBdr>
            <w:top w:val="none" w:sz="0" w:space="0" w:color="auto"/>
            <w:left w:val="none" w:sz="0" w:space="0" w:color="auto"/>
            <w:bottom w:val="none" w:sz="0" w:space="0" w:color="auto"/>
            <w:right w:val="none" w:sz="0" w:space="0" w:color="auto"/>
          </w:divBdr>
        </w:div>
        <w:div w:id="1784615389">
          <w:marLeft w:val="0"/>
          <w:marRight w:val="0"/>
          <w:marTop w:val="0"/>
          <w:marBottom w:val="0"/>
          <w:divBdr>
            <w:top w:val="none" w:sz="0" w:space="0" w:color="auto"/>
            <w:left w:val="none" w:sz="0" w:space="0" w:color="auto"/>
            <w:bottom w:val="none" w:sz="0" w:space="0" w:color="auto"/>
            <w:right w:val="none" w:sz="0" w:space="0" w:color="auto"/>
          </w:divBdr>
        </w:div>
        <w:div w:id="1808208285">
          <w:marLeft w:val="0"/>
          <w:marRight w:val="0"/>
          <w:marTop w:val="0"/>
          <w:marBottom w:val="0"/>
          <w:divBdr>
            <w:top w:val="none" w:sz="0" w:space="0" w:color="auto"/>
            <w:left w:val="none" w:sz="0" w:space="0" w:color="auto"/>
            <w:bottom w:val="none" w:sz="0" w:space="0" w:color="auto"/>
            <w:right w:val="none" w:sz="0" w:space="0" w:color="auto"/>
          </w:divBdr>
        </w:div>
        <w:div w:id="1827160499">
          <w:marLeft w:val="0"/>
          <w:marRight w:val="0"/>
          <w:marTop w:val="0"/>
          <w:marBottom w:val="0"/>
          <w:divBdr>
            <w:top w:val="none" w:sz="0" w:space="0" w:color="auto"/>
            <w:left w:val="none" w:sz="0" w:space="0" w:color="auto"/>
            <w:bottom w:val="none" w:sz="0" w:space="0" w:color="auto"/>
            <w:right w:val="none" w:sz="0" w:space="0" w:color="auto"/>
          </w:divBdr>
        </w:div>
        <w:div w:id="1887057864">
          <w:marLeft w:val="0"/>
          <w:marRight w:val="0"/>
          <w:marTop w:val="0"/>
          <w:marBottom w:val="0"/>
          <w:divBdr>
            <w:top w:val="none" w:sz="0" w:space="0" w:color="auto"/>
            <w:left w:val="none" w:sz="0" w:space="0" w:color="auto"/>
            <w:bottom w:val="none" w:sz="0" w:space="0" w:color="auto"/>
            <w:right w:val="none" w:sz="0" w:space="0" w:color="auto"/>
          </w:divBdr>
        </w:div>
        <w:div w:id="1924102763">
          <w:marLeft w:val="0"/>
          <w:marRight w:val="0"/>
          <w:marTop w:val="0"/>
          <w:marBottom w:val="0"/>
          <w:divBdr>
            <w:top w:val="none" w:sz="0" w:space="0" w:color="auto"/>
            <w:left w:val="none" w:sz="0" w:space="0" w:color="auto"/>
            <w:bottom w:val="none" w:sz="0" w:space="0" w:color="auto"/>
            <w:right w:val="none" w:sz="0" w:space="0" w:color="auto"/>
          </w:divBdr>
        </w:div>
        <w:div w:id="1928802877">
          <w:marLeft w:val="0"/>
          <w:marRight w:val="0"/>
          <w:marTop w:val="0"/>
          <w:marBottom w:val="0"/>
          <w:divBdr>
            <w:top w:val="none" w:sz="0" w:space="0" w:color="auto"/>
            <w:left w:val="none" w:sz="0" w:space="0" w:color="auto"/>
            <w:bottom w:val="none" w:sz="0" w:space="0" w:color="auto"/>
            <w:right w:val="none" w:sz="0" w:space="0" w:color="auto"/>
          </w:divBdr>
        </w:div>
        <w:div w:id="2105832592">
          <w:marLeft w:val="0"/>
          <w:marRight w:val="0"/>
          <w:marTop w:val="0"/>
          <w:marBottom w:val="0"/>
          <w:divBdr>
            <w:top w:val="none" w:sz="0" w:space="0" w:color="auto"/>
            <w:left w:val="none" w:sz="0" w:space="0" w:color="auto"/>
            <w:bottom w:val="none" w:sz="0" w:space="0" w:color="auto"/>
            <w:right w:val="none" w:sz="0" w:space="0" w:color="auto"/>
          </w:divBdr>
        </w:div>
      </w:divsChild>
    </w:div>
    <w:div w:id="123349187">
      <w:bodyDiv w:val="1"/>
      <w:marLeft w:val="0"/>
      <w:marRight w:val="0"/>
      <w:marTop w:val="0"/>
      <w:marBottom w:val="0"/>
      <w:divBdr>
        <w:top w:val="none" w:sz="0" w:space="0" w:color="auto"/>
        <w:left w:val="none" w:sz="0" w:space="0" w:color="auto"/>
        <w:bottom w:val="none" w:sz="0" w:space="0" w:color="auto"/>
        <w:right w:val="none" w:sz="0" w:space="0" w:color="auto"/>
      </w:divBdr>
    </w:div>
    <w:div w:id="134032248">
      <w:bodyDiv w:val="1"/>
      <w:marLeft w:val="0"/>
      <w:marRight w:val="0"/>
      <w:marTop w:val="0"/>
      <w:marBottom w:val="0"/>
      <w:divBdr>
        <w:top w:val="none" w:sz="0" w:space="0" w:color="auto"/>
        <w:left w:val="none" w:sz="0" w:space="0" w:color="auto"/>
        <w:bottom w:val="none" w:sz="0" w:space="0" w:color="auto"/>
        <w:right w:val="none" w:sz="0" w:space="0" w:color="auto"/>
      </w:divBdr>
    </w:div>
    <w:div w:id="137042156">
      <w:bodyDiv w:val="1"/>
      <w:marLeft w:val="0"/>
      <w:marRight w:val="0"/>
      <w:marTop w:val="0"/>
      <w:marBottom w:val="0"/>
      <w:divBdr>
        <w:top w:val="none" w:sz="0" w:space="0" w:color="auto"/>
        <w:left w:val="none" w:sz="0" w:space="0" w:color="auto"/>
        <w:bottom w:val="none" w:sz="0" w:space="0" w:color="auto"/>
        <w:right w:val="none" w:sz="0" w:space="0" w:color="auto"/>
      </w:divBdr>
    </w:div>
    <w:div w:id="172573489">
      <w:bodyDiv w:val="1"/>
      <w:marLeft w:val="0"/>
      <w:marRight w:val="0"/>
      <w:marTop w:val="0"/>
      <w:marBottom w:val="0"/>
      <w:divBdr>
        <w:top w:val="none" w:sz="0" w:space="0" w:color="auto"/>
        <w:left w:val="none" w:sz="0" w:space="0" w:color="auto"/>
        <w:bottom w:val="none" w:sz="0" w:space="0" w:color="auto"/>
        <w:right w:val="none" w:sz="0" w:space="0" w:color="auto"/>
      </w:divBdr>
      <w:divsChild>
        <w:div w:id="38558672">
          <w:marLeft w:val="0"/>
          <w:marRight w:val="0"/>
          <w:marTop w:val="0"/>
          <w:marBottom w:val="0"/>
          <w:divBdr>
            <w:top w:val="none" w:sz="0" w:space="0" w:color="auto"/>
            <w:left w:val="none" w:sz="0" w:space="0" w:color="auto"/>
            <w:bottom w:val="none" w:sz="0" w:space="0" w:color="auto"/>
            <w:right w:val="none" w:sz="0" w:space="0" w:color="auto"/>
          </w:divBdr>
        </w:div>
        <w:div w:id="43137368">
          <w:marLeft w:val="0"/>
          <w:marRight w:val="0"/>
          <w:marTop w:val="0"/>
          <w:marBottom w:val="0"/>
          <w:divBdr>
            <w:top w:val="none" w:sz="0" w:space="0" w:color="auto"/>
            <w:left w:val="none" w:sz="0" w:space="0" w:color="auto"/>
            <w:bottom w:val="none" w:sz="0" w:space="0" w:color="auto"/>
            <w:right w:val="none" w:sz="0" w:space="0" w:color="auto"/>
          </w:divBdr>
        </w:div>
        <w:div w:id="44106691">
          <w:marLeft w:val="0"/>
          <w:marRight w:val="0"/>
          <w:marTop w:val="0"/>
          <w:marBottom w:val="0"/>
          <w:divBdr>
            <w:top w:val="none" w:sz="0" w:space="0" w:color="auto"/>
            <w:left w:val="none" w:sz="0" w:space="0" w:color="auto"/>
            <w:bottom w:val="none" w:sz="0" w:space="0" w:color="auto"/>
            <w:right w:val="none" w:sz="0" w:space="0" w:color="auto"/>
          </w:divBdr>
        </w:div>
        <w:div w:id="74939472">
          <w:marLeft w:val="0"/>
          <w:marRight w:val="0"/>
          <w:marTop w:val="0"/>
          <w:marBottom w:val="0"/>
          <w:divBdr>
            <w:top w:val="none" w:sz="0" w:space="0" w:color="auto"/>
            <w:left w:val="none" w:sz="0" w:space="0" w:color="auto"/>
            <w:bottom w:val="none" w:sz="0" w:space="0" w:color="auto"/>
            <w:right w:val="none" w:sz="0" w:space="0" w:color="auto"/>
          </w:divBdr>
        </w:div>
        <w:div w:id="177354006">
          <w:marLeft w:val="0"/>
          <w:marRight w:val="0"/>
          <w:marTop w:val="0"/>
          <w:marBottom w:val="0"/>
          <w:divBdr>
            <w:top w:val="none" w:sz="0" w:space="0" w:color="auto"/>
            <w:left w:val="none" w:sz="0" w:space="0" w:color="auto"/>
            <w:bottom w:val="none" w:sz="0" w:space="0" w:color="auto"/>
            <w:right w:val="none" w:sz="0" w:space="0" w:color="auto"/>
          </w:divBdr>
        </w:div>
        <w:div w:id="183978050">
          <w:marLeft w:val="0"/>
          <w:marRight w:val="0"/>
          <w:marTop w:val="0"/>
          <w:marBottom w:val="0"/>
          <w:divBdr>
            <w:top w:val="none" w:sz="0" w:space="0" w:color="auto"/>
            <w:left w:val="none" w:sz="0" w:space="0" w:color="auto"/>
            <w:bottom w:val="none" w:sz="0" w:space="0" w:color="auto"/>
            <w:right w:val="none" w:sz="0" w:space="0" w:color="auto"/>
          </w:divBdr>
        </w:div>
        <w:div w:id="210963520">
          <w:marLeft w:val="0"/>
          <w:marRight w:val="0"/>
          <w:marTop w:val="0"/>
          <w:marBottom w:val="0"/>
          <w:divBdr>
            <w:top w:val="none" w:sz="0" w:space="0" w:color="auto"/>
            <w:left w:val="none" w:sz="0" w:space="0" w:color="auto"/>
            <w:bottom w:val="none" w:sz="0" w:space="0" w:color="auto"/>
            <w:right w:val="none" w:sz="0" w:space="0" w:color="auto"/>
          </w:divBdr>
        </w:div>
        <w:div w:id="238756251">
          <w:marLeft w:val="0"/>
          <w:marRight w:val="0"/>
          <w:marTop w:val="0"/>
          <w:marBottom w:val="0"/>
          <w:divBdr>
            <w:top w:val="none" w:sz="0" w:space="0" w:color="auto"/>
            <w:left w:val="none" w:sz="0" w:space="0" w:color="auto"/>
            <w:bottom w:val="none" w:sz="0" w:space="0" w:color="auto"/>
            <w:right w:val="none" w:sz="0" w:space="0" w:color="auto"/>
          </w:divBdr>
        </w:div>
        <w:div w:id="306787356">
          <w:marLeft w:val="0"/>
          <w:marRight w:val="0"/>
          <w:marTop w:val="0"/>
          <w:marBottom w:val="0"/>
          <w:divBdr>
            <w:top w:val="none" w:sz="0" w:space="0" w:color="auto"/>
            <w:left w:val="none" w:sz="0" w:space="0" w:color="auto"/>
            <w:bottom w:val="none" w:sz="0" w:space="0" w:color="auto"/>
            <w:right w:val="none" w:sz="0" w:space="0" w:color="auto"/>
          </w:divBdr>
        </w:div>
        <w:div w:id="489057046">
          <w:marLeft w:val="0"/>
          <w:marRight w:val="0"/>
          <w:marTop w:val="0"/>
          <w:marBottom w:val="0"/>
          <w:divBdr>
            <w:top w:val="none" w:sz="0" w:space="0" w:color="auto"/>
            <w:left w:val="none" w:sz="0" w:space="0" w:color="auto"/>
            <w:bottom w:val="none" w:sz="0" w:space="0" w:color="auto"/>
            <w:right w:val="none" w:sz="0" w:space="0" w:color="auto"/>
          </w:divBdr>
        </w:div>
        <w:div w:id="522088790">
          <w:marLeft w:val="0"/>
          <w:marRight w:val="0"/>
          <w:marTop w:val="0"/>
          <w:marBottom w:val="0"/>
          <w:divBdr>
            <w:top w:val="none" w:sz="0" w:space="0" w:color="auto"/>
            <w:left w:val="none" w:sz="0" w:space="0" w:color="auto"/>
            <w:bottom w:val="none" w:sz="0" w:space="0" w:color="auto"/>
            <w:right w:val="none" w:sz="0" w:space="0" w:color="auto"/>
          </w:divBdr>
        </w:div>
        <w:div w:id="533621779">
          <w:marLeft w:val="0"/>
          <w:marRight w:val="0"/>
          <w:marTop w:val="0"/>
          <w:marBottom w:val="0"/>
          <w:divBdr>
            <w:top w:val="none" w:sz="0" w:space="0" w:color="auto"/>
            <w:left w:val="none" w:sz="0" w:space="0" w:color="auto"/>
            <w:bottom w:val="none" w:sz="0" w:space="0" w:color="auto"/>
            <w:right w:val="none" w:sz="0" w:space="0" w:color="auto"/>
          </w:divBdr>
        </w:div>
        <w:div w:id="561793263">
          <w:marLeft w:val="0"/>
          <w:marRight w:val="0"/>
          <w:marTop w:val="0"/>
          <w:marBottom w:val="0"/>
          <w:divBdr>
            <w:top w:val="none" w:sz="0" w:space="0" w:color="auto"/>
            <w:left w:val="none" w:sz="0" w:space="0" w:color="auto"/>
            <w:bottom w:val="none" w:sz="0" w:space="0" w:color="auto"/>
            <w:right w:val="none" w:sz="0" w:space="0" w:color="auto"/>
          </w:divBdr>
        </w:div>
        <w:div w:id="665399001">
          <w:marLeft w:val="0"/>
          <w:marRight w:val="0"/>
          <w:marTop w:val="0"/>
          <w:marBottom w:val="0"/>
          <w:divBdr>
            <w:top w:val="none" w:sz="0" w:space="0" w:color="auto"/>
            <w:left w:val="none" w:sz="0" w:space="0" w:color="auto"/>
            <w:bottom w:val="none" w:sz="0" w:space="0" w:color="auto"/>
            <w:right w:val="none" w:sz="0" w:space="0" w:color="auto"/>
          </w:divBdr>
        </w:div>
        <w:div w:id="672495764">
          <w:marLeft w:val="0"/>
          <w:marRight w:val="0"/>
          <w:marTop w:val="0"/>
          <w:marBottom w:val="0"/>
          <w:divBdr>
            <w:top w:val="none" w:sz="0" w:space="0" w:color="auto"/>
            <w:left w:val="none" w:sz="0" w:space="0" w:color="auto"/>
            <w:bottom w:val="none" w:sz="0" w:space="0" w:color="auto"/>
            <w:right w:val="none" w:sz="0" w:space="0" w:color="auto"/>
          </w:divBdr>
        </w:div>
        <w:div w:id="695083894">
          <w:marLeft w:val="0"/>
          <w:marRight w:val="0"/>
          <w:marTop w:val="0"/>
          <w:marBottom w:val="0"/>
          <w:divBdr>
            <w:top w:val="none" w:sz="0" w:space="0" w:color="auto"/>
            <w:left w:val="none" w:sz="0" w:space="0" w:color="auto"/>
            <w:bottom w:val="none" w:sz="0" w:space="0" w:color="auto"/>
            <w:right w:val="none" w:sz="0" w:space="0" w:color="auto"/>
          </w:divBdr>
        </w:div>
        <w:div w:id="900945813">
          <w:marLeft w:val="0"/>
          <w:marRight w:val="0"/>
          <w:marTop w:val="0"/>
          <w:marBottom w:val="0"/>
          <w:divBdr>
            <w:top w:val="none" w:sz="0" w:space="0" w:color="auto"/>
            <w:left w:val="none" w:sz="0" w:space="0" w:color="auto"/>
            <w:bottom w:val="none" w:sz="0" w:space="0" w:color="auto"/>
            <w:right w:val="none" w:sz="0" w:space="0" w:color="auto"/>
          </w:divBdr>
        </w:div>
        <w:div w:id="918052065">
          <w:marLeft w:val="0"/>
          <w:marRight w:val="0"/>
          <w:marTop w:val="0"/>
          <w:marBottom w:val="0"/>
          <w:divBdr>
            <w:top w:val="none" w:sz="0" w:space="0" w:color="auto"/>
            <w:left w:val="none" w:sz="0" w:space="0" w:color="auto"/>
            <w:bottom w:val="none" w:sz="0" w:space="0" w:color="auto"/>
            <w:right w:val="none" w:sz="0" w:space="0" w:color="auto"/>
          </w:divBdr>
        </w:div>
        <w:div w:id="1030908983">
          <w:marLeft w:val="0"/>
          <w:marRight w:val="0"/>
          <w:marTop w:val="0"/>
          <w:marBottom w:val="0"/>
          <w:divBdr>
            <w:top w:val="none" w:sz="0" w:space="0" w:color="auto"/>
            <w:left w:val="none" w:sz="0" w:space="0" w:color="auto"/>
            <w:bottom w:val="none" w:sz="0" w:space="0" w:color="auto"/>
            <w:right w:val="none" w:sz="0" w:space="0" w:color="auto"/>
          </w:divBdr>
        </w:div>
        <w:div w:id="1123765846">
          <w:marLeft w:val="0"/>
          <w:marRight w:val="0"/>
          <w:marTop w:val="0"/>
          <w:marBottom w:val="0"/>
          <w:divBdr>
            <w:top w:val="none" w:sz="0" w:space="0" w:color="auto"/>
            <w:left w:val="none" w:sz="0" w:space="0" w:color="auto"/>
            <w:bottom w:val="none" w:sz="0" w:space="0" w:color="auto"/>
            <w:right w:val="none" w:sz="0" w:space="0" w:color="auto"/>
          </w:divBdr>
        </w:div>
        <w:div w:id="1150094051">
          <w:marLeft w:val="0"/>
          <w:marRight w:val="0"/>
          <w:marTop w:val="0"/>
          <w:marBottom w:val="0"/>
          <w:divBdr>
            <w:top w:val="none" w:sz="0" w:space="0" w:color="auto"/>
            <w:left w:val="none" w:sz="0" w:space="0" w:color="auto"/>
            <w:bottom w:val="none" w:sz="0" w:space="0" w:color="auto"/>
            <w:right w:val="none" w:sz="0" w:space="0" w:color="auto"/>
          </w:divBdr>
        </w:div>
        <w:div w:id="1345202518">
          <w:marLeft w:val="0"/>
          <w:marRight w:val="0"/>
          <w:marTop w:val="0"/>
          <w:marBottom w:val="0"/>
          <w:divBdr>
            <w:top w:val="none" w:sz="0" w:space="0" w:color="auto"/>
            <w:left w:val="none" w:sz="0" w:space="0" w:color="auto"/>
            <w:bottom w:val="none" w:sz="0" w:space="0" w:color="auto"/>
            <w:right w:val="none" w:sz="0" w:space="0" w:color="auto"/>
          </w:divBdr>
        </w:div>
        <w:div w:id="1423379737">
          <w:marLeft w:val="0"/>
          <w:marRight w:val="0"/>
          <w:marTop w:val="0"/>
          <w:marBottom w:val="0"/>
          <w:divBdr>
            <w:top w:val="none" w:sz="0" w:space="0" w:color="auto"/>
            <w:left w:val="none" w:sz="0" w:space="0" w:color="auto"/>
            <w:bottom w:val="none" w:sz="0" w:space="0" w:color="auto"/>
            <w:right w:val="none" w:sz="0" w:space="0" w:color="auto"/>
          </w:divBdr>
        </w:div>
        <w:div w:id="1485974646">
          <w:marLeft w:val="0"/>
          <w:marRight w:val="0"/>
          <w:marTop w:val="0"/>
          <w:marBottom w:val="0"/>
          <w:divBdr>
            <w:top w:val="none" w:sz="0" w:space="0" w:color="auto"/>
            <w:left w:val="none" w:sz="0" w:space="0" w:color="auto"/>
            <w:bottom w:val="none" w:sz="0" w:space="0" w:color="auto"/>
            <w:right w:val="none" w:sz="0" w:space="0" w:color="auto"/>
          </w:divBdr>
        </w:div>
        <w:div w:id="1666080962">
          <w:marLeft w:val="0"/>
          <w:marRight w:val="0"/>
          <w:marTop w:val="0"/>
          <w:marBottom w:val="0"/>
          <w:divBdr>
            <w:top w:val="none" w:sz="0" w:space="0" w:color="auto"/>
            <w:left w:val="none" w:sz="0" w:space="0" w:color="auto"/>
            <w:bottom w:val="none" w:sz="0" w:space="0" w:color="auto"/>
            <w:right w:val="none" w:sz="0" w:space="0" w:color="auto"/>
          </w:divBdr>
        </w:div>
        <w:div w:id="1840080606">
          <w:marLeft w:val="0"/>
          <w:marRight w:val="0"/>
          <w:marTop w:val="0"/>
          <w:marBottom w:val="0"/>
          <w:divBdr>
            <w:top w:val="none" w:sz="0" w:space="0" w:color="auto"/>
            <w:left w:val="none" w:sz="0" w:space="0" w:color="auto"/>
            <w:bottom w:val="none" w:sz="0" w:space="0" w:color="auto"/>
            <w:right w:val="none" w:sz="0" w:space="0" w:color="auto"/>
          </w:divBdr>
        </w:div>
        <w:div w:id="1868134008">
          <w:marLeft w:val="0"/>
          <w:marRight w:val="0"/>
          <w:marTop w:val="0"/>
          <w:marBottom w:val="0"/>
          <w:divBdr>
            <w:top w:val="none" w:sz="0" w:space="0" w:color="auto"/>
            <w:left w:val="none" w:sz="0" w:space="0" w:color="auto"/>
            <w:bottom w:val="none" w:sz="0" w:space="0" w:color="auto"/>
            <w:right w:val="none" w:sz="0" w:space="0" w:color="auto"/>
          </w:divBdr>
        </w:div>
        <w:div w:id="1970159292">
          <w:marLeft w:val="0"/>
          <w:marRight w:val="0"/>
          <w:marTop w:val="0"/>
          <w:marBottom w:val="0"/>
          <w:divBdr>
            <w:top w:val="none" w:sz="0" w:space="0" w:color="auto"/>
            <w:left w:val="none" w:sz="0" w:space="0" w:color="auto"/>
            <w:bottom w:val="none" w:sz="0" w:space="0" w:color="auto"/>
            <w:right w:val="none" w:sz="0" w:space="0" w:color="auto"/>
          </w:divBdr>
        </w:div>
        <w:div w:id="2028865590">
          <w:marLeft w:val="0"/>
          <w:marRight w:val="0"/>
          <w:marTop w:val="0"/>
          <w:marBottom w:val="0"/>
          <w:divBdr>
            <w:top w:val="none" w:sz="0" w:space="0" w:color="auto"/>
            <w:left w:val="none" w:sz="0" w:space="0" w:color="auto"/>
            <w:bottom w:val="none" w:sz="0" w:space="0" w:color="auto"/>
            <w:right w:val="none" w:sz="0" w:space="0" w:color="auto"/>
          </w:divBdr>
        </w:div>
        <w:div w:id="2046565139">
          <w:marLeft w:val="0"/>
          <w:marRight w:val="0"/>
          <w:marTop w:val="0"/>
          <w:marBottom w:val="0"/>
          <w:divBdr>
            <w:top w:val="none" w:sz="0" w:space="0" w:color="auto"/>
            <w:left w:val="none" w:sz="0" w:space="0" w:color="auto"/>
            <w:bottom w:val="none" w:sz="0" w:space="0" w:color="auto"/>
            <w:right w:val="none" w:sz="0" w:space="0" w:color="auto"/>
          </w:divBdr>
        </w:div>
        <w:div w:id="2054496631">
          <w:marLeft w:val="0"/>
          <w:marRight w:val="0"/>
          <w:marTop w:val="0"/>
          <w:marBottom w:val="0"/>
          <w:divBdr>
            <w:top w:val="none" w:sz="0" w:space="0" w:color="auto"/>
            <w:left w:val="none" w:sz="0" w:space="0" w:color="auto"/>
            <w:bottom w:val="none" w:sz="0" w:space="0" w:color="auto"/>
            <w:right w:val="none" w:sz="0" w:space="0" w:color="auto"/>
          </w:divBdr>
        </w:div>
        <w:div w:id="2077582172">
          <w:marLeft w:val="0"/>
          <w:marRight w:val="0"/>
          <w:marTop w:val="0"/>
          <w:marBottom w:val="0"/>
          <w:divBdr>
            <w:top w:val="none" w:sz="0" w:space="0" w:color="auto"/>
            <w:left w:val="none" w:sz="0" w:space="0" w:color="auto"/>
            <w:bottom w:val="none" w:sz="0" w:space="0" w:color="auto"/>
            <w:right w:val="none" w:sz="0" w:space="0" w:color="auto"/>
          </w:divBdr>
        </w:div>
      </w:divsChild>
    </w:div>
    <w:div w:id="230580527">
      <w:bodyDiv w:val="1"/>
      <w:marLeft w:val="0"/>
      <w:marRight w:val="0"/>
      <w:marTop w:val="0"/>
      <w:marBottom w:val="0"/>
      <w:divBdr>
        <w:top w:val="none" w:sz="0" w:space="0" w:color="auto"/>
        <w:left w:val="none" w:sz="0" w:space="0" w:color="auto"/>
        <w:bottom w:val="none" w:sz="0" w:space="0" w:color="auto"/>
        <w:right w:val="none" w:sz="0" w:space="0" w:color="auto"/>
      </w:divBdr>
      <w:divsChild>
        <w:div w:id="5911698">
          <w:marLeft w:val="0"/>
          <w:marRight w:val="0"/>
          <w:marTop w:val="0"/>
          <w:marBottom w:val="0"/>
          <w:divBdr>
            <w:top w:val="none" w:sz="0" w:space="0" w:color="auto"/>
            <w:left w:val="none" w:sz="0" w:space="0" w:color="auto"/>
            <w:bottom w:val="none" w:sz="0" w:space="0" w:color="auto"/>
            <w:right w:val="none" w:sz="0" w:space="0" w:color="auto"/>
          </w:divBdr>
        </w:div>
        <w:div w:id="187645331">
          <w:marLeft w:val="0"/>
          <w:marRight w:val="0"/>
          <w:marTop w:val="0"/>
          <w:marBottom w:val="0"/>
          <w:divBdr>
            <w:top w:val="none" w:sz="0" w:space="0" w:color="auto"/>
            <w:left w:val="none" w:sz="0" w:space="0" w:color="auto"/>
            <w:bottom w:val="none" w:sz="0" w:space="0" w:color="auto"/>
            <w:right w:val="none" w:sz="0" w:space="0" w:color="auto"/>
          </w:divBdr>
        </w:div>
        <w:div w:id="197739132">
          <w:marLeft w:val="0"/>
          <w:marRight w:val="0"/>
          <w:marTop w:val="0"/>
          <w:marBottom w:val="0"/>
          <w:divBdr>
            <w:top w:val="none" w:sz="0" w:space="0" w:color="auto"/>
            <w:left w:val="none" w:sz="0" w:space="0" w:color="auto"/>
            <w:bottom w:val="none" w:sz="0" w:space="0" w:color="auto"/>
            <w:right w:val="none" w:sz="0" w:space="0" w:color="auto"/>
          </w:divBdr>
        </w:div>
        <w:div w:id="311099446">
          <w:marLeft w:val="0"/>
          <w:marRight w:val="0"/>
          <w:marTop w:val="0"/>
          <w:marBottom w:val="0"/>
          <w:divBdr>
            <w:top w:val="none" w:sz="0" w:space="0" w:color="auto"/>
            <w:left w:val="none" w:sz="0" w:space="0" w:color="auto"/>
            <w:bottom w:val="none" w:sz="0" w:space="0" w:color="auto"/>
            <w:right w:val="none" w:sz="0" w:space="0" w:color="auto"/>
          </w:divBdr>
        </w:div>
        <w:div w:id="338579238">
          <w:marLeft w:val="0"/>
          <w:marRight w:val="0"/>
          <w:marTop w:val="0"/>
          <w:marBottom w:val="0"/>
          <w:divBdr>
            <w:top w:val="none" w:sz="0" w:space="0" w:color="auto"/>
            <w:left w:val="none" w:sz="0" w:space="0" w:color="auto"/>
            <w:bottom w:val="none" w:sz="0" w:space="0" w:color="auto"/>
            <w:right w:val="none" w:sz="0" w:space="0" w:color="auto"/>
          </w:divBdr>
        </w:div>
        <w:div w:id="351034372">
          <w:marLeft w:val="0"/>
          <w:marRight w:val="0"/>
          <w:marTop w:val="0"/>
          <w:marBottom w:val="0"/>
          <w:divBdr>
            <w:top w:val="none" w:sz="0" w:space="0" w:color="auto"/>
            <w:left w:val="none" w:sz="0" w:space="0" w:color="auto"/>
            <w:bottom w:val="none" w:sz="0" w:space="0" w:color="auto"/>
            <w:right w:val="none" w:sz="0" w:space="0" w:color="auto"/>
          </w:divBdr>
        </w:div>
        <w:div w:id="363481046">
          <w:marLeft w:val="0"/>
          <w:marRight w:val="0"/>
          <w:marTop w:val="0"/>
          <w:marBottom w:val="0"/>
          <w:divBdr>
            <w:top w:val="none" w:sz="0" w:space="0" w:color="auto"/>
            <w:left w:val="none" w:sz="0" w:space="0" w:color="auto"/>
            <w:bottom w:val="none" w:sz="0" w:space="0" w:color="auto"/>
            <w:right w:val="none" w:sz="0" w:space="0" w:color="auto"/>
          </w:divBdr>
        </w:div>
        <w:div w:id="365329994">
          <w:marLeft w:val="0"/>
          <w:marRight w:val="0"/>
          <w:marTop w:val="0"/>
          <w:marBottom w:val="0"/>
          <w:divBdr>
            <w:top w:val="none" w:sz="0" w:space="0" w:color="auto"/>
            <w:left w:val="none" w:sz="0" w:space="0" w:color="auto"/>
            <w:bottom w:val="none" w:sz="0" w:space="0" w:color="auto"/>
            <w:right w:val="none" w:sz="0" w:space="0" w:color="auto"/>
          </w:divBdr>
        </w:div>
        <w:div w:id="377820358">
          <w:marLeft w:val="0"/>
          <w:marRight w:val="0"/>
          <w:marTop w:val="0"/>
          <w:marBottom w:val="0"/>
          <w:divBdr>
            <w:top w:val="none" w:sz="0" w:space="0" w:color="auto"/>
            <w:left w:val="none" w:sz="0" w:space="0" w:color="auto"/>
            <w:bottom w:val="none" w:sz="0" w:space="0" w:color="auto"/>
            <w:right w:val="none" w:sz="0" w:space="0" w:color="auto"/>
          </w:divBdr>
        </w:div>
        <w:div w:id="402332565">
          <w:marLeft w:val="0"/>
          <w:marRight w:val="0"/>
          <w:marTop w:val="0"/>
          <w:marBottom w:val="0"/>
          <w:divBdr>
            <w:top w:val="none" w:sz="0" w:space="0" w:color="auto"/>
            <w:left w:val="none" w:sz="0" w:space="0" w:color="auto"/>
            <w:bottom w:val="none" w:sz="0" w:space="0" w:color="auto"/>
            <w:right w:val="none" w:sz="0" w:space="0" w:color="auto"/>
          </w:divBdr>
        </w:div>
        <w:div w:id="406611461">
          <w:marLeft w:val="0"/>
          <w:marRight w:val="0"/>
          <w:marTop w:val="0"/>
          <w:marBottom w:val="0"/>
          <w:divBdr>
            <w:top w:val="none" w:sz="0" w:space="0" w:color="auto"/>
            <w:left w:val="none" w:sz="0" w:space="0" w:color="auto"/>
            <w:bottom w:val="none" w:sz="0" w:space="0" w:color="auto"/>
            <w:right w:val="none" w:sz="0" w:space="0" w:color="auto"/>
          </w:divBdr>
        </w:div>
        <w:div w:id="514609383">
          <w:marLeft w:val="0"/>
          <w:marRight w:val="0"/>
          <w:marTop w:val="0"/>
          <w:marBottom w:val="0"/>
          <w:divBdr>
            <w:top w:val="none" w:sz="0" w:space="0" w:color="auto"/>
            <w:left w:val="none" w:sz="0" w:space="0" w:color="auto"/>
            <w:bottom w:val="none" w:sz="0" w:space="0" w:color="auto"/>
            <w:right w:val="none" w:sz="0" w:space="0" w:color="auto"/>
          </w:divBdr>
        </w:div>
        <w:div w:id="525172465">
          <w:marLeft w:val="0"/>
          <w:marRight w:val="0"/>
          <w:marTop w:val="0"/>
          <w:marBottom w:val="0"/>
          <w:divBdr>
            <w:top w:val="none" w:sz="0" w:space="0" w:color="auto"/>
            <w:left w:val="none" w:sz="0" w:space="0" w:color="auto"/>
            <w:bottom w:val="none" w:sz="0" w:space="0" w:color="auto"/>
            <w:right w:val="none" w:sz="0" w:space="0" w:color="auto"/>
          </w:divBdr>
        </w:div>
        <w:div w:id="541407466">
          <w:marLeft w:val="0"/>
          <w:marRight w:val="0"/>
          <w:marTop w:val="0"/>
          <w:marBottom w:val="0"/>
          <w:divBdr>
            <w:top w:val="none" w:sz="0" w:space="0" w:color="auto"/>
            <w:left w:val="none" w:sz="0" w:space="0" w:color="auto"/>
            <w:bottom w:val="none" w:sz="0" w:space="0" w:color="auto"/>
            <w:right w:val="none" w:sz="0" w:space="0" w:color="auto"/>
          </w:divBdr>
        </w:div>
        <w:div w:id="771511685">
          <w:marLeft w:val="0"/>
          <w:marRight w:val="0"/>
          <w:marTop w:val="0"/>
          <w:marBottom w:val="0"/>
          <w:divBdr>
            <w:top w:val="none" w:sz="0" w:space="0" w:color="auto"/>
            <w:left w:val="none" w:sz="0" w:space="0" w:color="auto"/>
            <w:bottom w:val="none" w:sz="0" w:space="0" w:color="auto"/>
            <w:right w:val="none" w:sz="0" w:space="0" w:color="auto"/>
          </w:divBdr>
        </w:div>
        <w:div w:id="899707595">
          <w:marLeft w:val="0"/>
          <w:marRight w:val="0"/>
          <w:marTop w:val="0"/>
          <w:marBottom w:val="0"/>
          <w:divBdr>
            <w:top w:val="none" w:sz="0" w:space="0" w:color="auto"/>
            <w:left w:val="none" w:sz="0" w:space="0" w:color="auto"/>
            <w:bottom w:val="none" w:sz="0" w:space="0" w:color="auto"/>
            <w:right w:val="none" w:sz="0" w:space="0" w:color="auto"/>
          </w:divBdr>
        </w:div>
        <w:div w:id="906499044">
          <w:marLeft w:val="0"/>
          <w:marRight w:val="0"/>
          <w:marTop w:val="0"/>
          <w:marBottom w:val="0"/>
          <w:divBdr>
            <w:top w:val="none" w:sz="0" w:space="0" w:color="auto"/>
            <w:left w:val="none" w:sz="0" w:space="0" w:color="auto"/>
            <w:bottom w:val="none" w:sz="0" w:space="0" w:color="auto"/>
            <w:right w:val="none" w:sz="0" w:space="0" w:color="auto"/>
          </w:divBdr>
        </w:div>
        <w:div w:id="908271342">
          <w:marLeft w:val="0"/>
          <w:marRight w:val="0"/>
          <w:marTop w:val="0"/>
          <w:marBottom w:val="0"/>
          <w:divBdr>
            <w:top w:val="none" w:sz="0" w:space="0" w:color="auto"/>
            <w:left w:val="none" w:sz="0" w:space="0" w:color="auto"/>
            <w:bottom w:val="none" w:sz="0" w:space="0" w:color="auto"/>
            <w:right w:val="none" w:sz="0" w:space="0" w:color="auto"/>
          </w:divBdr>
        </w:div>
        <w:div w:id="933169419">
          <w:marLeft w:val="0"/>
          <w:marRight w:val="0"/>
          <w:marTop w:val="0"/>
          <w:marBottom w:val="0"/>
          <w:divBdr>
            <w:top w:val="none" w:sz="0" w:space="0" w:color="auto"/>
            <w:left w:val="none" w:sz="0" w:space="0" w:color="auto"/>
            <w:bottom w:val="none" w:sz="0" w:space="0" w:color="auto"/>
            <w:right w:val="none" w:sz="0" w:space="0" w:color="auto"/>
          </w:divBdr>
        </w:div>
        <w:div w:id="1270619574">
          <w:marLeft w:val="0"/>
          <w:marRight w:val="0"/>
          <w:marTop w:val="0"/>
          <w:marBottom w:val="0"/>
          <w:divBdr>
            <w:top w:val="none" w:sz="0" w:space="0" w:color="auto"/>
            <w:left w:val="none" w:sz="0" w:space="0" w:color="auto"/>
            <w:bottom w:val="none" w:sz="0" w:space="0" w:color="auto"/>
            <w:right w:val="none" w:sz="0" w:space="0" w:color="auto"/>
          </w:divBdr>
        </w:div>
        <w:div w:id="1281105216">
          <w:marLeft w:val="0"/>
          <w:marRight w:val="0"/>
          <w:marTop w:val="0"/>
          <w:marBottom w:val="0"/>
          <w:divBdr>
            <w:top w:val="none" w:sz="0" w:space="0" w:color="auto"/>
            <w:left w:val="none" w:sz="0" w:space="0" w:color="auto"/>
            <w:bottom w:val="none" w:sz="0" w:space="0" w:color="auto"/>
            <w:right w:val="none" w:sz="0" w:space="0" w:color="auto"/>
          </w:divBdr>
        </w:div>
        <w:div w:id="1351297088">
          <w:marLeft w:val="0"/>
          <w:marRight w:val="0"/>
          <w:marTop w:val="0"/>
          <w:marBottom w:val="0"/>
          <w:divBdr>
            <w:top w:val="none" w:sz="0" w:space="0" w:color="auto"/>
            <w:left w:val="none" w:sz="0" w:space="0" w:color="auto"/>
            <w:bottom w:val="none" w:sz="0" w:space="0" w:color="auto"/>
            <w:right w:val="none" w:sz="0" w:space="0" w:color="auto"/>
          </w:divBdr>
        </w:div>
        <w:div w:id="1423330323">
          <w:marLeft w:val="0"/>
          <w:marRight w:val="0"/>
          <w:marTop w:val="0"/>
          <w:marBottom w:val="0"/>
          <w:divBdr>
            <w:top w:val="none" w:sz="0" w:space="0" w:color="auto"/>
            <w:left w:val="none" w:sz="0" w:space="0" w:color="auto"/>
            <w:bottom w:val="none" w:sz="0" w:space="0" w:color="auto"/>
            <w:right w:val="none" w:sz="0" w:space="0" w:color="auto"/>
          </w:divBdr>
        </w:div>
        <w:div w:id="1426263841">
          <w:marLeft w:val="0"/>
          <w:marRight w:val="0"/>
          <w:marTop w:val="0"/>
          <w:marBottom w:val="0"/>
          <w:divBdr>
            <w:top w:val="none" w:sz="0" w:space="0" w:color="auto"/>
            <w:left w:val="none" w:sz="0" w:space="0" w:color="auto"/>
            <w:bottom w:val="none" w:sz="0" w:space="0" w:color="auto"/>
            <w:right w:val="none" w:sz="0" w:space="0" w:color="auto"/>
          </w:divBdr>
        </w:div>
        <w:div w:id="1618759949">
          <w:marLeft w:val="0"/>
          <w:marRight w:val="0"/>
          <w:marTop w:val="0"/>
          <w:marBottom w:val="0"/>
          <w:divBdr>
            <w:top w:val="none" w:sz="0" w:space="0" w:color="auto"/>
            <w:left w:val="none" w:sz="0" w:space="0" w:color="auto"/>
            <w:bottom w:val="none" w:sz="0" w:space="0" w:color="auto"/>
            <w:right w:val="none" w:sz="0" w:space="0" w:color="auto"/>
          </w:divBdr>
        </w:div>
        <w:div w:id="1652633180">
          <w:marLeft w:val="0"/>
          <w:marRight w:val="0"/>
          <w:marTop w:val="0"/>
          <w:marBottom w:val="0"/>
          <w:divBdr>
            <w:top w:val="none" w:sz="0" w:space="0" w:color="auto"/>
            <w:left w:val="none" w:sz="0" w:space="0" w:color="auto"/>
            <w:bottom w:val="none" w:sz="0" w:space="0" w:color="auto"/>
            <w:right w:val="none" w:sz="0" w:space="0" w:color="auto"/>
          </w:divBdr>
        </w:div>
        <w:div w:id="1809200746">
          <w:marLeft w:val="0"/>
          <w:marRight w:val="0"/>
          <w:marTop w:val="0"/>
          <w:marBottom w:val="0"/>
          <w:divBdr>
            <w:top w:val="none" w:sz="0" w:space="0" w:color="auto"/>
            <w:left w:val="none" w:sz="0" w:space="0" w:color="auto"/>
            <w:bottom w:val="none" w:sz="0" w:space="0" w:color="auto"/>
            <w:right w:val="none" w:sz="0" w:space="0" w:color="auto"/>
          </w:divBdr>
        </w:div>
        <w:div w:id="2014409481">
          <w:marLeft w:val="0"/>
          <w:marRight w:val="0"/>
          <w:marTop w:val="0"/>
          <w:marBottom w:val="0"/>
          <w:divBdr>
            <w:top w:val="none" w:sz="0" w:space="0" w:color="auto"/>
            <w:left w:val="none" w:sz="0" w:space="0" w:color="auto"/>
            <w:bottom w:val="none" w:sz="0" w:space="0" w:color="auto"/>
            <w:right w:val="none" w:sz="0" w:space="0" w:color="auto"/>
          </w:divBdr>
        </w:div>
        <w:div w:id="2034067784">
          <w:marLeft w:val="0"/>
          <w:marRight w:val="0"/>
          <w:marTop w:val="0"/>
          <w:marBottom w:val="0"/>
          <w:divBdr>
            <w:top w:val="none" w:sz="0" w:space="0" w:color="auto"/>
            <w:left w:val="none" w:sz="0" w:space="0" w:color="auto"/>
            <w:bottom w:val="none" w:sz="0" w:space="0" w:color="auto"/>
            <w:right w:val="none" w:sz="0" w:space="0" w:color="auto"/>
          </w:divBdr>
        </w:div>
        <w:div w:id="2080979743">
          <w:marLeft w:val="0"/>
          <w:marRight w:val="0"/>
          <w:marTop w:val="0"/>
          <w:marBottom w:val="0"/>
          <w:divBdr>
            <w:top w:val="none" w:sz="0" w:space="0" w:color="auto"/>
            <w:left w:val="none" w:sz="0" w:space="0" w:color="auto"/>
            <w:bottom w:val="none" w:sz="0" w:space="0" w:color="auto"/>
            <w:right w:val="none" w:sz="0" w:space="0" w:color="auto"/>
          </w:divBdr>
        </w:div>
      </w:divsChild>
    </w:div>
    <w:div w:id="258368126">
      <w:bodyDiv w:val="1"/>
      <w:marLeft w:val="0"/>
      <w:marRight w:val="0"/>
      <w:marTop w:val="0"/>
      <w:marBottom w:val="0"/>
      <w:divBdr>
        <w:top w:val="none" w:sz="0" w:space="0" w:color="auto"/>
        <w:left w:val="none" w:sz="0" w:space="0" w:color="auto"/>
        <w:bottom w:val="none" w:sz="0" w:space="0" w:color="auto"/>
        <w:right w:val="none" w:sz="0" w:space="0" w:color="auto"/>
      </w:divBdr>
      <w:divsChild>
        <w:div w:id="266086650">
          <w:marLeft w:val="0"/>
          <w:marRight w:val="0"/>
          <w:marTop w:val="0"/>
          <w:marBottom w:val="0"/>
          <w:divBdr>
            <w:top w:val="none" w:sz="0" w:space="0" w:color="auto"/>
            <w:left w:val="none" w:sz="0" w:space="0" w:color="auto"/>
            <w:bottom w:val="none" w:sz="0" w:space="0" w:color="auto"/>
            <w:right w:val="none" w:sz="0" w:space="0" w:color="auto"/>
          </w:divBdr>
          <w:divsChild>
            <w:div w:id="375350868">
              <w:marLeft w:val="0"/>
              <w:marRight w:val="0"/>
              <w:marTop w:val="0"/>
              <w:marBottom w:val="0"/>
              <w:divBdr>
                <w:top w:val="none" w:sz="0" w:space="0" w:color="auto"/>
                <w:left w:val="none" w:sz="0" w:space="0" w:color="auto"/>
                <w:bottom w:val="none" w:sz="0" w:space="0" w:color="auto"/>
                <w:right w:val="none" w:sz="0" w:space="0" w:color="auto"/>
              </w:divBdr>
            </w:div>
            <w:div w:id="1024138602">
              <w:marLeft w:val="0"/>
              <w:marRight w:val="0"/>
              <w:marTop w:val="0"/>
              <w:marBottom w:val="0"/>
              <w:divBdr>
                <w:top w:val="none" w:sz="0" w:space="0" w:color="auto"/>
                <w:left w:val="none" w:sz="0" w:space="0" w:color="auto"/>
                <w:bottom w:val="none" w:sz="0" w:space="0" w:color="auto"/>
                <w:right w:val="none" w:sz="0" w:space="0" w:color="auto"/>
              </w:divBdr>
            </w:div>
            <w:div w:id="1108738654">
              <w:marLeft w:val="0"/>
              <w:marRight w:val="0"/>
              <w:marTop w:val="0"/>
              <w:marBottom w:val="0"/>
              <w:divBdr>
                <w:top w:val="none" w:sz="0" w:space="0" w:color="auto"/>
                <w:left w:val="none" w:sz="0" w:space="0" w:color="auto"/>
                <w:bottom w:val="none" w:sz="0" w:space="0" w:color="auto"/>
                <w:right w:val="none" w:sz="0" w:space="0" w:color="auto"/>
              </w:divBdr>
            </w:div>
            <w:div w:id="1452242195">
              <w:marLeft w:val="0"/>
              <w:marRight w:val="0"/>
              <w:marTop w:val="0"/>
              <w:marBottom w:val="0"/>
              <w:divBdr>
                <w:top w:val="none" w:sz="0" w:space="0" w:color="auto"/>
                <w:left w:val="none" w:sz="0" w:space="0" w:color="auto"/>
                <w:bottom w:val="none" w:sz="0" w:space="0" w:color="auto"/>
                <w:right w:val="none" w:sz="0" w:space="0" w:color="auto"/>
              </w:divBdr>
            </w:div>
            <w:div w:id="1789275770">
              <w:marLeft w:val="0"/>
              <w:marRight w:val="0"/>
              <w:marTop w:val="0"/>
              <w:marBottom w:val="0"/>
              <w:divBdr>
                <w:top w:val="none" w:sz="0" w:space="0" w:color="auto"/>
                <w:left w:val="none" w:sz="0" w:space="0" w:color="auto"/>
                <w:bottom w:val="none" w:sz="0" w:space="0" w:color="auto"/>
                <w:right w:val="none" w:sz="0" w:space="0" w:color="auto"/>
              </w:divBdr>
            </w:div>
          </w:divsChild>
        </w:div>
        <w:div w:id="356732213">
          <w:marLeft w:val="0"/>
          <w:marRight w:val="0"/>
          <w:marTop w:val="0"/>
          <w:marBottom w:val="0"/>
          <w:divBdr>
            <w:top w:val="none" w:sz="0" w:space="0" w:color="auto"/>
            <w:left w:val="none" w:sz="0" w:space="0" w:color="auto"/>
            <w:bottom w:val="none" w:sz="0" w:space="0" w:color="auto"/>
            <w:right w:val="none" w:sz="0" w:space="0" w:color="auto"/>
          </w:divBdr>
          <w:divsChild>
            <w:div w:id="529493951">
              <w:marLeft w:val="0"/>
              <w:marRight w:val="0"/>
              <w:marTop w:val="0"/>
              <w:marBottom w:val="0"/>
              <w:divBdr>
                <w:top w:val="none" w:sz="0" w:space="0" w:color="auto"/>
                <w:left w:val="none" w:sz="0" w:space="0" w:color="auto"/>
                <w:bottom w:val="none" w:sz="0" w:space="0" w:color="auto"/>
                <w:right w:val="none" w:sz="0" w:space="0" w:color="auto"/>
              </w:divBdr>
            </w:div>
            <w:div w:id="764955774">
              <w:marLeft w:val="0"/>
              <w:marRight w:val="0"/>
              <w:marTop w:val="0"/>
              <w:marBottom w:val="0"/>
              <w:divBdr>
                <w:top w:val="none" w:sz="0" w:space="0" w:color="auto"/>
                <w:left w:val="none" w:sz="0" w:space="0" w:color="auto"/>
                <w:bottom w:val="none" w:sz="0" w:space="0" w:color="auto"/>
                <w:right w:val="none" w:sz="0" w:space="0" w:color="auto"/>
              </w:divBdr>
            </w:div>
            <w:div w:id="925504536">
              <w:marLeft w:val="0"/>
              <w:marRight w:val="0"/>
              <w:marTop w:val="0"/>
              <w:marBottom w:val="0"/>
              <w:divBdr>
                <w:top w:val="none" w:sz="0" w:space="0" w:color="auto"/>
                <w:left w:val="none" w:sz="0" w:space="0" w:color="auto"/>
                <w:bottom w:val="none" w:sz="0" w:space="0" w:color="auto"/>
                <w:right w:val="none" w:sz="0" w:space="0" w:color="auto"/>
              </w:divBdr>
            </w:div>
            <w:div w:id="1722753054">
              <w:marLeft w:val="0"/>
              <w:marRight w:val="0"/>
              <w:marTop w:val="0"/>
              <w:marBottom w:val="0"/>
              <w:divBdr>
                <w:top w:val="none" w:sz="0" w:space="0" w:color="auto"/>
                <w:left w:val="none" w:sz="0" w:space="0" w:color="auto"/>
                <w:bottom w:val="none" w:sz="0" w:space="0" w:color="auto"/>
                <w:right w:val="none" w:sz="0" w:space="0" w:color="auto"/>
              </w:divBdr>
            </w:div>
          </w:divsChild>
        </w:div>
        <w:div w:id="522592730">
          <w:marLeft w:val="0"/>
          <w:marRight w:val="0"/>
          <w:marTop w:val="0"/>
          <w:marBottom w:val="0"/>
          <w:divBdr>
            <w:top w:val="none" w:sz="0" w:space="0" w:color="auto"/>
            <w:left w:val="none" w:sz="0" w:space="0" w:color="auto"/>
            <w:bottom w:val="none" w:sz="0" w:space="0" w:color="auto"/>
            <w:right w:val="none" w:sz="0" w:space="0" w:color="auto"/>
          </w:divBdr>
          <w:divsChild>
            <w:div w:id="808014768">
              <w:marLeft w:val="0"/>
              <w:marRight w:val="0"/>
              <w:marTop w:val="0"/>
              <w:marBottom w:val="0"/>
              <w:divBdr>
                <w:top w:val="none" w:sz="0" w:space="0" w:color="auto"/>
                <w:left w:val="none" w:sz="0" w:space="0" w:color="auto"/>
                <w:bottom w:val="none" w:sz="0" w:space="0" w:color="auto"/>
                <w:right w:val="none" w:sz="0" w:space="0" w:color="auto"/>
              </w:divBdr>
            </w:div>
            <w:div w:id="932056138">
              <w:marLeft w:val="0"/>
              <w:marRight w:val="0"/>
              <w:marTop w:val="0"/>
              <w:marBottom w:val="0"/>
              <w:divBdr>
                <w:top w:val="none" w:sz="0" w:space="0" w:color="auto"/>
                <w:left w:val="none" w:sz="0" w:space="0" w:color="auto"/>
                <w:bottom w:val="none" w:sz="0" w:space="0" w:color="auto"/>
                <w:right w:val="none" w:sz="0" w:space="0" w:color="auto"/>
              </w:divBdr>
            </w:div>
            <w:div w:id="958802147">
              <w:marLeft w:val="0"/>
              <w:marRight w:val="0"/>
              <w:marTop w:val="0"/>
              <w:marBottom w:val="0"/>
              <w:divBdr>
                <w:top w:val="none" w:sz="0" w:space="0" w:color="auto"/>
                <w:left w:val="none" w:sz="0" w:space="0" w:color="auto"/>
                <w:bottom w:val="none" w:sz="0" w:space="0" w:color="auto"/>
                <w:right w:val="none" w:sz="0" w:space="0" w:color="auto"/>
              </w:divBdr>
            </w:div>
            <w:div w:id="1009059515">
              <w:marLeft w:val="0"/>
              <w:marRight w:val="0"/>
              <w:marTop w:val="0"/>
              <w:marBottom w:val="0"/>
              <w:divBdr>
                <w:top w:val="none" w:sz="0" w:space="0" w:color="auto"/>
                <w:left w:val="none" w:sz="0" w:space="0" w:color="auto"/>
                <w:bottom w:val="none" w:sz="0" w:space="0" w:color="auto"/>
                <w:right w:val="none" w:sz="0" w:space="0" w:color="auto"/>
              </w:divBdr>
            </w:div>
          </w:divsChild>
        </w:div>
        <w:div w:id="567808260">
          <w:marLeft w:val="0"/>
          <w:marRight w:val="0"/>
          <w:marTop w:val="0"/>
          <w:marBottom w:val="0"/>
          <w:divBdr>
            <w:top w:val="none" w:sz="0" w:space="0" w:color="auto"/>
            <w:left w:val="none" w:sz="0" w:space="0" w:color="auto"/>
            <w:bottom w:val="none" w:sz="0" w:space="0" w:color="auto"/>
            <w:right w:val="none" w:sz="0" w:space="0" w:color="auto"/>
          </w:divBdr>
          <w:divsChild>
            <w:div w:id="219294684">
              <w:marLeft w:val="0"/>
              <w:marRight w:val="0"/>
              <w:marTop w:val="0"/>
              <w:marBottom w:val="0"/>
              <w:divBdr>
                <w:top w:val="none" w:sz="0" w:space="0" w:color="auto"/>
                <w:left w:val="none" w:sz="0" w:space="0" w:color="auto"/>
                <w:bottom w:val="none" w:sz="0" w:space="0" w:color="auto"/>
                <w:right w:val="none" w:sz="0" w:space="0" w:color="auto"/>
              </w:divBdr>
            </w:div>
            <w:div w:id="727801653">
              <w:marLeft w:val="0"/>
              <w:marRight w:val="0"/>
              <w:marTop w:val="0"/>
              <w:marBottom w:val="0"/>
              <w:divBdr>
                <w:top w:val="none" w:sz="0" w:space="0" w:color="auto"/>
                <w:left w:val="none" w:sz="0" w:space="0" w:color="auto"/>
                <w:bottom w:val="none" w:sz="0" w:space="0" w:color="auto"/>
                <w:right w:val="none" w:sz="0" w:space="0" w:color="auto"/>
              </w:divBdr>
            </w:div>
            <w:div w:id="1188564320">
              <w:marLeft w:val="0"/>
              <w:marRight w:val="0"/>
              <w:marTop w:val="0"/>
              <w:marBottom w:val="0"/>
              <w:divBdr>
                <w:top w:val="none" w:sz="0" w:space="0" w:color="auto"/>
                <w:left w:val="none" w:sz="0" w:space="0" w:color="auto"/>
                <w:bottom w:val="none" w:sz="0" w:space="0" w:color="auto"/>
                <w:right w:val="none" w:sz="0" w:space="0" w:color="auto"/>
              </w:divBdr>
            </w:div>
            <w:div w:id="1843467323">
              <w:marLeft w:val="0"/>
              <w:marRight w:val="0"/>
              <w:marTop w:val="0"/>
              <w:marBottom w:val="0"/>
              <w:divBdr>
                <w:top w:val="none" w:sz="0" w:space="0" w:color="auto"/>
                <w:left w:val="none" w:sz="0" w:space="0" w:color="auto"/>
                <w:bottom w:val="none" w:sz="0" w:space="0" w:color="auto"/>
                <w:right w:val="none" w:sz="0" w:space="0" w:color="auto"/>
              </w:divBdr>
            </w:div>
            <w:div w:id="190664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21412">
      <w:bodyDiv w:val="1"/>
      <w:marLeft w:val="0"/>
      <w:marRight w:val="0"/>
      <w:marTop w:val="0"/>
      <w:marBottom w:val="0"/>
      <w:divBdr>
        <w:top w:val="none" w:sz="0" w:space="0" w:color="auto"/>
        <w:left w:val="none" w:sz="0" w:space="0" w:color="auto"/>
        <w:bottom w:val="none" w:sz="0" w:space="0" w:color="auto"/>
        <w:right w:val="none" w:sz="0" w:space="0" w:color="auto"/>
      </w:divBdr>
    </w:div>
    <w:div w:id="321934435">
      <w:bodyDiv w:val="1"/>
      <w:marLeft w:val="0"/>
      <w:marRight w:val="0"/>
      <w:marTop w:val="0"/>
      <w:marBottom w:val="0"/>
      <w:divBdr>
        <w:top w:val="none" w:sz="0" w:space="0" w:color="auto"/>
        <w:left w:val="none" w:sz="0" w:space="0" w:color="auto"/>
        <w:bottom w:val="none" w:sz="0" w:space="0" w:color="auto"/>
        <w:right w:val="none" w:sz="0" w:space="0" w:color="auto"/>
      </w:divBdr>
      <w:divsChild>
        <w:div w:id="1374185233">
          <w:marLeft w:val="0"/>
          <w:marRight w:val="0"/>
          <w:marTop w:val="0"/>
          <w:marBottom w:val="0"/>
          <w:divBdr>
            <w:top w:val="none" w:sz="0" w:space="0" w:color="auto"/>
            <w:left w:val="none" w:sz="0" w:space="0" w:color="auto"/>
            <w:bottom w:val="none" w:sz="0" w:space="0" w:color="auto"/>
            <w:right w:val="none" w:sz="0" w:space="0" w:color="auto"/>
          </w:divBdr>
        </w:div>
      </w:divsChild>
    </w:div>
    <w:div w:id="323512280">
      <w:bodyDiv w:val="1"/>
      <w:marLeft w:val="0"/>
      <w:marRight w:val="0"/>
      <w:marTop w:val="0"/>
      <w:marBottom w:val="0"/>
      <w:divBdr>
        <w:top w:val="none" w:sz="0" w:space="0" w:color="auto"/>
        <w:left w:val="none" w:sz="0" w:space="0" w:color="auto"/>
        <w:bottom w:val="none" w:sz="0" w:space="0" w:color="auto"/>
        <w:right w:val="none" w:sz="0" w:space="0" w:color="auto"/>
      </w:divBdr>
      <w:divsChild>
        <w:div w:id="62919335">
          <w:marLeft w:val="0"/>
          <w:marRight w:val="0"/>
          <w:marTop w:val="0"/>
          <w:marBottom w:val="0"/>
          <w:divBdr>
            <w:top w:val="none" w:sz="0" w:space="0" w:color="auto"/>
            <w:left w:val="none" w:sz="0" w:space="0" w:color="auto"/>
            <w:bottom w:val="none" w:sz="0" w:space="0" w:color="auto"/>
            <w:right w:val="none" w:sz="0" w:space="0" w:color="auto"/>
          </w:divBdr>
        </w:div>
        <w:div w:id="110900470">
          <w:marLeft w:val="0"/>
          <w:marRight w:val="0"/>
          <w:marTop w:val="0"/>
          <w:marBottom w:val="0"/>
          <w:divBdr>
            <w:top w:val="none" w:sz="0" w:space="0" w:color="auto"/>
            <w:left w:val="none" w:sz="0" w:space="0" w:color="auto"/>
            <w:bottom w:val="none" w:sz="0" w:space="0" w:color="auto"/>
            <w:right w:val="none" w:sz="0" w:space="0" w:color="auto"/>
          </w:divBdr>
        </w:div>
        <w:div w:id="122575930">
          <w:marLeft w:val="0"/>
          <w:marRight w:val="0"/>
          <w:marTop w:val="0"/>
          <w:marBottom w:val="0"/>
          <w:divBdr>
            <w:top w:val="none" w:sz="0" w:space="0" w:color="auto"/>
            <w:left w:val="none" w:sz="0" w:space="0" w:color="auto"/>
            <w:bottom w:val="none" w:sz="0" w:space="0" w:color="auto"/>
            <w:right w:val="none" w:sz="0" w:space="0" w:color="auto"/>
          </w:divBdr>
        </w:div>
        <w:div w:id="378865891">
          <w:marLeft w:val="0"/>
          <w:marRight w:val="0"/>
          <w:marTop w:val="0"/>
          <w:marBottom w:val="0"/>
          <w:divBdr>
            <w:top w:val="none" w:sz="0" w:space="0" w:color="auto"/>
            <w:left w:val="none" w:sz="0" w:space="0" w:color="auto"/>
            <w:bottom w:val="none" w:sz="0" w:space="0" w:color="auto"/>
            <w:right w:val="none" w:sz="0" w:space="0" w:color="auto"/>
          </w:divBdr>
        </w:div>
        <w:div w:id="484201200">
          <w:marLeft w:val="0"/>
          <w:marRight w:val="0"/>
          <w:marTop w:val="0"/>
          <w:marBottom w:val="0"/>
          <w:divBdr>
            <w:top w:val="none" w:sz="0" w:space="0" w:color="auto"/>
            <w:left w:val="none" w:sz="0" w:space="0" w:color="auto"/>
            <w:bottom w:val="none" w:sz="0" w:space="0" w:color="auto"/>
            <w:right w:val="none" w:sz="0" w:space="0" w:color="auto"/>
          </w:divBdr>
        </w:div>
        <w:div w:id="635335061">
          <w:marLeft w:val="0"/>
          <w:marRight w:val="0"/>
          <w:marTop w:val="0"/>
          <w:marBottom w:val="0"/>
          <w:divBdr>
            <w:top w:val="none" w:sz="0" w:space="0" w:color="auto"/>
            <w:left w:val="none" w:sz="0" w:space="0" w:color="auto"/>
            <w:bottom w:val="none" w:sz="0" w:space="0" w:color="auto"/>
            <w:right w:val="none" w:sz="0" w:space="0" w:color="auto"/>
          </w:divBdr>
        </w:div>
        <w:div w:id="648172710">
          <w:marLeft w:val="0"/>
          <w:marRight w:val="0"/>
          <w:marTop w:val="0"/>
          <w:marBottom w:val="0"/>
          <w:divBdr>
            <w:top w:val="none" w:sz="0" w:space="0" w:color="auto"/>
            <w:left w:val="none" w:sz="0" w:space="0" w:color="auto"/>
            <w:bottom w:val="none" w:sz="0" w:space="0" w:color="auto"/>
            <w:right w:val="none" w:sz="0" w:space="0" w:color="auto"/>
          </w:divBdr>
        </w:div>
        <w:div w:id="793324772">
          <w:marLeft w:val="0"/>
          <w:marRight w:val="0"/>
          <w:marTop w:val="0"/>
          <w:marBottom w:val="0"/>
          <w:divBdr>
            <w:top w:val="none" w:sz="0" w:space="0" w:color="auto"/>
            <w:left w:val="none" w:sz="0" w:space="0" w:color="auto"/>
            <w:bottom w:val="none" w:sz="0" w:space="0" w:color="auto"/>
            <w:right w:val="none" w:sz="0" w:space="0" w:color="auto"/>
          </w:divBdr>
        </w:div>
        <w:div w:id="817772636">
          <w:marLeft w:val="0"/>
          <w:marRight w:val="0"/>
          <w:marTop w:val="0"/>
          <w:marBottom w:val="0"/>
          <w:divBdr>
            <w:top w:val="none" w:sz="0" w:space="0" w:color="auto"/>
            <w:left w:val="none" w:sz="0" w:space="0" w:color="auto"/>
            <w:bottom w:val="none" w:sz="0" w:space="0" w:color="auto"/>
            <w:right w:val="none" w:sz="0" w:space="0" w:color="auto"/>
          </w:divBdr>
        </w:div>
        <w:div w:id="824931286">
          <w:marLeft w:val="0"/>
          <w:marRight w:val="0"/>
          <w:marTop w:val="0"/>
          <w:marBottom w:val="0"/>
          <w:divBdr>
            <w:top w:val="none" w:sz="0" w:space="0" w:color="auto"/>
            <w:left w:val="none" w:sz="0" w:space="0" w:color="auto"/>
            <w:bottom w:val="none" w:sz="0" w:space="0" w:color="auto"/>
            <w:right w:val="none" w:sz="0" w:space="0" w:color="auto"/>
          </w:divBdr>
        </w:div>
        <w:div w:id="846210241">
          <w:marLeft w:val="0"/>
          <w:marRight w:val="0"/>
          <w:marTop w:val="0"/>
          <w:marBottom w:val="0"/>
          <w:divBdr>
            <w:top w:val="none" w:sz="0" w:space="0" w:color="auto"/>
            <w:left w:val="none" w:sz="0" w:space="0" w:color="auto"/>
            <w:bottom w:val="none" w:sz="0" w:space="0" w:color="auto"/>
            <w:right w:val="none" w:sz="0" w:space="0" w:color="auto"/>
          </w:divBdr>
        </w:div>
        <w:div w:id="970134670">
          <w:marLeft w:val="0"/>
          <w:marRight w:val="0"/>
          <w:marTop w:val="0"/>
          <w:marBottom w:val="0"/>
          <w:divBdr>
            <w:top w:val="none" w:sz="0" w:space="0" w:color="auto"/>
            <w:left w:val="none" w:sz="0" w:space="0" w:color="auto"/>
            <w:bottom w:val="none" w:sz="0" w:space="0" w:color="auto"/>
            <w:right w:val="none" w:sz="0" w:space="0" w:color="auto"/>
          </w:divBdr>
        </w:div>
        <w:div w:id="1046567537">
          <w:marLeft w:val="0"/>
          <w:marRight w:val="0"/>
          <w:marTop w:val="0"/>
          <w:marBottom w:val="0"/>
          <w:divBdr>
            <w:top w:val="none" w:sz="0" w:space="0" w:color="auto"/>
            <w:left w:val="none" w:sz="0" w:space="0" w:color="auto"/>
            <w:bottom w:val="none" w:sz="0" w:space="0" w:color="auto"/>
            <w:right w:val="none" w:sz="0" w:space="0" w:color="auto"/>
          </w:divBdr>
        </w:div>
        <w:div w:id="1150367982">
          <w:marLeft w:val="0"/>
          <w:marRight w:val="0"/>
          <w:marTop w:val="0"/>
          <w:marBottom w:val="0"/>
          <w:divBdr>
            <w:top w:val="none" w:sz="0" w:space="0" w:color="auto"/>
            <w:left w:val="none" w:sz="0" w:space="0" w:color="auto"/>
            <w:bottom w:val="none" w:sz="0" w:space="0" w:color="auto"/>
            <w:right w:val="none" w:sz="0" w:space="0" w:color="auto"/>
          </w:divBdr>
        </w:div>
        <w:div w:id="1353990768">
          <w:marLeft w:val="0"/>
          <w:marRight w:val="0"/>
          <w:marTop w:val="0"/>
          <w:marBottom w:val="0"/>
          <w:divBdr>
            <w:top w:val="none" w:sz="0" w:space="0" w:color="auto"/>
            <w:left w:val="none" w:sz="0" w:space="0" w:color="auto"/>
            <w:bottom w:val="none" w:sz="0" w:space="0" w:color="auto"/>
            <w:right w:val="none" w:sz="0" w:space="0" w:color="auto"/>
          </w:divBdr>
        </w:div>
        <w:div w:id="1479301971">
          <w:marLeft w:val="0"/>
          <w:marRight w:val="0"/>
          <w:marTop w:val="0"/>
          <w:marBottom w:val="0"/>
          <w:divBdr>
            <w:top w:val="none" w:sz="0" w:space="0" w:color="auto"/>
            <w:left w:val="none" w:sz="0" w:space="0" w:color="auto"/>
            <w:bottom w:val="none" w:sz="0" w:space="0" w:color="auto"/>
            <w:right w:val="none" w:sz="0" w:space="0" w:color="auto"/>
          </w:divBdr>
        </w:div>
        <w:div w:id="1521235217">
          <w:marLeft w:val="0"/>
          <w:marRight w:val="0"/>
          <w:marTop w:val="0"/>
          <w:marBottom w:val="0"/>
          <w:divBdr>
            <w:top w:val="none" w:sz="0" w:space="0" w:color="auto"/>
            <w:left w:val="none" w:sz="0" w:space="0" w:color="auto"/>
            <w:bottom w:val="none" w:sz="0" w:space="0" w:color="auto"/>
            <w:right w:val="none" w:sz="0" w:space="0" w:color="auto"/>
          </w:divBdr>
        </w:div>
        <w:div w:id="1743874070">
          <w:marLeft w:val="0"/>
          <w:marRight w:val="0"/>
          <w:marTop w:val="0"/>
          <w:marBottom w:val="0"/>
          <w:divBdr>
            <w:top w:val="none" w:sz="0" w:space="0" w:color="auto"/>
            <w:left w:val="none" w:sz="0" w:space="0" w:color="auto"/>
            <w:bottom w:val="none" w:sz="0" w:space="0" w:color="auto"/>
            <w:right w:val="none" w:sz="0" w:space="0" w:color="auto"/>
          </w:divBdr>
        </w:div>
        <w:div w:id="1809974390">
          <w:marLeft w:val="0"/>
          <w:marRight w:val="0"/>
          <w:marTop w:val="0"/>
          <w:marBottom w:val="0"/>
          <w:divBdr>
            <w:top w:val="none" w:sz="0" w:space="0" w:color="auto"/>
            <w:left w:val="none" w:sz="0" w:space="0" w:color="auto"/>
            <w:bottom w:val="none" w:sz="0" w:space="0" w:color="auto"/>
            <w:right w:val="none" w:sz="0" w:space="0" w:color="auto"/>
          </w:divBdr>
        </w:div>
        <w:div w:id="2093621329">
          <w:marLeft w:val="0"/>
          <w:marRight w:val="0"/>
          <w:marTop w:val="0"/>
          <w:marBottom w:val="0"/>
          <w:divBdr>
            <w:top w:val="none" w:sz="0" w:space="0" w:color="auto"/>
            <w:left w:val="none" w:sz="0" w:space="0" w:color="auto"/>
            <w:bottom w:val="none" w:sz="0" w:space="0" w:color="auto"/>
            <w:right w:val="none" w:sz="0" w:space="0" w:color="auto"/>
          </w:divBdr>
        </w:div>
        <w:div w:id="2143688615">
          <w:marLeft w:val="0"/>
          <w:marRight w:val="0"/>
          <w:marTop w:val="0"/>
          <w:marBottom w:val="0"/>
          <w:divBdr>
            <w:top w:val="none" w:sz="0" w:space="0" w:color="auto"/>
            <w:left w:val="none" w:sz="0" w:space="0" w:color="auto"/>
            <w:bottom w:val="none" w:sz="0" w:space="0" w:color="auto"/>
            <w:right w:val="none" w:sz="0" w:space="0" w:color="auto"/>
          </w:divBdr>
        </w:div>
      </w:divsChild>
    </w:div>
    <w:div w:id="435831187">
      <w:bodyDiv w:val="1"/>
      <w:marLeft w:val="0"/>
      <w:marRight w:val="0"/>
      <w:marTop w:val="0"/>
      <w:marBottom w:val="0"/>
      <w:divBdr>
        <w:top w:val="none" w:sz="0" w:space="0" w:color="auto"/>
        <w:left w:val="none" w:sz="0" w:space="0" w:color="auto"/>
        <w:bottom w:val="none" w:sz="0" w:space="0" w:color="auto"/>
        <w:right w:val="none" w:sz="0" w:space="0" w:color="auto"/>
      </w:divBdr>
      <w:divsChild>
        <w:div w:id="9141758">
          <w:marLeft w:val="0"/>
          <w:marRight w:val="0"/>
          <w:marTop w:val="0"/>
          <w:marBottom w:val="0"/>
          <w:divBdr>
            <w:top w:val="none" w:sz="0" w:space="0" w:color="auto"/>
            <w:left w:val="none" w:sz="0" w:space="0" w:color="auto"/>
            <w:bottom w:val="none" w:sz="0" w:space="0" w:color="auto"/>
            <w:right w:val="none" w:sz="0" w:space="0" w:color="auto"/>
          </w:divBdr>
        </w:div>
        <w:div w:id="15545236">
          <w:marLeft w:val="0"/>
          <w:marRight w:val="0"/>
          <w:marTop w:val="0"/>
          <w:marBottom w:val="0"/>
          <w:divBdr>
            <w:top w:val="none" w:sz="0" w:space="0" w:color="auto"/>
            <w:left w:val="none" w:sz="0" w:space="0" w:color="auto"/>
            <w:bottom w:val="none" w:sz="0" w:space="0" w:color="auto"/>
            <w:right w:val="none" w:sz="0" w:space="0" w:color="auto"/>
          </w:divBdr>
        </w:div>
        <w:div w:id="45300907">
          <w:marLeft w:val="0"/>
          <w:marRight w:val="0"/>
          <w:marTop w:val="0"/>
          <w:marBottom w:val="0"/>
          <w:divBdr>
            <w:top w:val="none" w:sz="0" w:space="0" w:color="auto"/>
            <w:left w:val="none" w:sz="0" w:space="0" w:color="auto"/>
            <w:bottom w:val="none" w:sz="0" w:space="0" w:color="auto"/>
            <w:right w:val="none" w:sz="0" w:space="0" w:color="auto"/>
          </w:divBdr>
        </w:div>
        <w:div w:id="203565333">
          <w:marLeft w:val="0"/>
          <w:marRight w:val="0"/>
          <w:marTop w:val="0"/>
          <w:marBottom w:val="0"/>
          <w:divBdr>
            <w:top w:val="none" w:sz="0" w:space="0" w:color="auto"/>
            <w:left w:val="none" w:sz="0" w:space="0" w:color="auto"/>
            <w:bottom w:val="none" w:sz="0" w:space="0" w:color="auto"/>
            <w:right w:val="none" w:sz="0" w:space="0" w:color="auto"/>
          </w:divBdr>
        </w:div>
        <w:div w:id="220598978">
          <w:marLeft w:val="0"/>
          <w:marRight w:val="0"/>
          <w:marTop w:val="0"/>
          <w:marBottom w:val="0"/>
          <w:divBdr>
            <w:top w:val="none" w:sz="0" w:space="0" w:color="auto"/>
            <w:left w:val="none" w:sz="0" w:space="0" w:color="auto"/>
            <w:bottom w:val="none" w:sz="0" w:space="0" w:color="auto"/>
            <w:right w:val="none" w:sz="0" w:space="0" w:color="auto"/>
          </w:divBdr>
        </w:div>
        <w:div w:id="259336422">
          <w:marLeft w:val="0"/>
          <w:marRight w:val="0"/>
          <w:marTop w:val="0"/>
          <w:marBottom w:val="0"/>
          <w:divBdr>
            <w:top w:val="none" w:sz="0" w:space="0" w:color="auto"/>
            <w:left w:val="none" w:sz="0" w:space="0" w:color="auto"/>
            <w:bottom w:val="none" w:sz="0" w:space="0" w:color="auto"/>
            <w:right w:val="none" w:sz="0" w:space="0" w:color="auto"/>
          </w:divBdr>
        </w:div>
        <w:div w:id="268977216">
          <w:marLeft w:val="0"/>
          <w:marRight w:val="0"/>
          <w:marTop w:val="0"/>
          <w:marBottom w:val="0"/>
          <w:divBdr>
            <w:top w:val="none" w:sz="0" w:space="0" w:color="auto"/>
            <w:left w:val="none" w:sz="0" w:space="0" w:color="auto"/>
            <w:bottom w:val="none" w:sz="0" w:space="0" w:color="auto"/>
            <w:right w:val="none" w:sz="0" w:space="0" w:color="auto"/>
          </w:divBdr>
        </w:div>
        <w:div w:id="409086149">
          <w:marLeft w:val="0"/>
          <w:marRight w:val="0"/>
          <w:marTop w:val="0"/>
          <w:marBottom w:val="0"/>
          <w:divBdr>
            <w:top w:val="none" w:sz="0" w:space="0" w:color="auto"/>
            <w:left w:val="none" w:sz="0" w:space="0" w:color="auto"/>
            <w:bottom w:val="none" w:sz="0" w:space="0" w:color="auto"/>
            <w:right w:val="none" w:sz="0" w:space="0" w:color="auto"/>
          </w:divBdr>
        </w:div>
        <w:div w:id="435175198">
          <w:marLeft w:val="0"/>
          <w:marRight w:val="0"/>
          <w:marTop w:val="0"/>
          <w:marBottom w:val="0"/>
          <w:divBdr>
            <w:top w:val="none" w:sz="0" w:space="0" w:color="auto"/>
            <w:left w:val="none" w:sz="0" w:space="0" w:color="auto"/>
            <w:bottom w:val="none" w:sz="0" w:space="0" w:color="auto"/>
            <w:right w:val="none" w:sz="0" w:space="0" w:color="auto"/>
          </w:divBdr>
        </w:div>
        <w:div w:id="511845040">
          <w:marLeft w:val="0"/>
          <w:marRight w:val="0"/>
          <w:marTop w:val="0"/>
          <w:marBottom w:val="0"/>
          <w:divBdr>
            <w:top w:val="none" w:sz="0" w:space="0" w:color="auto"/>
            <w:left w:val="none" w:sz="0" w:space="0" w:color="auto"/>
            <w:bottom w:val="none" w:sz="0" w:space="0" w:color="auto"/>
            <w:right w:val="none" w:sz="0" w:space="0" w:color="auto"/>
          </w:divBdr>
        </w:div>
        <w:div w:id="564221088">
          <w:marLeft w:val="0"/>
          <w:marRight w:val="0"/>
          <w:marTop w:val="0"/>
          <w:marBottom w:val="0"/>
          <w:divBdr>
            <w:top w:val="none" w:sz="0" w:space="0" w:color="auto"/>
            <w:left w:val="none" w:sz="0" w:space="0" w:color="auto"/>
            <w:bottom w:val="none" w:sz="0" w:space="0" w:color="auto"/>
            <w:right w:val="none" w:sz="0" w:space="0" w:color="auto"/>
          </w:divBdr>
        </w:div>
        <w:div w:id="570969338">
          <w:marLeft w:val="0"/>
          <w:marRight w:val="0"/>
          <w:marTop w:val="0"/>
          <w:marBottom w:val="0"/>
          <w:divBdr>
            <w:top w:val="none" w:sz="0" w:space="0" w:color="auto"/>
            <w:left w:val="none" w:sz="0" w:space="0" w:color="auto"/>
            <w:bottom w:val="none" w:sz="0" w:space="0" w:color="auto"/>
            <w:right w:val="none" w:sz="0" w:space="0" w:color="auto"/>
          </w:divBdr>
        </w:div>
        <w:div w:id="624044156">
          <w:marLeft w:val="0"/>
          <w:marRight w:val="0"/>
          <w:marTop w:val="0"/>
          <w:marBottom w:val="0"/>
          <w:divBdr>
            <w:top w:val="none" w:sz="0" w:space="0" w:color="auto"/>
            <w:left w:val="none" w:sz="0" w:space="0" w:color="auto"/>
            <w:bottom w:val="none" w:sz="0" w:space="0" w:color="auto"/>
            <w:right w:val="none" w:sz="0" w:space="0" w:color="auto"/>
          </w:divBdr>
        </w:div>
        <w:div w:id="642270195">
          <w:marLeft w:val="0"/>
          <w:marRight w:val="0"/>
          <w:marTop w:val="0"/>
          <w:marBottom w:val="0"/>
          <w:divBdr>
            <w:top w:val="none" w:sz="0" w:space="0" w:color="auto"/>
            <w:left w:val="none" w:sz="0" w:space="0" w:color="auto"/>
            <w:bottom w:val="none" w:sz="0" w:space="0" w:color="auto"/>
            <w:right w:val="none" w:sz="0" w:space="0" w:color="auto"/>
          </w:divBdr>
        </w:div>
        <w:div w:id="685981283">
          <w:marLeft w:val="0"/>
          <w:marRight w:val="0"/>
          <w:marTop w:val="0"/>
          <w:marBottom w:val="0"/>
          <w:divBdr>
            <w:top w:val="none" w:sz="0" w:space="0" w:color="auto"/>
            <w:left w:val="none" w:sz="0" w:space="0" w:color="auto"/>
            <w:bottom w:val="none" w:sz="0" w:space="0" w:color="auto"/>
            <w:right w:val="none" w:sz="0" w:space="0" w:color="auto"/>
          </w:divBdr>
        </w:div>
        <w:div w:id="774905872">
          <w:marLeft w:val="0"/>
          <w:marRight w:val="0"/>
          <w:marTop w:val="0"/>
          <w:marBottom w:val="0"/>
          <w:divBdr>
            <w:top w:val="none" w:sz="0" w:space="0" w:color="auto"/>
            <w:left w:val="none" w:sz="0" w:space="0" w:color="auto"/>
            <w:bottom w:val="none" w:sz="0" w:space="0" w:color="auto"/>
            <w:right w:val="none" w:sz="0" w:space="0" w:color="auto"/>
          </w:divBdr>
        </w:div>
        <w:div w:id="795877338">
          <w:marLeft w:val="0"/>
          <w:marRight w:val="0"/>
          <w:marTop w:val="0"/>
          <w:marBottom w:val="0"/>
          <w:divBdr>
            <w:top w:val="none" w:sz="0" w:space="0" w:color="auto"/>
            <w:left w:val="none" w:sz="0" w:space="0" w:color="auto"/>
            <w:bottom w:val="none" w:sz="0" w:space="0" w:color="auto"/>
            <w:right w:val="none" w:sz="0" w:space="0" w:color="auto"/>
          </w:divBdr>
        </w:div>
        <w:div w:id="819926481">
          <w:marLeft w:val="0"/>
          <w:marRight w:val="0"/>
          <w:marTop w:val="0"/>
          <w:marBottom w:val="0"/>
          <w:divBdr>
            <w:top w:val="none" w:sz="0" w:space="0" w:color="auto"/>
            <w:left w:val="none" w:sz="0" w:space="0" w:color="auto"/>
            <w:bottom w:val="none" w:sz="0" w:space="0" w:color="auto"/>
            <w:right w:val="none" w:sz="0" w:space="0" w:color="auto"/>
          </w:divBdr>
        </w:div>
        <w:div w:id="1233543924">
          <w:marLeft w:val="0"/>
          <w:marRight w:val="0"/>
          <w:marTop w:val="0"/>
          <w:marBottom w:val="0"/>
          <w:divBdr>
            <w:top w:val="none" w:sz="0" w:space="0" w:color="auto"/>
            <w:left w:val="none" w:sz="0" w:space="0" w:color="auto"/>
            <w:bottom w:val="none" w:sz="0" w:space="0" w:color="auto"/>
            <w:right w:val="none" w:sz="0" w:space="0" w:color="auto"/>
          </w:divBdr>
        </w:div>
        <w:div w:id="1254706494">
          <w:marLeft w:val="0"/>
          <w:marRight w:val="0"/>
          <w:marTop w:val="0"/>
          <w:marBottom w:val="0"/>
          <w:divBdr>
            <w:top w:val="none" w:sz="0" w:space="0" w:color="auto"/>
            <w:left w:val="none" w:sz="0" w:space="0" w:color="auto"/>
            <w:bottom w:val="none" w:sz="0" w:space="0" w:color="auto"/>
            <w:right w:val="none" w:sz="0" w:space="0" w:color="auto"/>
          </w:divBdr>
        </w:div>
        <w:div w:id="1297298830">
          <w:marLeft w:val="0"/>
          <w:marRight w:val="0"/>
          <w:marTop w:val="0"/>
          <w:marBottom w:val="0"/>
          <w:divBdr>
            <w:top w:val="none" w:sz="0" w:space="0" w:color="auto"/>
            <w:left w:val="none" w:sz="0" w:space="0" w:color="auto"/>
            <w:bottom w:val="none" w:sz="0" w:space="0" w:color="auto"/>
            <w:right w:val="none" w:sz="0" w:space="0" w:color="auto"/>
          </w:divBdr>
        </w:div>
        <w:div w:id="1361972585">
          <w:marLeft w:val="0"/>
          <w:marRight w:val="0"/>
          <w:marTop w:val="0"/>
          <w:marBottom w:val="0"/>
          <w:divBdr>
            <w:top w:val="none" w:sz="0" w:space="0" w:color="auto"/>
            <w:left w:val="none" w:sz="0" w:space="0" w:color="auto"/>
            <w:bottom w:val="none" w:sz="0" w:space="0" w:color="auto"/>
            <w:right w:val="none" w:sz="0" w:space="0" w:color="auto"/>
          </w:divBdr>
        </w:div>
        <w:div w:id="1372223258">
          <w:marLeft w:val="0"/>
          <w:marRight w:val="0"/>
          <w:marTop w:val="0"/>
          <w:marBottom w:val="0"/>
          <w:divBdr>
            <w:top w:val="none" w:sz="0" w:space="0" w:color="auto"/>
            <w:left w:val="none" w:sz="0" w:space="0" w:color="auto"/>
            <w:bottom w:val="none" w:sz="0" w:space="0" w:color="auto"/>
            <w:right w:val="none" w:sz="0" w:space="0" w:color="auto"/>
          </w:divBdr>
        </w:div>
        <w:div w:id="1554392506">
          <w:marLeft w:val="0"/>
          <w:marRight w:val="0"/>
          <w:marTop w:val="0"/>
          <w:marBottom w:val="0"/>
          <w:divBdr>
            <w:top w:val="none" w:sz="0" w:space="0" w:color="auto"/>
            <w:left w:val="none" w:sz="0" w:space="0" w:color="auto"/>
            <w:bottom w:val="none" w:sz="0" w:space="0" w:color="auto"/>
            <w:right w:val="none" w:sz="0" w:space="0" w:color="auto"/>
          </w:divBdr>
        </w:div>
        <w:div w:id="1678116903">
          <w:marLeft w:val="0"/>
          <w:marRight w:val="0"/>
          <w:marTop w:val="0"/>
          <w:marBottom w:val="0"/>
          <w:divBdr>
            <w:top w:val="none" w:sz="0" w:space="0" w:color="auto"/>
            <w:left w:val="none" w:sz="0" w:space="0" w:color="auto"/>
            <w:bottom w:val="none" w:sz="0" w:space="0" w:color="auto"/>
            <w:right w:val="none" w:sz="0" w:space="0" w:color="auto"/>
          </w:divBdr>
        </w:div>
        <w:div w:id="1791778771">
          <w:marLeft w:val="0"/>
          <w:marRight w:val="0"/>
          <w:marTop w:val="0"/>
          <w:marBottom w:val="0"/>
          <w:divBdr>
            <w:top w:val="none" w:sz="0" w:space="0" w:color="auto"/>
            <w:left w:val="none" w:sz="0" w:space="0" w:color="auto"/>
            <w:bottom w:val="none" w:sz="0" w:space="0" w:color="auto"/>
            <w:right w:val="none" w:sz="0" w:space="0" w:color="auto"/>
          </w:divBdr>
        </w:div>
        <w:div w:id="1979414815">
          <w:marLeft w:val="0"/>
          <w:marRight w:val="0"/>
          <w:marTop w:val="0"/>
          <w:marBottom w:val="0"/>
          <w:divBdr>
            <w:top w:val="none" w:sz="0" w:space="0" w:color="auto"/>
            <w:left w:val="none" w:sz="0" w:space="0" w:color="auto"/>
            <w:bottom w:val="none" w:sz="0" w:space="0" w:color="auto"/>
            <w:right w:val="none" w:sz="0" w:space="0" w:color="auto"/>
          </w:divBdr>
        </w:div>
        <w:div w:id="2009866479">
          <w:marLeft w:val="0"/>
          <w:marRight w:val="0"/>
          <w:marTop w:val="0"/>
          <w:marBottom w:val="0"/>
          <w:divBdr>
            <w:top w:val="none" w:sz="0" w:space="0" w:color="auto"/>
            <w:left w:val="none" w:sz="0" w:space="0" w:color="auto"/>
            <w:bottom w:val="none" w:sz="0" w:space="0" w:color="auto"/>
            <w:right w:val="none" w:sz="0" w:space="0" w:color="auto"/>
          </w:divBdr>
        </w:div>
        <w:div w:id="2021420153">
          <w:marLeft w:val="0"/>
          <w:marRight w:val="0"/>
          <w:marTop w:val="0"/>
          <w:marBottom w:val="0"/>
          <w:divBdr>
            <w:top w:val="none" w:sz="0" w:space="0" w:color="auto"/>
            <w:left w:val="none" w:sz="0" w:space="0" w:color="auto"/>
            <w:bottom w:val="none" w:sz="0" w:space="0" w:color="auto"/>
            <w:right w:val="none" w:sz="0" w:space="0" w:color="auto"/>
          </w:divBdr>
        </w:div>
        <w:div w:id="2032803960">
          <w:marLeft w:val="0"/>
          <w:marRight w:val="0"/>
          <w:marTop w:val="0"/>
          <w:marBottom w:val="0"/>
          <w:divBdr>
            <w:top w:val="none" w:sz="0" w:space="0" w:color="auto"/>
            <w:left w:val="none" w:sz="0" w:space="0" w:color="auto"/>
            <w:bottom w:val="none" w:sz="0" w:space="0" w:color="auto"/>
            <w:right w:val="none" w:sz="0" w:space="0" w:color="auto"/>
          </w:divBdr>
        </w:div>
        <w:div w:id="2095198840">
          <w:marLeft w:val="0"/>
          <w:marRight w:val="0"/>
          <w:marTop w:val="0"/>
          <w:marBottom w:val="0"/>
          <w:divBdr>
            <w:top w:val="none" w:sz="0" w:space="0" w:color="auto"/>
            <w:left w:val="none" w:sz="0" w:space="0" w:color="auto"/>
            <w:bottom w:val="none" w:sz="0" w:space="0" w:color="auto"/>
            <w:right w:val="none" w:sz="0" w:space="0" w:color="auto"/>
          </w:divBdr>
        </w:div>
        <w:div w:id="2098332198">
          <w:marLeft w:val="0"/>
          <w:marRight w:val="0"/>
          <w:marTop w:val="0"/>
          <w:marBottom w:val="0"/>
          <w:divBdr>
            <w:top w:val="none" w:sz="0" w:space="0" w:color="auto"/>
            <w:left w:val="none" w:sz="0" w:space="0" w:color="auto"/>
            <w:bottom w:val="none" w:sz="0" w:space="0" w:color="auto"/>
            <w:right w:val="none" w:sz="0" w:space="0" w:color="auto"/>
          </w:divBdr>
        </w:div>
      </w:divsChild>
    </w:div>
    <w:div w:id="656349466">
      <w:bodyDiv w:val="1"/>
      <w:marLeft w:val="0"/>
      <w:marRight w:val="0"/>
      <w:marTop w:val="0"/>
      <w:marBottom w:val="0"/>
      <w:divBdr>
        <w:top w:val="none" w:sz="0" w:space="0" w:color="auto"/>
        <w:left w:val="none" w:sz="0" w:space="0" w:color="auto"/>
        <w:bottom w:val="none" w:sz="0" w:space="0" w:color="auto"/>
        <w:right w:val="none" w:sz="0" w:space="0" w:color="auto"/>
      </w:divBdr>
    </w:div>
    <w:div w:id="769856411">
      <w:bodyDiv w:val="1"/>
      <w:marLeft w:val="0"/>
      <w:marRight w:val="0"/>
      <w:marTop w:val="0"/>
      <w:marBottom w:val="0"/>
      <w:divBdr>
        <w:top w:val="none" w:sz="0" w:space="0" w:color="auto"/>
        <w:left w:val="none" w:sz="0" w:space="0" w:color="auto"/>
        <w:bottom w:val="none" w:sz="0" w:space="0" w:color="auto"/>
        <w:right w:val="none" w:sz="0" w:space="0" w:color="auto"/>
      </w:divBdr>
      <w:divsChild>
        <w:div w:id="1349285837">
          <w:marLeft w:val="0"/>
          <w:marRight w:val="0"/>
          <w:marTop w:val="0"/>
          <w:marBottom w:val="0"/>
          <w:divBdr>
            <w:top w:val="none" w:sz="0" w:space="0" w:color="auto"/>
            <w:left w:val="none" w:sz="0" w:space="0" w:color="auto"/>
            <w:bottom w:val="none" w:sz="0" w:space="0" w:color="auto"/>
            <w:right w:val="none" w:sz="0" w:space="0" w:color="auto"/>
          </w:divBdr>
        </w:div>
        <w:div w:id="1751540481">
          <w:marLeft w:val="0"/>
          <w:marRight w:val="0"/>
          <w:marTop w:val="0"/>
          <w:marBottom w:val="0"/>
          <w:divBdr>
            <w:top w:val="none" w:sz="0" w:space="0" w:color="auto"/>
            <w:left w:val="none" w:sz="0" w:space="0" w:color="auto"/>
            <w:bottom w:val="none" w:sz="0" w:space="0" w:color="auto"/>
            <w:right w:val="none" w:sz="0" w:space="0" w:color="auto"/>
          </w:divBdr>
        </w:div>
      </w:divsChild>
    </w:div>
    <w:div w:id="781653610">
      <w:bodyDiv w:val="1"/>
      <w:marLeft w:val="0"/>
      <w:marRight w:val="0"/>
      <w:marTop w:val="0"/>
      <w:marBottom w:val="0"/>
      <w:divBdr>
        <w:top w:val="none" w:sz="0" w:space="0" w:color="auto"/>
        <w:left w:val="none" w:sz="0" w:space="0" w:color="auto"/>
        <w:bottom w:val="none" w:sz="0" w:space="0" w:color="auto"/>
        <w:right w:val="none" w:sz="0" w:space="0" w:color="auto"/>
      </w:divBdr>
    </w:div>
    <w:div w:id="794494086">
      <w:bodyDiv w:val="1"/>
      <w:marLeft w:val="0"/>
      <w:marRight w:val="0"/>
      <w:marTop w:val="0"/>
      <w:marBottom w:val="0"/>
      <w:divBdr>
        <w:top w:val="none" w:sz="0" w:space="0" w:color="auto"/>
        <w:left w:val="none" w:sz="0" w:space="0" w:color="auto"/>
        <w:bottom w:val="none" w:sz="0" w:space="0" w:color="auto"/>
        <w:right w:val="none" w:sz="0" w:space="0" w:color="auto"/>
      </w:divBdr>
      <w:divsChild>
        <w:div w:id="85226145">
          <w:marLeft w:val="0"/>
          <w:marRight w:val="0"/>
          <w:marTop w:val="0"/>
          <w:marBottom w:val="0"/>
          <w:divBdr>
            <w:top w:val="none" w:sz="0" w:space="0" w:color="auto"/>
            <w:left w:val="none" w:sz="0" w:space="0" w:color="auto"/>
            <w:bottom w:val="none" w:sz="0" w:space="0" w:color="auto"/>
            <w:right w:val="none" w:sz="0" w:space="0" w:color="auto"/>
          </w:divBdr>
        </w:div>
        <w:div w:id="87045269">
          <w:marLeft w:val="0"/>
          <w:marRight w:val="0"/>
          <w:marTop w:val="0"/>
          <w:marBottom w:val="0"/>
          <w:divBdr>
            <w:top w:val="none" w:sz="0" w:space="0" w:color="auto"/>
            <w:left w:val="none" w:sz="0" w:space="0" w:color="auto"/>
            <w:bottom w:val="none" w:sz="0" w:space="0" w:color="auto"/>
            <w:right w:val="none" w:sz="0" w:space="0" w:color="auto"/>
          </w:divBdr>
        </w:div>
        <w:div w:id="111487501">
          <w:marLeft w:val="0"/>
          <w:marRight w:val="0"/>
          <w:marTop w:val="0"/>
          <w:marBottom w:val="0"/>
          <w:divBdr>
            <w:top w:val="none" w:sz="0" w:space="0" w:color="auto"/>
            <w:left w:val="none" w:sz="0" w:space="0" w:color="auto"/>
            <w:bottom w:val="none" w:sz="0" w:space="0" w:color="auto"/>
            <w:right w:val="none" w:sz="0" w:space="0" w:color="auto"/>
          </w:divBdr>
        </w:div>
        <w:div w:id="190918645">
          <w:marLeft w:val="0"/>
          <w:marRight w:val="0"/>
          <w:marTop w:val="0"/>
          <w:marBottom w:val="0"/>
          <w:divBdr>
            <w:top w:val="none" w:sz="0" w:space="0" w:color="auto"/>
            <w:left w:val="none" w:sz="0" w:space="0" w:color="auto"/>
            <w:bottom w:val="none" w:sz="0" w:space="0" w:color="auto"/>
            <w:right w:val="none" w:sz="0" w:space="0" w:color="auto"/>
          </w:divBdr>
        </w:div>
        <w:div w:id="386220487">
          <w:marLeft w:val="0"/>
          <w:marRight w:val="0"/>
          <w:marTop w:val="0"/>
          <w:marBottom w:val="0"/>
          <w:divBdr>
            <w:top w:val="none" w:sz="0" w:space="0" w:color="auto"/>
            <w:left w:val="none" w:sz="0" w:space="0" w:color="auto"/>
            <w:bottom w:val="none" w:sz="0" w:space="0" w:color="auto"/>
            <w:right w:val="none" w:sz="0" w:space="0" w:color="auto"/>
          </w:divBdr>
        </w:div>
        <w:div w:id="513035823">
          <w:marLeft w:val="0"/>
          <w:marRight w:val="0"/>
          <w:marTop w:val="0"/>
          <w:marBottom w:val="0"/>
          <w:divBdr>
            <w:top w:val="none" w:sz="0" w:space="0" w:color="auto"/>
            <w:left w:val="none" w:sz="0" w:space="0" w:color="auto"/>
            <w:bottom w:val="none" w:sz="0" w:space="0" w:color="auto"/>
            <w:right w:val="none" w:sz="0" w:space="0" w:color="auto"/>
          </w:divBdr>
        </w:div>
        <w:div w:id="521632354">
          <w:marLeft w:val="0"/>
          <w:marRight w:val="0"/>
          <w:marTop w:val="0"/>
          <w:marBottom w:val="0"/>
          <w:divBdr>
            <w:top w:val="none" w:sz="0" w:space="0" w:color="auto"/>
            <w:left w:val="none" w:sz="0" w:space="0" w:color="auto"/>
            <w:bottom w:val="none" w:sz="0" w:space="0" w:color="auto"/>
            <w:right w:val="none" w:sz="0" w:space="0" w:color="auto"/>
          </w:divBdr>
        </w:div>
        <w:div w:id="553464742">
          <w:marLeft w:val="0"/>
          <w:marRight w:val="0"/>
          <w:marTop w:val="0"/>
          <w:marBottom w:val="0"/>
          <w:divBdr>
            <w:top w:val="none" w:sz="0" w:space="0" w:color="auto"/>
            <w:left w:val="none" w:sz="0" w:space="0" w:color="auto"/>
            <w:bottom w:val="none" w:sz="0" w:space="0" w:color="auto"/>
            <w:right w:val="none" w:sz="0" w:space="0" w:color="auto"/>
          </w:divBdr>
        </w:div>
        <w:div w:id="592399470">
          <w:marLeft w:val="0"/>
          <w:marRight w:val="0"/>
          <w:marTop w:val="0"/>
          <w:marBottom w:val="0"/>
          <w:divBdr>
            <w:top w:val="none" w:sz="0" w:space="0" w:color="auto"/>
            <w:left w:val="none" w:sz="0" w:space="0" w:color="auto"/>
            <w:bottom w:val="none" w:sz="0" w:space="0" w:color="auto"/>
            <w:right w:val="none" w:sz="0" w:space="0" w:color="auto"/>
          </w:divBdr>
        </w:div>
        <w:div w:id="602734829">
          <w:marLeft w:val="0"/>
          <w:marRight w:val="0"/>
          <w:marTop w:val="0"/>
          <w:marBottom w:val="0"/>
          <w:divBdr>
            <w:top w:val="none" w:sz="0" w:space="0" w:color="auto"/>
            <w:left w:val="none" w:sz="0" w:space="0" w:color="auto"/>
            <w:bottom w:val="none" w:sz="0" w:space="0" w:color="auto"/>
            <w:right w:val="none" w:sz="0" w:space="0" w:color="auto"/>
          </w:divBdr>
        </w:div>
        <w:div w:id="642276822">
          <w:marLeft w:val="0"/>
          <w:marRight w:val="0"/>
          <w:marTop w:val="0"/>
          <w:marBottom w:val="0"/>
          <w:divBdr>
            <w:top w:val="none" w:sz="0" w:space="0" w:color="auto"/>
            <w:left w:val="none" w:sz="0" w:space="0" w:color="auto"/>
            <w:bottom w:val="none" w:sz="0" w:space="0" w:color="auto"/>
            <w:right w:val="none" w:sz="0" w:space="0" w:color="auto"/>
          </w:divBdr>
        </w:div>
        <w:div w:id="690180608">
          <w:marLeft w:val="0"/>
          <w:marRight w:val="0"/>
          <w:marTop w:val="0"/>
          <w:marBottom w:val="0"/>
          <w:divBdr>
            <w:top w:val="none" w:sz="0" w:space="0" w:color="auto"/>
            <w:left w:val="none" w:sz="0" w:space="0" w:color="auto"/>
            <w:bottom w:val="none" w:sz="0" w:space="0" w:color="auto"/>
            <w:right w:val="none" w:sz="0" w:space="0" w:color="auto"/>
          </w:divBdr>
        </w:div>
        <w:div w:id="763692461">
          <w:marLeft w:val="0"/>
          <w:marRight w:val="0"/>
          <w:marTop w:val="0"/>
          <w:marBottom w:val="0"/>
          <w:divBdr>
            <w:top w:val="none" w:sz="0" w:space="0" w:color="auto"/>
            <w:left w:val="none" w:sz="0" w:space="0" w:color="auto"/>
            <w:bottom w:val="none" w:sz="0" w:space="0" w:color="auto"/>
            <w:right w:val="none" w:sz="0" w:space="0" w:color="auto"/>
          </w:divBdr>
        </w:div>
        <w:div w:id="773980468">
          <w:marLeft w:val="0"/>
          <w:marRight w:val="0"/>
          <w:marTop w:val="0"/>
          <w:marBottom w:val="0"/>
          <w:divBdr>
            <w:top w:val="none" w:sz="0" w:space="0" w:color="auto"/>
            <w:left w:val="none" w:sz="0" w:space="0" w:color="auto"/>
            <w:bottom w:val="none" w:sz="0" w:space="0" w:color="auto"/>
            <w:right w:val="none" w:sz="0" w:space="0" w:color="auto"/>
          </w:divBdr>
        </w:div>
        <w:div w:id="795871286">
          <w:marLeft w:val="0"/>
          <w:marRight w:val="0"/>
          <w:marTop w:val="0"/>
          <w:marBottom w:val="0"/>
          <w:divBdr>
            <w:top w:val="none" w:sz="0" w:space="0" w:color="auto"/>
            <w:left w:val="none" w:sz="0" w:space="0" w:color="auto"/>
            <w:bottom w:val="none" w:sz="0" w:space="0" w:color="auto"/>
            <w:right w:val="none" w:sz="0" w:space="0" w:color="auto"/>
          </w:divBdr>
        </w:div>
        <w:div w:id="839194653">
          <w:marLeft w:val="0"/>
          <w:marRight w:val="0"/>
          <w:marTop w:val="0"/>
          <w:marBottom w:val="0"/>
          <w:divBdr>
            <w:top w:val="none" w:sz="0" w:space="0" w:color="auto"/>
            <w:left w:val="none" w:sz="0" w:space="0" w:color="auto"/>
            <w:bottom w:val="none" w:sz="0" w:space="0" w:color="auto"/>
            <w:right w:val="none" w:sz="0" w:space="0" w:color="auto"/>
          </w:divBdr>
        </w:div>
        <w:div w:id="956987596">
          <w:marLeft w:val="0"/>
          <w:marRight w:val="0"/>
          <w:marTop w:val="0"/>
          <w:marBottom w:val="0"/>
          <w:divBdr>
            <w:top w:val="none" w:sz="0" w:space="0" w:color="auto"/>
            <w:left w:val="none" w:sz="0" w:space="0" w:color="auto"/>
            <w:bottom w:val="none" w:sz="0" w:space="0" w:color="auto"/>
            <w:right w:val="none" w:sz="0" w:space="0" w:color="auto"/>
          </w:divBdr>
        </w:div>
        <w:div w:id="969673862">
          <w:marLeft w:val="0"/>
          <w:marRight w:val="0"/>
          <w:marTop w:val="0"/>
          <w:marBottom w:val="0"/>
          <w:divBdr>
            <w:top w:val="none" w:sz="0" w:space="0" w:color="auto"/>
            <w:left w:val="none" w:sz="0" w:space="0" w:color="auto"/>
            <w:bottom w:val="none" w:sz="0" w:space="0" w:color="auto"/>
            <w:right w:val="none" w:sz="0" w:space="0" w:color="auto"/>
          </w:divBdr>
        </w:div>
        <w:div w:id="984316453">
          <w:marLeft w:val="0"/>
          <w:marRight w:val="0"/>
          <w:marTop w:val="0"/>
          <w:marBottom w:val="0"/>
          <w:divBdr>
            <w:top w:val="none" w:sz="0" w:space="0" w:color="auto"/>
            <w:left w:val="none" w:sz="0" w:space="0" w:color="auto"/>
            <w:bottom w:val="none" w:sz="0" w:space="0" w:color="auto"/>
            <w:right w:val="none" w:sz="0" w:space="0" w:color="auto"/>
          </w:divBdr>
        </w:div>
        <w:div w:id="1000159808">
          <w:marLeft w:val="0"/>
          <w:marRight w:val="0"/>
          <w:marTop w:val="0"/>
          <w:marBottom w:val="0"/>
          <w:divBdr>
            <w:top w:val="none" w:sz="0" w:space="0" w:color="auto"/>
            <w:left w:val="none" w:sz="0" w:space="0" w:color="auto"/>
            <w:bottom w:val="none" w:sz="0" w:space="0" w:color="auto"/>
            <w:right w:val="none" w:sz="0" w:space="0" w:color="auto"/>
          </w:divBdr>
        </w:div>
        <w:div w:id="1001280621">
          <w:marLeft w:val="0"/>
          <w:marRight w:val="0"/>
          <w:marTop w:val="0"/>
          <w:marBottom w:val="0"/>
          <w:divBdr>
            <w:top w:val="none" w:sz="0" w:space="0" w:color="auto"/>
            <w:left w:val="none" w:sz="0" w:space="0" w:color="auto"/>
            <w:bottom w:val="none" w:sz="0" w:space="0" w:color="auto"/>
            <w:right w:val="none" w:sz="0" w:space="0" w:color="auto"/>
          </w:divBdr>
        </w:div>
        <w:div w:id="1025718176">
          <w:marLeft w:val="0"/>
          <w:marRight w:val="0"/>
          <w:marTop w:val="0"/>
          <w:marBottom w:val="0"/>
          <w:divBdr>
            <w:top w:val="none" w:sz="0" w:space="0" w:color="auto"/>
            <w:left w:val="none" w:sz="0" w:space="0" w:color="auto"/>
            <w:bottom w:val="none" w:sz="0" w:space="0" w:color="auto"/>
            <w:right w:val="none" w:sz="0" w:space="0" w:color="auto"/>
          </w:divBdr>
        </w:div>
        <w:div w:id="1056198951">
          <w:marLeft w:val="0"/>
          <w:marRight w:val="0"/>
          <w:marTop w:val="0"/>
          <w:marBottom w:val="0"/>
          <w:divBdr>
            <w:top w:val="none" w:sz="0" w:space="0" w:color="auto"/>
            <w:left w:val="none" w:sz="0" w:space="0" w:color="auto"/>
            <w:bottom w:val="none" w:sz="0" w:space="0" w:color="auto"/>
            <w:right w:val="none" w:sz="0" w:space="0" w:color="auto"/>
          </w:divBdr>
        </w:div>
        <w:div w:id="1088386062">
          <w:marLeft w:val="0"/>
          <w:marRight w:val="0"/>
          <w:marTop w:val="0"/>
          <w:marBottom w:val="0"/>
          <w:divBdr>
            <w:top w:val="none" w:sz="0" w:space="0" w:color="auto"/>
            <w:left w:val="none" w:sz="0" w:space="0" w:color="auto"/>
            <w:bottom w:val="none" w:sz="0" w:space="0" w:color="auto"/>
            <w:right w:val="none" w:sz="0" w:space="0" w:color="auto"/>
          </w:divBdr>
        </w:div>
        <w:div w:id="1123503838">
          <w:marLeft w:val="0"/>
          <w:marRight w:val="0"/>
          <w:marTop w:val="0"/>
          <w:marBottom w:val="0"/>
          <w:divBdr>
            <w:top w:val="none" w:sz="0" w:space="0" w:color="auto"/>
            <w:left w:val="none" w:sz="0" w:space="0" w:color="auto"/>
            <w:bottom w:val="none" w:sz="0" w:space="0" w:color="auto"/>
            <w:right w:val="none" w:sz="0" w:space="0" w:color="auto"/>
          </w:divBdr>
        </w:div>
        <w:div w:id="1134370959">
          <w:marLeft w:val="0"/>
          <w:marRight w:val="0"/>
          <w:marTop w:val="0"/>
          <w:marBottom w:val="0"/>
          <w:divBdr>
            <w:top w:val="none" w:sz="0" w:space="0" w:color="auto"/>
            <w:left w:val="none" w:sz="0" w:space="0" w:color="auto"/>
            <w:bottom w:val="none" w:sz="0" w:space="0" w:color="auto"/>
            <w:right w:val="none" w:sz="0" w:space="0" w:color="auto"/>
          </w:divBdr>
        </w:div>
        <w:div w:id="1279332070">
          <w:marLeft w:val="0"/>
          <w:marRight w:val="0"/>
          <w:marTop w:val="0"/>
          <w:marBottom w:val="0"/>
          <w:divBdr>
            <w:top w:val="none" w:sz="0" w:space="0" w:color="auto"/>
            <w:left w:val="none" w:sz="0" w:space="0" w:color="auto"/>
            <w:bottom w:val="none" w:sz="0" w:space="0" w:color="auto"/>
            <w:right w:val="none" w:sz="0" w:space="0" w:color="auto"/>
          </w:divBdr>
        </w:div>
        <w:div w:id="1286161015">
          <w:marLeft w:val="0"/>
          <w:marRight w:val="0"/>
          <w:marTop w:val="0"/>
          <w:marBottom w:val="0"/>
          <w:divBdr>
            <w:top w:val="none" w:sz="0" w:space="0" w:color="auto"/>
            <w:left w:val="none" w:sz="0" w:space="0" w:color="auto"/>
            <w:bottom w:val="none" w:sz="0" w:space="0" w:color="auto"/>
            <w:right w:val="none" w:sz="0" w:space="0" w:color="auto"/>
          </w:divBdr>
        </w:div>
        <w:div w:id="1305038379">
          <w:marLeft w:val="0"/>
          <w:marRight w:val="0"/>
          <w:marTop w:val="0"/>
          <w:marBottom w:val="0"/>
          <w:divBdr>
            <w:top w:val="none" w:sz="0" w:space="0" w:color="auto"/>
            <w:left w:val="none" w:sz="0" w:space="0" w:color="auto"/>
            <w:bottom w:val="none" w:sz="0" w:space="0" w:color="auto"/>
            <w:right w:val="none" w:sz="0" w:space="0" w:color="auto"/>
          </w:divBdr>
        </w:div>
        <w:div w:id="1323002663">
          <w:marLeft w:val="0"/>
          <w:marRight w:val="0"/>
          <w:marTop w:val="0"/>
          <w:marBottom w:val="0"/>
          <w:divBdr>
            <w:top w:val="none" w:sz="0" w:space="0" w:color="auto"/>
            <w:left w:val="none" w:sz="0" w:space="0" w:color="auto"/>
            <w:bottom w:val="none" w:sz="0" w:space="0" w:color="auto"/>
            <w:right w:val="none" w:sz="0" w:space="0" w:color="auto"/>
          </w:divBdr>
        </w:div>
        <w:div w:id="1433209663">
          <w:marLeft w:val="0"/>
          <w:marRight w:val="0"/>
          <w:marTop w:val="0"/>
          <w:marBottom w:val="0"/>
          <w:divBdr>
            <w:top w:val="none" w:sz="0" w:space="0" w:color="auto"/>
            <w:left w:val="none" w:sz="0" w:space="0" w:color="auto"/>
            <w:bottom w:val="none" w:sz="0" w:space="0" w:color="auto"/>
            <w:right w:val="none" w:sz="0" w:space="0" w:color="auto"/>
          </w:divBdr>
        </w:div>
        <w:div w:id="1468474172">
          <w:marLeft w:val="0"/>
          <w:marRight w:val="0"/>
          <w:marTop w:val="0"/>
          <w:marBottom w:val="0"/>
          <w:divBdr>
            <w:top w:val="none" w:sz="0" w:space="0" w:color="auto"/>
            <w:left w:val="none" w:sz="0" w:space="0" w:color="auto"/>
            <w:bottom w:val="none" w:sz="0" w:space="0" w:color="auto"/>
            <w:right w:val="none" w:sz="0" w:space="0" w:color="auto"/>
          </w:divBdr>
        </w:div>
        <w:div w:id="1477839079">
          <w:marLeft w:val="0"/>
          <w:marRight w:val="0"/>
          <w:marTop w:val="0"/>
          <w:marBottom w:val="0"/>
          <w:divBdr>
            <w:top w:val="none" w:sz="0" w:space="0" w:color="auto"/>
            <w:left w:val="none" w:sz="0" w:space="0" w:color="auto"/>
            <w:bottom w:val="none" w:sz="0" w:space="0" w:color="auto"/>
            <w:right w:val="none" w:sz="0" w:space="0" w:color="auto"/>
          </w:divBdr>
        </w:div>
        <w:div w:id="1516575040">
          <w:marLeft w:val="0"/>
          <w:marRight w:val="0"/>
          <w:marTop w:val="0"/>
          <w:marBottom w:val="0"/>
          <w:divBdr>
            <w:top w:val="none" w:sz="0" w:space="0" w:color="auto"/>
            <w:left w:val="none" w:sz="0" w:space="0" w:color="auto"/>
            <w:bottom w:val="none" w:sz="0" w:space="0" w:color="auto"/>
            <w:right w:val="none" w:sz="0" w:space="0" w:color="auto"/>
          </w:divBdr>
        </w:div>
        <w:div w:id="1560900451">
          <w:marLeft w:val="0"/>
          <w:marRight w:val="0"/>
          <w:marTop w:val="0"/>
          <w:marBottom w:val="0"/>
          <w:divBdr>
            <w:top w:val="none" w:sz="0" w:space="0" w:color="auto"/>
            <w:left w:val="none" w:sz="0" w:space="0" w:color="auto"/>
            <w:bottom w:val="none" w:sz="0" w:space="0" w:color="auto"/>
            <w:right w:val="none" w:sz="0" w:space="0" w:color="auto"/>
          </w:divBdr>
        </w:div>
        <w:div w:id="1611668330">
          <w:marLeft w:val="0"/>
          <w:marRight w:val="0"/>
          <w:marTop w:val="0"/>
          <w:marBottom w:val="0"/>
          <w:divBdr>
            <w:top w:val="none" w:sz="0" w:space="0" w:color="auto"/>
            <w:left w:val="none" w:sz="0" w:space="0" w:color="auto"/>
            <w:bottom w:val="none" w:sz="0" w:space="0" w:color="auto"/>
            <w:right w:val="none" w:sz="0" w:space="0" w:color="auto"/>
          </w:divBdr>
        </w:div>
        <w:div w:id="1673605539">
          <w:marLeft w:val="0"/>
          <w:marRight w:val="0"/>
          <w:marTop w:val="0"/>
          <w:marBottom w:val="0"/>
          <w:divBdr>
            <w:top w:val="none" w:sz="0" w:space="0" w:color="auto"/>
            <w:left w:val="none" w:sz="0" w:space="0" w:color="auto"/>
            <w:bottom w:val="none" w:sz="0" w:space="0" w:color="auto"/>
            <w:right w:val="none" w:sz="0" w:space="0" w:color="auto"/>
          </w:divBdr>
        </w:div>
        <w:div w:id="1681200712">
          <w:marLeft w:val="0"/>
          <w:marRight w:val="0"/>
          <w:marTop w:val="0"/>
          <w:marBottom w:val="0"/>
          <w:divBdr>
            <w:top w:val="none" w:sz="0" w:space="0" w:color="auto"/>
            <w:left w:val="none" w:sz="0" w:space="0" w:color="auto"/>
            <w:bottom w:val="none" w:sz="0" w:space="0" w:color="auto"/>
            <w:right w:val="none" w:sz="0" w:space="0" w:color="auto"/>
          </w:divBdr>
        </w:div>
        <w:div w:id="1690251564">
          <w:marLeft w:val="0"/>
          <w:marRight w:val="0"/>
          <w:marTop w:val="0"/>
          <w:marBottom w:val="0"/>
          <w:divBdr>
            <w:top w:val="none" w:sz="0" w:space="0" w:color="auto"/>
            <w:left w:val="none" w:sz="0" w:space="0" w:color="auto"/>
            <w:bottom w:val="none" w:sz="0" w:space="0" w:color="auto"/>
            <w:right w:val="none" w:sz="0" w:space="0" w:color="auto"/>
          </w:divBdr>
        </w:div>
        <w:div w:id="1824733655">
          <w:marLeft w:val="0"/>
          <w:marRight w:val="0"/>
          <w:marTop w:val="0"/>
          <w:marBottom w:val="0"/>
          <w:divBdr>
            <w:top w:val="none" w:sz="0" w:space="0" w:color="auto"/>
            <w:left w:val="none" w:sz="0" w:space="0" w:color="auto"/>
            <w:bottom w:val="none" w:sz="0" w:space="0" w:color="auto"/>
            <w:right w:val="none" w:sz="0" w:space="0" w:color="auto"/>
          </w:divBdr>
        </w:div>
        <w:div w:id="1961836439">
          <w:marLeft w:val="0"/>
          <w:marRight w:val="0"/>
          <w:marTop w:val="0"/>
          <w:marBottom w:val="0"/>
          <w:divBdr>
            <w:top w:val="none" w:sz="0" w:space="0" w:color="auto"/>
            <w:left w:val="none" w:sz="0" w:space="0" w:color="auto"/>
            <w:bottom w:val="none" w:sz="0" w:space="0" w:color="auto"/>
            <w:right w:val="none" w:sz="0" w:space="0" w:color="auto"/>
          </w:divBdr>
        </w:div>
        <w:div w:id="2018996698">
          <w:marLeft w:val="0"/>
          <w:marRight w:val="0"/>
          <w:marTop w:val="0"/>
          <w:marBottom w:val="0"/>
          <w:divBdr>
            <w:top w:val="none" w:sz="0" w:space="0" w:color="auto"/>
            <w:left w:val="none" w:sz="0" w:space="0" w:color="auto"/>
            <w:bottom w:val="none" w:sz="0" w:space="0" w:color="auto"/>
            <w:right w:val="none" w:sz="0" w:space="0" w:color="auto"/>
          </w:divBdr>
        </w:div>
        <w:div w:id="2020814793">
          <w:marLeft w:val="0"/>
          <w:marRight w:val="0"/>
          <w:marTop w:val="0"/>
          <w:marBottom w:val="0"/>
          <w:divBdr>
            <w:top w:val="none" w:sz="0" w:space="0" w:color="auto"/>
            <w:left w:val="none" w:sz="0" w:space="0" w:color="auto"/>
            <w:bottom w:val="none" w:sz="0" w:space="0" w:color="auto"/>
            <w:right w:val="none" w:sz="0" w:space="0" w:color="auto"/>
          </w:divBdr>
        </w:div>
        <w:div w:id="2042976338">
          <w:marLeft w:val="0"/>
          <w:marRight w:val="0"/>
          <w:marTop w:val="0"/>
          <w:marBottom w:val="0"/>
          <w:divBdr>
            <w:top w:val="none" w:sz="0" w:space="0" w:color="auto"/>
            <w:left w:val="none" w:sz="0" w:space="0" w:color="auto"/>
            <w:bottom w:val="none" w:sz="0" w:space="0" w:color="auto"/>
            <w:right w:val="none" w:sz="0" w:space="0" w:color="auto"/>
          </w:divBdr>
        </w:div>
      </w:divsChild>
    </w:div>
    <w:div w:id="815877309">
      <w:bodyDiv w:val="1"/>
      <w:marLeft w:val="0"/>
      <w:marRight w:val="0"/>
      <w:marTop w:val="0"/>
      <w:marBottom w:val="0"/>
      <w:divBdr>
        <w:top w:val="none" w:sz="0" w:space="0" w:color="auto"/>
        <w:left w:val="none" w:sz="0" w:space="0" w:color="auto"/>
        <w:bottom w:val="none" w:sz="0" w:space="0" w:color="auto"/>
        <w:right w:val="none" w:sz="0" w:space="0" w:color="auto"/>
      </w:divBdr>
    </w:div>
    <w:div w:id="934174673">
      <w:bodyDiv w:val="1"/>
      <w:marLeft w:val="0"/>
      <w:marRight w:val="0"/>
      <w:marTop w:val="0"/>
      <w:marBottom w:val="0"/>
      <w:divBdr>
        <w:top w:val="none" w:sz="0" w:space="0" w:color="auto"/>
        <w:left w:val="none" w:sz="0" w:space="0" w:color="auto"/>
        <w:bottom w:val="none" w:sz="0" w:space="0" w:color="auto"/>
        <w:right w:val="none" w:sz="0" w:space="0" w:color="auto"/>
      </w:divBdr>
      <w:divsChild>
        <w:div w:id="3019798">
          <w:marLeft w:val="0"/>
          <w:marRight w:val="0"/>
          <w:marTop w:val="0"/>
          <w:marBottom w:val="0"/>
          <w:divBdr>
            <w:top w:val="none" w:sz="0" w:space="0" w:color="auto"/>
            <w:left w:val="none" w:sz="0" w:space="0" w:color="auto"/>
            <w:bottom w:val="none" w:sz="0" w:space="0" w:color="auto"/>
            <w:right w:val="none" w:sz="0" w:space="0" w:color="auto"/>
          </w:divBdr>
          <w:divsChild>
            <w:div w:id="234516191">
              <w:marLeft w:val="0"/>
              <w:marRight w:val="0"/>
              <w:marTop w:val="0"/>
              <w:marBottom w:val="0"/>
              <w:divBdr>
                <w:top w:val="none" w:sz="0" w:space="0" w:color="auto"/>
                <w:left w:val="none" w:sz="0" w:space="0" w:color="auto"/>
                <w:bottom w:val="none" w:sz="0" w:space="0" w:color="auto"/>
                <w:right w:val="none" w:sz="0" w:space="0" w:color="auto"/>
              </w:divBdr>
            </w:div>
          </w:divsChild>
        </w:div>
        <w:div w:id="7488204">
          <w:marLeft w:val="0"/>
          <w:marRight w:val="0"/>
          <w:marTop w:val="0"/>
          <w:marBottom w:val="0"/>
          <w:divBdr>
            <w:top w:val="none" w:sz="0" w:space="0" w:color="auto"/>
            <w:left w:val="none" w:sz="0" w:space="0" w:color="auto"/>
            <w:bottom w:val="none" w:sz="0" w:space="0" w:color="auto"/>
            <w:right w:val="none" w:sz="0" w:space="0" w:color="auto"/>
          </w:divBdr>
          <w:divsChild>
            <w:div w:id="1262298471">
              <w:marLeft w:val="0"/>
              <w:marRight w:val="0"/>
              <w:marTop w:val="0"/>
              <w:marBottom w:val="0"/>
              <w:divBdr>
                <w:top w:val="none" w:sz="0" w:space="0" w:color="auto"/>
                <w:left w:val="none" w:sz="0" w:space="0" w:color="auto"/>
                <w:bottom w:val="none" w:sz="0" w:space="0" w:color="auto"/>
                <w:right w:val="none" w:sz="0" w:space="0" w:color="auto"/>
              </w:divBdr>
            </w:div>
          </w:divsChild>
        </w:div>
        <w:div w:id="41443239">
          <w:marLeft w:val="0"/>
          <w:marRight w:val="0"/>
          <w:marTop w:val="0"/>
          <w:marBottom w:val="0"/>
          <w:divBdr>
            <w:top w:val="none" w:sz="0" w:space="0" w:color="auto"/>
            <w:left w:val="none" w:sz="0" w:space="0" w:color="auto"/>
            <w:bottom w:val="none" w:sz="0" w:space="0" w:color="auto"/>
            <w:right w:val="none" w:sz="0" w:space="0" w:color="auto"/>
          </w:divBdr>
          <w:divsChild>
            <w:div w:id="1220825481">
              <w:marLeft w:val="0"/>
              <w:marRight w:val="0"/>
              <w:marTop w:val="0"/>
              <w:marBottom w:val="0"/>
              <w:divBdr>
                <w:top w:val="none" w:sz="0" w:space="0" w:color="auto"/>
                <w:left w:val="none" w:sz="0" w:space="0" w:color="auto"/>
                <w:bottom w:val="none" w:sz="0" w:space="0" w:color="auto"/>
                <w:right w:val="none" w:sz="0" w:space="0" w:color="auto"/>
              </w:divBdr>
            </w:div>
          </w:divsChild>
        </w:div>
        <w:div w:id="65153791">
          <w:marLeft w:val="0"/>
          <w:marRight w:val="0"/>
          <w:marTop w:val="0"/>
          <w:marBottom w:val="0"/>
          <w:divBdr>
            <w:top w:val="none" w:sz="0" w:space="0" w:color="auto"/>
            <w:left w:val="none" w:sz="0" w:space="0" w:color="auto"/>
            <w:bottom w:val="none" w:sz="0" w:space="0" w:color="auto"/>
            <w:right w:val="none" w:sz="0" w:space="0" w:color="auto"/>
          </w:divBdr>
          <w:divsChild>
            <w:div w:id="806431907">
              <w:marLeft w:val="0"/>
              <w:marRight w:val="0"/>
              <w:marTop w:val="0"/>
              <w:marBottom w:val="0"/>
              <w:divBdr>
                <w:top w:val="none" w:sz="0" w:space="0" w:color="auto"/>
                <w:left w:val="none" w:sz="0" w:space="0" w:color="auto"/>
                <w:bottom w:val="none" w:sz="0" w:space="0" w:color="auto"/>
                <w:right w:val="none" w:sz="0" w:space="0" w:color="auto"/>
              </w:divBdr>
            </w:div>
          </w:divsChild>
        </w:div>
        <w:div w:id="72239635">
          <w:marLeft w:val="0"/>
          <w:marRight w:val="0"/>
          <w:marTop w:val="0"/>
          <w:marBottom w:val="0"/>
          <w:divBdr>
            <w:top w:val="none" w:sz="0" w:space="0" w:color="auto"/>
            <w:left w:val="none" w:sz="0" w:space="0" w:color="auto"/>
            <w:bottom w:val="none" w:sz="0" w:space="0" w:color="auto"/>
            <w:right w:val="none" w:sz="0" w:space="0" w:color="auto"/>
          </w:divBdr>
          <w:divsChild>
            <w:div w:id="2096200356">
              <w:marLeft w:val="0"/>
              <w:marRight w:val="0"/>
              <w:marTop w:val="0"/>
              <w:marBottom w:val="0"/>
              <w:divBdr>
                <w:top w:val="none" w:sz="0" w:space="0" w:color="auto"/>
                <w:left w:val="none" w:sz="0" w:space="0" w:color="auto"/>
                <w:bottom w:val="none" w:sz="0" w:space="0" w:color="auto"/>
                <w:right w:val="none" w:sz="0" w:space="0" w:color="auto"/>
              </w:divBdr>
            </w:div>
          </w:divsChild>
        </w:div>
        <w:div w:id="72627173">
          <w:marLeft w:val="0"/>
          <w:marRight w:val="0"/>
          <w:marTop w:val="0"/>
          <w:marBottom w:val="0"/>
          <w:divBdr>
            <w:top w:val="none" w:sz="0" w:space="0" w:color="auto"/>
            <w:left w:val="none" w:sz="0" w:space="0" w:color="auto"/>
            <w:bottom w:val="none" w:sz="0" w:space="0" w:color="auto"/>
            <w:right w:val="none" w:sz="0" w:space="0" w:color="auto"/>
          </w:divBdr>
          <w:divsChild>
            <w:div w:id="283924253">
              <w:marLeft w:val="0"/>
              <w:marRight w:val="0"/>
              <w:marTop w:val="0"/>
              <w:marBottom w:val="0"/>
              <w:divBdr>
                <w:top w:val="none" w:sz="0" w:space="0" w:color="auto"/>
                <w:left w:val="none" w:sz="0" w:space="0" w:color="auto"/>
                <w:bottom w:val="none" w:sz="0" w:space="0" w:color="auto"/>
                <w:right w:val="none" w:sz="0" w:space="0" w:color="auto"/>
              </w:divBdr>
            </w:div>
          </w:divsChild>
        </w:div>
        <w:div w:id="75054465">
          <w:marLeft w:val="0"/>
          <w:marRight w:val="0"/>
          <w:marTop w:val="0"/>
          <w:marBottom w:val="0"/>
          <w:divBdr>
            <w:top w:val="none" w:sz="0" w:space="0" w:color="auto"/>
            <w:left w:val="none" w:sz="0" w:space="0" w:color="auto"/>
            <w:bottom w:val="none" w:sz="0" w:space="0" w:color="auto"/>
            <w:right w:val="none" w:sz="0" w:space="0" w:color="auto"/>
          </w:divBdr>
          <w:divsChild>
            <w:div w:id="1725370986">
              <w:marLeft w:val="0"/>
              <w:marRight w:val="0"/>
              <w:marTop w:val="0"/>
              <w:marBottom w:val="0"/>
              <w:divBdr>
                <w:top w:val="none" w:sz="0" w:space="0" w:color="auto"/>
                <w:left w:val="none" w:sz="0" w:space="0" w:color="auto"/>
                <w:bottom w:val="none" w:sz="0" w:space="0" w:color="auto"/>
                <w:right w:val="none" w:sz="0" w:space="0" w:color="auto"/>
              </w:divBdr>
            </w:div>
          </w:divsChild>
        </w:div>
        <w:div w:id="87778119">
          <w:marLeft w:val="0"/>
          <w:marRight w:val="0"/>
          <w:marTop w:val="0"/>
          <w:marBottom w:val="0"/>
          <w:divBdr>
            <w:top w:val="none" w:sz="0" w:space="0" w:color="auto"/>
            <w:left w:val="none" w:sz="0" w:space="0" w:color="auto"/>
            <w:bottom w:val="none" w:sz="0" w:space="0" w:color="auto"/>
            <w:right w:val="none" w:sz="0" w:space="0" w:color="auto"/>
          </w:divBdr>
          <w:divsChild>
            <w:div w:id="257182001">
              <w:marLeft w:val="0"/>
              <w:marRight w:val="0"/>
              <w:marTop w:val="0"/>
              <w:marBottom w:val="0"/>
              <w:divBdr>
                <w:top w:val="none" w:sz="0" w:space="0" w:color="auto"/>
                <w:left w:val="none" w:sz="0" w:space="0" w:color="auto"/>
                <w:bottom w:val="none" w:sz="0" w:space="0" w:color="auto"/>
                <w:right w:val="none" w:sz="0" w:space="0" w:color="auto"/>
              </w:divBdr>
            </w:div>
          </w:divsChild>
        </w:div>
        <w:div w:id="89861910">
          <w:marLeft w:val="0"/>
          <w:marRight w:val="0"/>
          <w:marTop w:val="0"/>
          <w:marBottom w:val="0"/>
          <w:divBdr>
            <w:top w:val="none" w:sz="0" w:space="0" w:color="auto"/>
            <w:left w:val="none" w:sz="0" w:space="0" w:color="auto"/>
            <w:bottom w:val="none" w:sz="0" w:space="0" w:color="auto"/>
            <w:right w:val="none" w:sz="0" w:space="0" w:color="auto"/>
          </w:divBdr>
          <w:divsChild>
            <w:div w:id="1412779944">
              <w:marLeft w:val="0"/>
              <w:marRight w:val="0"/>
              <w:marTop w:val="0"/>
              <w:marBottom w:val="0"/>
              <w:divBdr>
                <w:top w:val="none" w:sz="0" w:space="0" w:color="auto"/>
                <w:left w:val="none" w:sz="0" w:space="0" w:color="auto"/>
                <w:bottom w:val="none" w:sz="0" w:space="0" w:color="auto"/>
                <w:right w:val="none" w:sz="0" w:space="0" w:color="auto"/>
              </w:divBdr>
            </w:div>
          </w:divsChild>
        </w:div>
        <w:div w:id="95173869">
          <w:marLeft w:val="0"/>
          <w:marRight w:val="0"/>
          <w:marTop w:val="0"/>
          <w:marBottom w:val="0"/>
          <w:divBdr>
            <w:top w:val="none" w:sz="0" w:space="0" w:color="auto"/>
            <w:left w:val="none" w:sz="0" w:space="0" w:color="auto"/>
            <w:bottom w:val="none" w:sz="0" w:space="0" w:color="auto"/>
            <w:right w:val="none" w:sz="0" w:space="0" w:color="auto"/>
          </w:divBdr>
          <w:divsChild>
            <w:div w:id="726805047">
              <w:marLeft w:val="0"/>
              <w:marRight w:val="0"/>
              <w:marTop w:val="0"/>
              <w:marBottom w:val="0"/>
              <w:divBdr>
                <w:top w:val="none" w:sz="0" w:space="0" w:color="auto"/>
                <w:left w:val="none" w:sz="0" w:space="0" w:color="auto"/>
                <w:bottom w:val="none" w:sz="0" w:space="0" w:color="auto"/>
                <w:right w:val="none" w:sz="0" w:space="0" w:color="auto"/>
              </w:divBdr>
            </w:div>
          </w:divsChild>
        </w:div>
        <w:div w:id="134837051">
          <w:marLeft w:val="0"/>
          <w:marRight w:val="0"/>
          <w:marTop w:val="0"/>
          <w:marBottom w:val="0"/>
          <w:divBdr>
            <w:top w:val="none" w:sz="0" w:space="0" w:color="auto"/>
            <w:left w:val="none" w:sz="0" w:space="0" w:color="auto"/>
            <w:bottom w:val="none" w:sz="0" w:space="0" w:color="auto"/>
            <w:right w:val="none" w:sz="0" w:space="0" w:color="auto"/>
          </w:divBdr>
          <w:divsChild>
            <w:div w:id="1525703897">
              <w:marLeft w:val="0"/>
              <w:marRight w:val="0"/>
              <w:marTop w:val="0"/>
              <w:marBottom w:val="0"/>
              <w:divBdr>
                <w:top w:val="none" w:sz="0" w:space="0" w:color="auto"/>
                <w:left w:val="none" w:sz="0" w:space="0" w:color="auto"/>
                <w:bottom w:val="none" w:sz="0" w:space="0" w:color="auto"/>
                <w:right w:val="none" w:sz="0" w:space="0" w:color="auto"/>
              </w:divBdr>
            </w:div>
          </w:divsChild>
        </w:div>
        <w:div w:id="141510189">
          <w:marLeft w:val="0"/>
          <w:marRight w:val="0"/>
          <w:marTop w:val="0"/>
          <w:marBottom w:val="0"/>
          <w:divBdr>
            <w:top w:val="none" w:sz="0" w:space="0" w:color="auto"/>
            <w:left w:val="none" w:sz="0" w:space="0" w:color="auto"/>
            <w:bottom w:val="none" w:sz="0" w:space="0" w:color="auto"/>
            <w:right w:val="none" w:sz="0" w:space="0" w:color="auto"/>
          </w:divBdr>
          <w:divsChild>
            <w:div w:id="1583489730">
              <w:marLeft w:val="0"/>
              <w:marRight w:val="0"/>
              <w:marTop w:val="0"/>
              <w:marBottom w:val="0"/>
              <w:divBdr>
                <w:top w:val="none" w:sz="0" w:space="0" w:color="auto"/>
                <w:left w:val="none" w:sz="0" w:space="0" w:color="auto"/>
                <w:bottom w:val="none" w:sz="0" w:space="0" w:color="auto"/>
                <w:right w:val="none" w:sz="0" w:space="0" w:color="auto"/>
              </w:divBdr>
            </w:div>
          </w:divsChild>
        </w:div>
        <w:div w:id="147867151">
          <w:marLeft w:val="0"/>
          <w:marRight w:val="0"/>
          <w:marTop w:val="0"/>
          <w:marBottom w:val="0"/>
          <w:divBdr>
            <w:top w:val="none" w:sz="0" w:space="0" w:color="auto"/>
            <w:left w:val="none" w:sz="0" w:space="0" w:color="auto"/>
            <w:bottom w:val="none" w:sz="0" w:space="0" w:color="auto"/>
            <w:right w:val="none" w:sz="0" w:space="0" w:color="auto"/>
          </w:divBdr>
          <w:divsChild>
            <w:div w:id="1887645569">
              <w:marLeft w:val="0"/>
              <w:marRight w:val="0"/>
              <w:marTop w:val="0"/>
              <w:marBottom w:val="0"/>
              <w:divBdr>
                <w:top w:val="none" w:sz="0" w:space="0" w:color="auto"/>
                <w:left w:val="none" w:sz="0" w:space="0" w:color="auto"/>
                <w:bottom w:val="none" w:sz="0" w:space="0" w:color="auto"/>
                <w:right w:val="none" w:sz="0" w:space="0" w:color="auto"/>
              </w:divBdr>
            </w:div>
          </w:divsChild>
        </w:div>
        <w:div w:id="151414602">
          <w:marLeft w:val="0"/>
          <w:marRight w:val="0"/>
          <w:marTop w:val="0"/>
          <w:marBottom w:val="0"/>
          <w:divBdr>
            <w:top w:val="none" w:sz="0" w:space="0" w:color="auto"/>
            <w:left w:val="none" w:sz="0" w:space="0" w:color="auto"/>
            <w:bottom w:val="none" w:sz="0" w:space="0" w:color="auto"/>
            <w:right w:val="none" w:sz="0" w:space="0" w:color="auto"/>
          </w:divBdr>
          <w:divsChild>
            <w:div w:id="2118985968">
              <w:marLeft w:val="0"/>
              <w:marRight w:val="0"/>
              <w:marTop w:val="0"/>
              <w:marBottom w:val="0"/>
              <w:divBdr>
                <w:top w:val="none" w:sz="0" w:space="0" w:color="auto"/>
                <w:left w:val="none" w:sz="0" w:space="0" w:color="auto"/>
                <w:bottom w:val="none" w:sz="0" w:space="0" w:color="auto"/>
                <w:right w:val="none" w:sz="0" w:space="0" w:color="auto"/>
              </w:divBdr>
            </w:div>
          </w:divsChild>
        </w:div>
        <w:div w:id="152531996">
          <w:marLeft w:val="0"/>
          <w:marRight w:val="0"/>
          <w:marTop w:val="0"/>
          <w:marBottom w:val="0"/>
          <w:divBdr>
            <w:top w:val="none" w:sz="0" w:space="0" w:color="auto"/>
            <w:left w:val="none" w:sz="0" w:space="0" w:color="auto"/>
            <w:bottom w:val="none" w:sz="0" w:space="0" w:color="auto"/>
            <w:right w:val="none" w:sz="0" w:space="0" w:color="auto"/>
          </w:divBdr>
          <w:divsChild>
            <w:div w:id="877468013">
              <w:marLeft w:val="0"/>
              <w:marRight w:val="0"/>
              <w:marTop w:val="0"/>
              <w:marBottom w:val="0"/>
              <w:divBdr>
                <w:top w:val="none" w:sz="0" w:space="0" w:color="auto"/>
                <w:left w:val="none" w:sz="0" w:space="0" w:color="auto"/>
                <w:bottom w:val="none" w:sz="0" w:space="0" w:color="auto"/>
                <w:right w:val="none" w:sz="0" w:space="0" w:color="auto"/>
              </w:divBdr>
            </w:div>
          </w:divsChild>
        </w:div>
        <w:div w:id="152993332">
          <w:marLeft w:val="0"/>
          <w:marRight w:val="0"/>
          <w:marTop w:val="0"/>
          <w:marBottom w:val="0"/>
          <w:divBdr>
            <w:top w:val="none" w:sz="0" w:space="0" w:color="auto"/>
            <w:left w:val="none" w:sz="0" w:space="0" w:color="auto"/>
            <w:bottom w:val="none" w:sz="0" w:space="0" w:color="auto"/>
            <w:right w:val="none" w:sz="0" w:space="0" w:color="auto"/>
          </w:divBdr>
          <w:divsChild>
            <w:div w:id="83578449">
              <w:marLeft w:val="0"/>
              <w:marRight w:val="0"/>
              <w:marTop w:val="0"/>
              <w:marBottom w:val="0"/>
              <w:divBdr>
                <w:top w:val="none" w:sz="0" w:space="0" w:color="auto"/>
                <w:left w:val="none" w:sz="0" w:space="0" w:color="auto"/>
                <w:bottom w:val="none" w:sz="0" w:space="0" w:color="auto"/>
                <w:right w:val="none" w:sz="0" w:space="0" w:color="auto"/>
              </w:divBdr>
            </w:div>
          </w:divsChild>
        </w:div>
        <w:div w:id="157617389">
          <w:marLeft w:val="0"/>
          <w:marRight w:val="0"/>
          <w:marTop w:val="0"/>
          <w:marBottom w:val="0"/>
          <w:divBdr>
            <w:top w:val="none" w:sz="0" w:space="0" w:color="auto"/>
            <w:left w:val="none" w:sz="0" w:space="0" w:color="auto"/>
            <w:bottom w:val="none" w:sz="0" w:space="0" w:color="auto"/>
            <w:right w:val="none" w:sz="0" w:space="0" w:color="auto"/>
          </w:divBdr>
          <w:divsChild>
            <w:div w:id="87312880">
              <w:marLeft w:val="0"/>
              <w:marRight w:val="0"/>
              <w:marTop w:val="0"/>
              <w:marBottom w:val="0"/>
              <w:divBdr>
                <w:top w:val="none" w:sz="0" w:space="0" w:color="auto"/>
                <w:left w:val="none" w:sz="0" w:space="0" w:color="auto"/>
                <w:bottom w:val="none" w:sz="0" w:space="0" w:color="auto"/>
                <w:right w:val="none" w:sz="0" w:space="0" w:color="auto"/>
              </w:divBdr>
            </w:div>
          </w:divsChild>
        </w:div>
        <w:div w:id="169103719">
          <w:marLeft w:val="0"/>
          <w:marRight w:val="0"/>
          <w:marTop w:val="0"/>
          <w:marBottom w:val="0"/>
          <w:divBdr>
            <w:top w:val="none" w:sz="0" w:space="0" w:color="auto"/>
            <w:left w:val="none" w:sz="0" w:space="0" w:color="auto"/>
            <w:bottom w:val="none" w:sz="0" w:space="0" w:color="auto"/>
            <w:right w:val="none" w:sz="0" w:space="0" w:color="auto"/>
          </w:divBdr>
          <w:divsChild>
            <w:div w:id="1155687007">
              <w:marLeft w:val="0"/>
              <w:marRight w:val="0"/>
              <w:marTop w:val="0"/>
              <w:marBottom w:val="0"/>
              <w:divBdr>
                <w:top w:val="none" w:sz="0" w:space="0" w:color="auto"/>
                <w:left w:val="none" w:sz="0" w:space="0" w:color="auto"/>
                <w:bottom w:val="none" w:sz="0" w:space="0" w:color="auto"/>
                <w:right w:val="none" w:sz="0" w:space="0" w:color="auto"/>
              </w:divBdr>
            </w:div>
          </w:divsChild>
        </w:div>
        <w:div w:id="175272718">
          <w:marLeft w:val="0"/>
          <w:marRight w:val="0"/>
          <w:marTop w:val="0"/>
          <w:marBottom w:val="0"/>
          <w:divBdr>
            <w:top w:val="none" w:sz="0" w:space="0" w:color="auto"/>
            <w:left w:val="none" w:sz="0" w:space="0" w:color="auto"/>
            <w:bottom w:val="none" w:sz="0" w:space="0" w:color="auto"/>
            <w:right w:val="none" w:sz="0" w:space="0" w:color="auto"/>
          </w:divBdr>
          <w:divsChild>
            <w:div w:id="1064329333">
              <w:marLeft w:val="0"/>
              <w:marRight w:val="0"/>
              <w:marTop w:val="0"/>
              <w:marBottom w:val="0"/>
              <w:divBdr>
                <w:top w:val="none" w:sz="0" w:space="0" w:color="auto"/>
                <w:left w:val="none" w:sz="0" w:space="0" w:color="auto"/>
                <w:bottom w:val="none" w:sz="0" w:space="0" w:color="auto"/>
                <w:right w:val="none" w:sz="0" w:space="0" w:color="auto"/>
              </w:divBdr>
            </w:div>
          </w:divsChild>
        </w:div>
        <w:div w:id="184637862">
          <w:marLeft w:val="0"/>
          <w:marRight w:val="0"/>
          <w:marTop w:val="0"/>
          <w:marBottom w:val="0"/>
          <w:divBdr>
            <w:top w:val="none" w:sz="0" w:space="0" w:color="auto"/>
            <w:left w:val="none" w:sz="0" w:space="0" w:color="auto"/>
            <w:bottom w:val="none" w:sz="0" w:space="0" w:color="auto"/>
            <w:right w:val="none" w:sz="0" w:space="0" w:color="auto"/>
          </w:divBdr>
          <w:divsChild>
            <w:div w:id="194537196">
              <w:marLeft w:val="0"/>
              <w:marRight w:val="0"/>
              <w:marTop w:val="0"/>
              <w:marBottom w:val="0"/>
              <w:divBdr>
                <w:top w:val="none" w:sz="0" w:space="0" w:color="auto"/>
                <w:left w:val="none" w:sz="0" w:space="0" w:color="auto"/>
                <w:bottom w:val="none" w:sz="0" w:space="0" w:color="auto"/>
                <w:right w:val="none" w:sz="0" w:space="0" w:color="auto"/>
              </w:divBdr>
            </w:div>
          </w:divsChild>
        </w:div>
        <w:div w:id="193932161">
          <w:marLeft w:val="0"/>
          <w:marRight w:val="0"/>
          <w:marTop w:val="0"/>
          <w:marBottom w:val="0"/>
          <w:divBdr>
            <w:top w:val="none" w:sz="0" w:space="0" w:color="auto"/>
            <w:left w:val="none" w:sz="0" w:space="0" w:color="auto"/>
            <w:bottom w:val="none" w:sz="0" w:space="0" w:color="auto"/>
            <w:right w:val="none" w:sz="0" w:space="0" w:color="auto"/>
          </w:divBdr>
          <w:divsChild>
            <w:div w:id="2140146435">
              <w:marLeft w:val="0"/>
              <w:marRight w:val="0"/>
              <w:marTop w:val="0"/>
              <w:marBottom w:val="0"/>
              <w:divBdr>
                <w:top w:val="none" w:sz="0" w:space="0" w:color="auto"/>
                <w:left w:val="none" w:sz="0" w:space="0" w:color="auto"/>
                <w:bottom w:val="none" w:sz="0" w:space="0" w:color="auto"/>
                <w:right w:val="none" w:sz="0" w:space="0" w:color="auto"/>
              </w:divBdr>
            </w:div>
          </w:divsChild>
        </w:div>
        <w:div w:id="194077763">
          <w:marLeft w:val="0"/>
          <w:marRight w:val="0"/>
          <w:marTop w:val="0"/>
          <w:marBottom w:val="0"/>
          <w:divBdr>
            <w:top w:val="none" w:sz="0" w:space="0" w:color="auto"/>
            <w:left w:val="none" w:sz="0" w:space="0" w:color="auto"/>
            <w:bottom w:val="none" w:sz="0" w:space="0" w:color="auto"/>
            <w:right w:val="none" w:sz="0" w:space="0" w:color="auto"/>
          </w:divBdr>
          <w:divsChild>
            <w:div w:id="2109425115">
              <w:marLeft w:val="0"/>
              <w:marRight w:val="0"/>
              <w:marTop w:val="0"/>
              <w:marBottom w:val="0"/>
              <w:divBdr>
                <w:top w:val="none" w:sz="0" w:space="0" w:color="auto"/>
                <w:left w:val="none" w:sz="0" w:space="0" w:color="auto"/>
                <w:bottom w:val="none" w:sz="0" w:space="0" w:color="auto"/>
                <w:right w:val="none" w:sz="0" w:space="0" w:color="auto"/>
              </w:divBdr>
            </w:div>
          </w:divsChild>
        </w:div>
        <w:div w:id="205332648">
          <w:marLeft w:val="0"/>
          <w:marRight w:val="0"/>
          <w:marTop w:val="0"/>
          <w:marBottom w:val="0"/>
          <w:divBdr>
            <w:top w:val="none" w:sz="0" w:space="0" w:color="auto"/>
            <w:left w:val="none" w:sz="0" w:space="0" w:color="auto"/>
            <w:bottom w:val="none" w:sz="0" w:space="0" w:color="auto"/>
            <w:right w:val="none" w:sz="0" w:space="0" w:color="auto"/>
          </w:divBdr>
          <w:divsChild>
            <w:div w:id="1209537721">
              <w:marLeft w:val="0"/>
              <w:marRight w:val="0"/>
              <w:marTop w:val="0"/>
              <w:marBottom w:val="0"/>
              <w:divBdr>
                <w:top w:val="none" w:sz="0" w:space="0" w:color="auto"/>
                <w:left w:val="none" w:sz="0" w:space="0" w:color="auto"/>
                <w:bottom w:val="none" w:sz="0" w:space="0" w:color="auto"/>
                <w:right w:val="none" w:sz="0" w:space="0" w:color="auto"/>
              </w:divBdr>
            </w:div>
          </w:divsChild>
        </w:div>
        <w:div w:id="208229435">
          <w:marLeft w:val="0"/>
          <w:marRight w:val="0"/>
          <w:marTop w:val="0"/>
          <w:marBottom w:val="0"/>
          <w:divBdr>
            <w:top w:val="none" w:sz="0" w:space="0" w:color="auto"/>
            <w:left w:val="none" w:sz="0" w:space="0" w:color="auto"/>
            <w:bottom w:val="none" w:sz="0" w:space="0" w:color="auto"/>
            <w:right w:val="none" w:sz="0" w:space="0" w:color="auto"/>
          </w:divBdr>
          <w:divsChild>
            <w:div w:id="1568610696">
              <w:marLeft w:val="0"/>
              <w:marRight w:val="0"/>
              <w:marTop w:val="0"/>
              <w:marBottom w:val="0"/>
              <w:divBdr>
                <w:top w:val="none" w:sz="0" w:space="0" w:color="auto"/>
                <w:left w:val="none" w:sz="0" w:space="0" w:color="auto"/>
                <w:bottom w:val="none" w:sz="0" w:space="0" w:color="auto"/>
                <w:right w:val="none" w:sz="0" w:space="0" w:color="auto"/>
              </w:divBdr>
            </w:div>
          </w:divsChild>
        </w:div>
        <w:div w:id="208761980">
          <w:marLeft w:val="0"/>
          <w:marRight w:val="0"/>
          <w:marTop w:val="0"/>
          <w:marBottom w:val="0"/>
          <w:divBdr>
            <w:top w:val="none" w:sz="0" w:space="0" w:color="auto"/>
            <w:left w:val="none" w:sz="0" w:space="0" w:color="auto"/>
            <w:bottom w:val="none" w:sz="0" w:space="0" w:color="auto"/>
            <w:right w:val="none" w:sz="0" w:space="0" w:color="auto"/>
          </w:divBdr>
          <w:divsChild>
            <w:div w:id="1916932421">
              <w:marLeft w:val="0"/>
              <w:marRight w:val="0"/>
              <w:marTop w:val="0"/>
              <w:marBottom w:val="0"/>
              <w:divBdr>
                <w:top w:val="none" w:sz="0" w:space="0" w:color="auto"/>
                <w:left w:val="none" w:sz="0" w:space="0" w:color="auto"/>
                <w:bottom w:val="none" w:sz="0" w:space="0" w:color="auto"/>
                <w:right w:val="none" w:sz="0" w:space="0" w:color="auto"/>
              </w:divBdr>
            </w:div>
          </w:divsChild>
        </w:div>
        <w:div w:id="212667468">
          <w:marLeft w:val="0"/>
          <w:marRight w:val="0"/>
          <w:marTop w:val="0"/>
          <w:marBottom w:val="0"/>
          <w:divBdr>
            <w:top w:val="none" w:sz="0" w:space="0" w:color="auto"/>
            <w:left w:val="none" w:sz="0" w:space="0" w:color="auto"/>
            <w:bottom w:val="none" w:sz="0" w:space="0" w:color="auto"/>
            <w:right w:val="none" w:sz="0" w:space="0" w:color="auto"/>
          </w:divBdr>
          <w:divsChild>
            <w:div w:id="1900093773">
              <w:marLeft w:val="0"/>
              <w:marRight w:val="0"/>
              <w:marTop w:val="0"/>
              <w:marBottom w:val="0"/>
              <w:divBdr>
                <w:top w:val="none" w:sz="0" w:space="0" w:color="auto"/>
                <w:left w:val="none" w:sz="0" w:space="0" w:color="auto"/>
                <w:bottom w:val="none" w:sz="0" w:space="0" w:color="auto"/>
                <w:right w:val="none" w:sz="0" w:space="0" w:color="auto"/>
              </w:divBdr>
            </w:div>
          </w:divsChild>
        </w:div>
        <w:div w:id="216553184">
          <w:marLeft w:val="0"/>
          <w:marRight w:val="0"/>
          <w:marTop w:val="0"/>
          <w:marBottom w:val="0"/>
          <w:divBdr>
            <w:top w:val="none" w:sz="0" w:space="0" w:color="auto"/>
            <w:left w:val="none" w:sz="0" w:space="0" w:color="auto"/>
            <w:bottom w:val="none" w:sz="0" w:space="0" w:color="auto"/>
            <w:right w:val="none" w:sz="0" w:space="0" w:color="auto"/>
          </w:divBdr>
          <w:divsChild>
            <w:div w:id="1709993528">
              <w:marLeft w:val="0"/>
              <w:marRight w:val="0"/>
              <w:marTop w:val="0"/>
              <w:marBottom w:val="0"/>
              <w:divBdr>
                <w:top w:val="none" w:sz="0" w:space="0" w:color="auto"/>
                <w:left w:val="none" w:sz="0" w:space="0" w:color="auto"/>
                <w:bottom w:val="none" w:sz="0" w:space="0" w:color="auto"/>
                <w:right w:val="none" w:sz="0" w:space="0" w:color="auto"/>
              </w:divBdr>
            </w:div>
          </w:divsChild>
        </w:div>
        <w:div w:id="218177214">
          <w:marLeft w:val="0"/>
          <w:marRight w:val="0"/>
          <w:marTop w:val="0"/>
          <w:marBottom w:val="0"/>
          <w:divBdr>
            <w:top w:val="none" w:sz="0" w:space="0" w:color="auto"/>
            <w:left w:val="none" w:sz="0" w:space="0" w:color="auto"/>
            <w:bottom w:val="none" w:sz="0" w:space="0" w:color="auto"/>
            <w:right w:val="none" w:sz="0" w:space="0" w:color="auto"/>
          </w:divBdr>
          <w:divsChild>
            <w:div w:id="938098950">
              <w:marLeft w:val="0"/>
              <w:marRight w:val="0"/>
              <w:marTop w:val="0"/>
              <w:marBottom w:val="0"/>
              <w:divBdr>
                <w:top w:val="none" w:sz="0" w:space="0" w:color="auto"/>
                <w:left w:val="none" w:sz="0" w:space="0" w:color="auto"/>
                <w:bottom w:val="none" w:sz="0" w:space="0" w:color="auto"/>
                <w:right w:val="none" w:sz="0" w:space="0" w:color="auto"/>
              </w:divBdr>
            </w:div>
          </w:divsChild>
        </w:div>
        <w:div w:id="221602495">
          <w:marLeft w:val="0"/>
          <w:marRight w:val="0"/>
          <w:marTop w:val="0"/>
          <w:marBottom w:val="0"/>
          <w:divBdr>
            <w:top w:val="none" w:sz="0" w:space="0" w:color="auto"/>
            <w:left w:val="none" w:sz="0" w:space="0" w:color="auto"/>
            <w:bottom w:val="none" w:sz="0" w:space="0" w:color="auto"/>
            <w:right w:val="none" w:sz="0" w:space="0" w:color="auto"/>
          </w:divBdr>
          <w:divsChild>
            <w:div w:id="1298685679">
              <w:marLeft w:val="0"/>
              <w:marRight w:val="0"/>
              <w:marTop w:val="0"/>
              <w:marBottom w:val="0"/>
              <w:divBdr>
                <w:top w:val="none" w:sz="0" w:space="0" w:color="auto"/>
                <w:left w:val="none" w:sz="0" w:space="0" w:color="auto"/>
                <w:bottom w:val="none" w:sz="0" w:space="0" w:color="auto"/>
                <w:right w:val="none" w:sz="0" w:space="0" w:color="auto"/>
              </w:divBdr>
            </w:div>
          </w:divsChild>
        </w:div>
        <w:div w:id="223953472">
          <w:marLeft w:val="0"/>
          <w:marRight w:val="0"/>
          <w:marTop w:val="0"/>
          <w:marBottom w:val="0"/>
          <w:divBdr>
            <w:top w:val="none" w:sz="0" w:space="0" w:color="auto"/>
            <w:left w:val="none" w:sz="0" w:space="0" w:color="auto"/>
            <w:bottom w:val="none" w:sz="0" w:space="0" w:color="auto"/>
            <w:right w:val="none" w:sz="0" w:space="0" w:color="auto"/>
          </w:divBdr>
          <w:divsChild>
            <w:div w:id="1443308073">
              <w:marLeft w:val="0"/>
              <w:marRight w:val="0"/>
              <w:marTop w:val="0"/>
              <w:marBottom w:val="0"/>
              <w:divBdr>
                <w:top w:val="none" w:sz="0" w:space="0" w:color="auto"/>
                <w:left w:val="none" w:sz="0" w:space="0" w:color="auto"/>
                <w:bottom w:val="none" w:sz="0" w:space="0" w:color="auto"/>
                <w:right w:val="none" w:sz="0" w:space="0" w:color="auto"/>
              </w:divBdr>
            </w:div>
          </w:divsChild>
        </w:div>
        <w:div w:id="230965646">
          <w:marLeft w:val="0"/>
          <w:marRight w:val="0"/>
          <w:marTop w:val="0"/>
          <w:marBottom w:val="0"/>
          <w:divBdr>
            <w:top w:val="none" w:sz="0" w:space="0" w:color="auto"/>
            <w:left w:val="none" w:sz="0" w:space="0" w:color="auto"/>
            <w:bottom w:val="none" w:sz="0" w:space="0" w:color="auto"/>
            <w:right w:val="none" w:sz="0" w:space="0" w:color="auto"/>
          </w:divBdr>
          <w:divsChild>
            <w:div w:id="2084719848">
              <w:marLeft w:val="0"/>
              <w:marRight w:val="0"/>
              <w:marTop w:val="0"/>
              <w:marBottom w:val="0"/>
              <w:divBdr>
                <w:top w:val="none" w:sz="0" w:space="0" w:color="auto"/>
                <w:left w:val="none" w:sz="0" w:space="0" w:color="auto"/>
                <w:bottom w:val="none" w:sz="0" w:space="0" w:color="auto"/>
                <w:right w:val="none" w:sz="0" w:space="0" w:color="auto"/>
              </w:divBdr>
            </w:div>
          </w:divsChild>
        </w:div>
        <w:div w:id="237373063">
          <w:marLeft w:val="0"/>
          <w:marRight w:val="0"/>
          <w:marTop w:val="0"/>
          <w:marBottom w:val="0"/>
          <w:divBdr>
            <w:top w:val="none" w:sz="0" w:space="0" w:color="auto"/>
            <w:left w:val="none" w:sz="0" w:space="0" w:color="auto"/>
            <w:bottom w:val="none" w:sz="0" w:space="0" w:color="auto"/>
            <w:right w:val="none" w:sz="0" w:space="0" w:color="auto"/>
          </w:divBdr>
          <w:divsChild>
            <w:div w:id="559051531">
              <w:marLeft w:val="0"/>
              <w:marRight w:val="0"/>
              <w:marTop w:val="0"/>
              <w:marBottom w:val="0"/>
              <w:divBdr>
                <w:top w:val="none" w:sz="0" w:space="0" w:color="auto"/>
                <w:left w:val="none" w:sz="0" w:space="0" w:color="auto"/>
                <w:bottom w:val="none" w:sz="0" w:space="0" w:color="auto"/>
                <w:right w:val="none" w:sz="0" w:space="0" w:color="auto"/>
              </w:divBdr>
            </w:div>
          </w:divsChild>
        </w:div>
        <w:div w:id="254900455">
          <w:marLeft w:val="0"/>
          <w:marRight w:val="0"/>
          <w:marTop w:val="0"/>
          <w:marBottom w:val="0"/>
          <w:divBdr>
            <w:top w:val="none" w:sz="0" w:space="0" w:color="auto"/>
            <w:left w:val="none" w:sz="0" w:space="0" w:color="auto"/>
            <w:bottom w:val="none" w:sz="0" w:space="0" w:color="auto"/>
            <w:right w:val="none" w:sz="0" w:space="0" w:color="auto"/>
          </w:divBdr>
          <w:divsChild>
            <w:div w:id="1416709102">
              <w:marLeft w:val="0"/>
              <w:marRight w:val="0"/>
              <w:marTop w:val="0"/>
              <w:marBottom w:val="0"/>
              <w:divBdr>
                <w:top w:val="none" w:sz="0" w:space="0" w:color="auto"/>
                <w:left w:val="none" w:sz="0" w:space="0" w:color="auto"/>
                <w:bottom w:val="none" w:sz="0" w:space="0" w:color="auto"/>
                <w:right w:val="none" w:sz="0" w:space="0" w:color="auto"/>
              </w:divBdr>
            </w:div>
          </w:divsChild>
        </w:div>
        <w:div w:id="262304135">
          <w:marLeft w:val="0"/>
          <w:marRight w:val="0"/>
          <w:marTop w:val="0"/>
          <w:marBottom w:val="0"/>
          <w:divBdr>
            <w:top w:val="none" w:sz="0" w:space="0" w:color="auto"/>
            <w:left w:val="none" w:sz="0" w:space="0" w:color="auto"/>
            <w:bottom w:val="none" w:sz="0" w:space="0" w:color="auto"/>
            <w:right w:val="none" w:sz="0" w:space="0" w:color="auto"/>
          </w:divBdr>
          <w:divsChild>
            <w:div w:id="609123470">
              <w:marLeft w:val="0"/>
              <w:marRight w:val="0"/>
              <w:marTop w:val="0"/>
              <w:marBottom w:val="0"/>
              <w:divBdr>
                <w:top w:val="none" w:sz="0" w:space="0" w:color="auto"/>
                <w:left w:val="none" w:sz="0" w:space="0" w:color="auto"/>
                <w:bottom w:val="none" w:sz="0" w:space="0" w:color="auto"/>
                <w:right w:val="none" w:sz="0" w:space="0" w:color="auto"/>
              </w:divBdr>
            </w:div>
          </w:divsChild>
        </w:div>
        <w:div w:id="266545411">
          <w:marLeft w:val="0"/>
          <w:marRight w:val="0"/>
          <w:marTop w:val="0"/>
          <w:marBottom w:val="0"/>
          <w:divBdr>
            <w:top w:val="none" w:sz="0" w:space="0" w:color="auto"/>
            <w:left w:val="none" w:sz="0" w:space="0" w:color="auto"/>
            <w:bottom w:val="none" w:sz="0" w:space="0" w:color="auto"/>
            <w:right w:val="none" w:sz="0" w:space="0" w:color="auto"/>
          </w:divBdr>
          <w:divsChild>
            <w:div w:id="1976520103">
              <w:marLeft w:val="0"/>
              <w:marRight w:val="0"/>
              <w:marTop w:val="0"/>
              <w:marBottom w:val="0"/>
              <w:divBdr>
                <w:top w:val="none" w:sz="0" w:space="0" w:color="auto"/>
                <w:left w:val="none" w:sz="0" w:space="0" w:color="auto"/>
                <w:bottom w:val="none" w:sz="0" w:space="0" w:color="auto"/>
                <w:right w:val="none" w:sz="0" w:space="0" w:color="auto"/>
              </w:divBdr>
            </w:div>
          </w:divsChild>
        </w:div>
        <w:div w:id="281350801">
          <w:marLeft w:val="0"/>
          <w:marRight w:val="0"/>
          <w:marTop w:val="0"/>
          <w:marBottom w:val="0"/>
          <w:divBdr>
            <w:top w:val="none" w:sz="0" w:space="0" w:color="auto"/>
            <w:left w:val="none" w:sz="0" w:space="0" w:color="auto"/>
            <w:bottom w:val="none" w:sz="0" w:space="0" w:color="auto"/>
            <w:right w:val="none" w:sz="0" w:space="0" w:color="auto"/>
          </w:divBdr>
          <w:divsChild>
            <w:div w:id="119420158">
              <w:marLeft w:val="0"/>
              <w:marRight w:val="0"/>
              <w:marTop w:val="0"/>
              <w:marBottom w:val="0"/>
              <w:divBdr>
                <w:top w:val="none" w:sz="0" w:space="0" w:color="auto"/>
                <w:left w:val="none" w:sz="0" w:space="0" w:color="auto"/>
                <w:bottom w:val="none" w:sz="0" w:space="0" w:color="auto"/>
                <w:right w:val="none" w:sz="0" w:space="0" w:color="auto"/>
              </w:divBdr>
            </w:div>
          </w:divsChild>
        </w:div>
        <w:div w:id="283193121">
          <w:marLeft w:val="0"/>
          <w:marRight w:val="0"/>
          <w:marTop w:val="0"/>
          <w:marBottom w:val="0"/>
          <w:divBdr>
            <w:top w:val="none" w:sz="0" w:space="0" w:color="auto"/>
            <w:left w:val="none" w:sz="0" w:space="0" w:color="auto"/>
            <w:bottom w:val="none" w:sz="0" w:space="0" w:color="auto"/>
            <w:right w:val="none" w:sz="0" w:space="0" w:color="auto"/>
          </w:divBdr>
          <w:divsChild>
            <w:div w:id="1864589796">
              <w:marLeft w:val="0"/>
              <w:marRight w:val="0"/>
              <w:marTop w:val="0"/>
              <w:marBottom w:val="0"/>
              <w:divBdr>
                <w:top w:val="none" w:sz="0" w:space="0" w:color="auto"/>
                <w:left w:val="none" w:sz="0" w:space="0" w:color="auto"/>
                <w:bottom w:val="none" w:sz="0" w:space="0" w:color="auto"/>
                <w:right w:val="none" w:sz="0" w:space="0" w:color="auto"/>
              </w:divBdr>
            </w:div>
          </w:divsChild>
        </w:div>
        <w:div w:id="284703943">
          <w:marLeft w:val="0"/>
          <w:marRight w:val="0"/>
          <w:marTop w:val="0"/>
          <w:marBottom w:val="0"/>
          <w:divBdr>
            <w:top w:val="none" w:sz="0" w:space="0" w:color="auto"/>
            <w:left w:val="none" w:sz="0" w:space="0" w:color="auto"/>
            <w:bottom w:val="none" w:sz="0" w:space="0" w:color="auto"/>
            <w:right w:val="none" w:sz="0" w:space="0" w:color="auto"/>
          </w:divBdr>
          <w:divsChild>
            <w:div w:id="1323390142">
              <w:marLeft w:val="0"/>
              <w:marRight w:val="0"/>
              <w:marTop w:val="0"/>
              <w:marBottom w:val="0"/>
              <w:divBdr>
                <w:top w:val="none" w:sz="0" w:space="0" w:color="auto"/>
                <w:left w:val="none" w:sz="0" w:space="0" w:color="auto"/>
                <w:bottom w:val="none" w:sz="0" w:space="0" w:color="auto"/>
                <w:right w:val="none" w:sz="0" w:space="0" w:color="auto"/>
              </w:divBdr>
            </w:div>
          </w:divsChild>
        </w:div>
        <w:div w:id="311718893">
          <w:marLeft w:val="0"/>
          <w:marRight w:val="0"/>
          <w:marTop w:val="0"/>
          <w:marBottom w:val="0"/>
          <w:divBdr>
            <w:top w:val="none" w:sz="0" w:space="0" w:color="auto"/>
            <w:left w:val="none" w:sz="0" w:space="0" w:color="auto"/>
            <w:bottom w:val="none" w:sz="0" w:space="0" w:color="auto"/>
            <w:right w:val="none" w:sz="0" w:space="0" w:color="auto"/>
          </w:divBdr>
          <w:divsChild>
            <w:div w:id="1906524252">
              <w:marLeft w:val="0"/>
              <w:marRight w:val="0"/>
              <w:marTop w:val="0"/>
              <w:marBottom w:val="0"/>
              <w:divBdr>
                <w:top w:val="none" w:sz="0" w:space="0" w:color="auto"/>
                <w:left w:val="none" w:sz="0" w:space="0" w:color="auto"/>
                <w:bottom w:val="none" w:sz="0" w:space="0" w:color="auto"/>
                <w:right w:val="none" w:sz="0" w:space="0" w:color="auto"/>
              </w:divBdr>
            </w:div>
          </w:divsChild>
        </w:div>
        <w:div w:id="321391536">
          <w:marLeft w:val="0"/>
          <w:marRight w:val="0"/>
          <w:marTop w:val="0"/>
          <w:marBottom w:val="0"/>
          <w:divBdr>
            <w:top w:val="none" w:sz="0" w:space="0" w:color="auto"/>
            <w:left w:val="none" w:sz="0" w:space="0" w:color="auto"/>
            <w:bottom w:val="none" w:sz="0" w:space="0" w:color="auto"/>
            <w:right w:val="none" w:sz="0" w:space="0" w:color="auto"/>
          </w:divBdr>
          <w:divsChild>
            <w:div w:id="510266399">
              <w:marLeft w:val="0"/>
              <w:marRight w:val="0"/>
              <w:marTop w:val="0"/>
              <w:marBottom w:val="0"/>
              <w:divBdr>
                <w:top w:val="none" w:sz="0" w:space="0" w:color="auto"/>
                <w:left w:val="none" w:sz="0" w:space="0" w:color="auto"/>
                <w:bottom w:val="none" w:sz="0" w:space="0" w:color="auto"/>
                <w:right w:val="none" w:sz="0" w:space="0" w:color="auto"/>
              </w:divBdr>
            </w:div>
          </w:divsChild>
        </w:div>
        <w:div w:id="339816539">
          <w:marLeft w:val="0"/>
          <w:marRight w:val="0"/>
          <w:marTop w:val="0"/>
          <w:marBottom w:val="0"/>
          <w:divBdr>
            <w:top w:val="none" w:sz="0" w:space="0" w:color="auto"/>
            <w:left w:val="none" w:sz="0" w:space="0" w:color="auto"/>
            <w:bottom w:val="none" w:sz="0" w:space="0" w:color="auto"/>
            <w:right w:val="none" w:sz="0" w:space="0" w:color="auto"/>
          </w:divBdr>
          <w:divsChild>
            <w:div w:id="354766954">
              <w:marLeft w:val="0"/>
              <w:marRight w:val="0"/>
              <w:marTop w:val="0"/>
              <w:marBottom w:val="0"/>
              <w:divBdr>
                <w:top w:val="none" w:sz="0" w:space="0" w:color="auto"/>
                <w:left w:val="none" w:sz="0" w:space="0" w:color="auto"/>
                <w:bottom w:val="none" w:sz="0" w:space="0" w:color="auto"/>
                <w:right w:val="none" w:sz="0" w:space="0" w:color="auto"/>
              </w:divBdr>
            </w:div>
          </w:divsChild>
        </w:div>
        <w:div w:id="367880610">
          <w:marLeft w:val="0"/>
          <w:marRight w:val="0"/>
          <w:marTop w:val="0"/>
          <w:marBottom w:val="0"/>
          <w:divBdr>
            <w:top w:val="none" w:sz="0" w:space="0" w:color="auto"/>
            <w:left w:val="none" w:sz="0" w:space="0" w:color="auto"/>
            <w:bottom w:val="none" w:sz="0" w:space="0" w:color="auto"/>
            <w:right w:val="none" w:sz="0" w:space="0" w:color="auto"/>
          </w:divBdr>
          <w:divsChild>
            <w:div w:id="220488084">
              <w:marLeft w:val="0"/>
              <w:marRight w:val="0"/>
              <w:marTop w:val="0"/>
              <w:marBottom w:val="0"/>
              <w:divBdr>
                <w:top w:val="none" w:sz="0" w:space="0" w:color="auto"/>
                <w:left w:val="none" w:sz="0" w:space="0" w:color="auto"/>
                <w:bottom w:val="none" w:sz="0" w:space="0" w:color="auto"/>
                <w:right w:val="none" w:sz="0" w:space="0" w:color="auto"/>
              </w:divBdr>
            </w:div>
          </w:divsChild>
        </w:div>
        <w:div w:id="397437208">
          <w:marLeft w:val="0"/>
          <w:marRight w:val="0"/>
          <w:marTop w:val="0"/>
          <w:marBottom w:val="0"/>
          <w:divBdr>
            <w:top w:val="none" w:sz="0" w:space="0" w:color="auto"/>
            <w:left w:val="none" w:sz="0" w:space="0" w:color="auto"/>
            <w:bottom w:val="none" w:sz="0" w:space="0" w:color="auto"/>
            <w:right w:val="none" w:sz="0" w:space="0" w:color="auto"/>
          </w:divBdr>
          <w:divsChild>
            <w:div w:id="1908759372">
              <w:marLeft w:val="0"/>
              <w:marRight w:val="0"/>
              <w:marTop w:val="0"/>
              <w:marBottom w:val="0"/>
              <w:divBdr>
                <w:top w:val="none" w:sz="0" w:space="0" w:color="auto"/>
                <w:left w:val="none" w:sz="0" w:space="0" w:color="auto"/>
                <w:bottom w:val="none" w:sz="0" w:space="0" w:color="auto"/>
                <w:right w:val="none" w:sz="0" w:space="0" w:color="auto"/>
              </w:divBdr>
            </w:div>
          </w:divsChild>
        </w:div>
        <w:div w:id="399061917">
          <w:marLeft w:val="0"/>
          <w:marRight w:val="0"/>
          <w:marTop w:val="0"/>
          <w:marBottom w:val="0"/>
          <w:divBdr>
            <w:top w:val="none" w:sz="0" w:space="0" w:color="auto"/>
            <w:left w:val="none" w:sz="0" w:space="0" w:color="auto"/>
            <w:bottom w:val="none" w:sz="0" w:space="0" w:color="auto"/>
            <w:right w:val="none" w:sz="0" w:space="0" w:color="auto"/>
          </w:divBdr>
          <w:divsChild>
            <w:div w:id="1665282709">
              <w:marLeft w:val="0"/>
              <w:marRight w:val="0"/>
              <w:marTop w:val="0"/>
              <w:marBottom w:val="0"/>
              <w:divBdr>
                <w:top w:val="none" w:sz="0" w:space="0" w:color="auto"/>
                <w:left w:val="none" w:sz="0" w:space="0" w:color="auto"/>
                <w:bottom w:val="none" w:sz="0" w:space="0" w:color="auto"/>
                <w:right w:val="none" w:sz="0" w:space="0" w:color="auto"/>
              </w:divBdr>
            </w:div>
          </w:divsChild>
        </w:div>
        <w:div w:id="415978158">
          <w:marLeft w:val="0"/>
          <w:marRight w:val="0"/>
          <w:marTop w:val="0"/>
          <w:marBottom w:val="0"/>
          <w:divBdr>
            <w:top w:val="none" w:sz="0" w:space="0" w:color="auto"/>
            <w:left w:val="none" w:sz="0" w:space="0" w:color="auto"/>
            <w:bottom w:val="none" w:sz="0" w:space="0" w:color="auto"/>
            <w:right w:val="none" w:sz="0" w:space="0" w:color="auto"/>
          </w:divBdr>
          <w:divsChild>
            <w:div w:id="746154062">
              <w:marLeft w:val="0"/>
              <w:marRight w:val="0"/>
              <w:marTop w:val="0"/>
              <w:marBottom w:val="0"/>
              <w:divBdr>
                <w:top w:val="none" w:sz="0" w:space="0" w:color="auto"/>
                <w:left w:val="none" w:sz="0" w:space="0" w:color="auto"/>
                <w:bottom w:val="none" w:sz="0" w:space="0" w:color="auto"/>
                <w:right w:val="none" w:sz="0" w:space="0" w:color="auto"/>
              </w:divBdr>
            </w:div>
          </w:divsChild>
        </w:div>
        <w:div w:id="417752999">
          <w:marLeft w:val="0"/>
          <w:marRight w:val="0"/>
          <w:marTop w:val="0"/>
          <w:marBottom w:val="0"/>
          <w:divBdr>
            <w:top w:val="none" w:sz="0" w:space="0" w:color="auto"/>
            <w:left w:val="none" w:sz="0" w:space="0" w:color="auto"/>
            <w:bottom w:val="none" w:sz="0" w:space="0" w:color="auto"/>
            <w:right w:val="none" w:sz="0" w:space="0" w:color="auto"/>
          </w:divBdr>
          <w:divsChild>
            <w:div w:id="388920996">
              <w:marLeft w:val="0"/>
              <w:marRight w:val="0"/>
              <w:marTop w:val="0"/>
              <w:marBottom w:val="0"/>
              <w:divBdr>
                <w:top w:val="none" w:sz="0" w:space="0" w:color="auto"/>
                <w:left w:val="none" w:sz="0" w:space="0" w:color="auto"/>
                <w:bottom w:val="none" w:sz="0" w:space="0" w:color="auto"/>
                <w:right w:val="none" w:sz="0" w:space="0" w:color="auto"/>
              </w:divBdr>
            </w:div>
          </w:divsChild>
        </w:div>
        <w:div w:id="422844976">
          <w:marLeft w:val="0"/>
          <w:marRight w:val="0"/>
          <w:marTop w:val="0"/>
          <w:marBottom w:val="0"/>
          <w:divBdr>
            <w:top w:val="none" w:sz="0" w:space="0" w:color="auto"/>
            <w:left w:val="none" w:sz="0" w:space="0" w:color="auto"/>
            <w:bottom w:val="none" w:sz="0" w:space="0" w:color="auto"/>
            <w:right w:val="none" w:sz="0" w:space="0" w:color="auto"/>
          </w:divBdr>
          <w:divsChild>
            <w:div w:id="1169105102">
              <w:marLeft w:val="0"/>
              <w:marRight w:val="0"/>
              <w:marTop w:val="0"/>
              <w:marBottom w:val="0"/>
              <w:divBdr>
                <w:top w:val="none" w:sz="0" w:space="0" w:color="auto"/>
                <w:left w:val="none" w:sz="0" w:space="0" w:color="auto"/>
                <w:bottom w:val="none" w:sz="0" w:space="0" w:color="auto"/>
                <w:right w:val="none" w:sz="0" w:space="0" w:color="auto"/>
              </w:divBdr>
            </w:div>
          </w:divsChild>
        </w:div>
        <w:div w:id="425735139">
          <w:marLeft w:val="0"/>
          <w:marRight w:val="0"/>
          <w:marTop w:val="0"/>
          <w:marBottom w:val="0"/>
          <w:divBdr>
            <w:top w:val="none" w:sz="0" w:space="0" w:color="auto"/>
            <w:left w:val="none" w:sz="0" w:space="0" w:color="auto"/>
            <w:bottom w:val="none" w:sz="0" w:space="0" w:color="auto"/>
            <w:right w:val="none" w:sz="0" w:space="0" w:color="auto"/>
          </w:divBdr>
          <w:divsChild>
            <w:div w:id="1931741098">
              <w:marLeft w:val="0"/>
              <w:marRight w:val="0"/>
              <w:marTop w:val="0"/>
              <w:marBottom w:val="0"/>
              <w:divBdr>
                <w:top w:val="none" w:sz="0" w:space="0" w:color="auto"/>
                <w:left w:val="none" w:sz="0" w:space="0" w:color="auto"/>
                <w:bottom w:val="none" w:sz="0" w:space="0" w:color="auto"/>
                <w:right w:val="none" w:sz="0" w:space="0" w:color="auto"/>
              </w:divBdr>
            </w:div>
          </w:divsChild>
        </w:div>
        <w:div w:id="427970653">
          <w:marLeft w:val="0"/>
          <w:marRight w:val="0"/>
          <w:marTop w:val="0"/>
          <w:marBottom w:val="0"/>
          <w:divBdr>
            <w:top w:val="none" w:sz="0" w:space="0" w:color="auto"/>
            <w:left w:val="none" w:sz="0" w:space="0" w:color="auto"/>
            <w:bottom w:val="none" w:sz="0" w:space="0" w:color="auto"/>
            <w:right w:val="none" w:sz="0" w:space="0" w:color="auto"/>
          </w:divBdr>
          <w:divsChild>
            <w:div w:id="164788924">
              <w:marLeft w:val="0"/>
              <w:marRight w:val="0"/>
              <w:marTop w:val="0"/>
              <w:marBottom w:val="0"/>
              <w:divBdr>
                <w:top w:val="none" w:sz="0" w:space="0" w:color="auto"/>
                <w:left w:val="none" w:sz="0" w:space="0" w:color="auto"/>
                <w:bottom w:val="none" w:sz="0" w:space="0" w:color="auto"/>
                <w:right w:val="none" w:sz="0" w:space="0" w:color="auto"/>
              </w:divBdr>
            </w:div>
          </w:divsChild>
        </w:div>
        <w:div w:id="431315154">
          <w:marLeft w:val="0"/>
          <w:marRight w:val="0"/>
          <w:marTop w:val="0"/>
          <w:marBottom w:val="0"/>
          <w:divBdr>
            <w:top w:val="none" w:sz="0" w:space="0" w:color="auto"/>
            <w:left w:val="none" w:sz="0" w:space="0" w:color="auto"/>
            <w:bottom w:val="none" w:sz="0" w:space="0" w:color="auto"/>
            <w:right w:val="none" w:sz="0" w:space="0" w:color="auto"/>
          </w:divBdr>
          <w:divsChild>
            <w:div w:id="1922985685">
              <w:marLeft w:val="0"/>
              <w:marRight w:val="0"/>
              <w:marTop w:val="0"/>
              <w:marBottom w:val="0"/>
              <w:divBdr>
                <w:top w:val="none" w:sz="0" w:space="0" w:color="auto"/>
                <w:left w:val="none" w:sz="0" w:space="0" w:color="auto"/>
                <w:bottom w:val="none" w:sz="0" w:space="0" w:color="auto"/>
                <w:right w:val="none" w:sz="0" w:space="0" w:color="auto"/>
              </w:divBdr>
            </w:div>
          </w:divsChild>
        </w:div>
        <w:div w:id="432434795">
          <w:marLeft w:val="0"/>
          <w:marRight w:val="0"/>
          <w:marTop w:val="0"/>
          <w:marBottom w:val="0"/>
          <w:divBdr>
            <w:top w:val="none" w:sz="0" w:space="0" w:color="auto"/>
            <w:left w:val="none" w:sz="0" w:space="0" w:color="auto"/>
            <w:bottom w:val="none" w:sz="0" w:space="0" w:color="auto"/>
            <w:right w:val="none" w:sz="0" w:space="0" w:color="auto"/>
          </w:divBdr>
          <w:divsChild>
            <w:div w:id="1018697760">
              <w:marLeft w:val="0"/>
              <w:marRight w:val="0"/>
              <w:marTop w:val="0"/>
              <w:marBottom w:val="0"/>
              <w:divBdr>
                <w:top w:val="none" w:sz="0" w:space="0" w:color="auto"/>
                <w:left w:val="none" w:sz="0" w:space="0" w:color="auto"/>
                <w:bottom w:val="none" w:sz="0" w:space="0" w:color="auto"/>
                <w:right w:val="none" w:sz="0" w:space="0" w:color="auto"/>
              </w:divBdr>
            </w:div>
          </w:divsChild>
        </w:div>
        <w:div w:id="446462108">
          <w:marLeft w:val="0"/>
          <w:marRight w:val="0"/>
          <w:marTop w:val="0"/>
          <w:marBottom w:val="0"/>
          <w:divBdr>
            <w:top w:val="none" w:sz="0" w:space="0" w:color="auto"/>
            <w:left w:val="none" w:sz="0" w:space="0" w:color="auto"/>
            <w:bottom w:val="none" w:sz="0" w:space="0" w:color="auto"/>
            <w:right w:val="none" w:sz="0" w:space="0" w:color="auto"/>
          </w:divBdr>
          <w:divsChild>
            <w:div w:id="825780025">
              <w:marLeft w:val="0"/>
              <w:marRight w:val="0"/>
              <w:marTop w:val="0"/>
              <w:marBottom w:val="0"/>
              <w:divBdr>
                <w:top w:val="none" w:sz="0" w:space="0" w:color="auto"/>
                <w:left w:val="none" w:sz="0" w:space="0" w:color="auto"/>
                <w:bottom w:val="none" w:sz="0" w:space="0" w:color="auto"/>
                <w:right w:val="none" w:sz="0" w:space="0" w:color="auto"/>
              </w:divBdr>
            </w:div>
          </w:divsChild>
        </w:div>
        <w:div w:id="450322575">
          <w:marLeft w:val="0"/>
          <w:marRight w:val="0"/>
          <w:marTop w:val="0"/>
          <w:marBottom w:val="0"/>
          <w:divBdr>
            <w:top w:val="none" w:sz="0" w:space="0" w:color="auto"/>
            <w:left w:val="none" w:sz="0" w:space="0" w:color="auto"/>
            <w:bottom w:val="none" w:sz="0" w:space="0" w:color="auto"/>
            <w:right w:val="none" w:sz="0" w:space="0" w:color="auto"/>
          </w:divBdr>
          <w:divsChild>
            <w:div w:id="173346250">
              <w:marLeft w:val="0"/>
              <w:marRight w:val="0"/>
              <w:marTop w:val="0"/>
              <w:marBottom w:val="0"/>
              <w:divBdr>
                <w:top w:val="none" w:sz="0" w:space="0" w:color="auto"/>
                <w:left w:val="none" w:sz="0" w:space="0" w:color="auto"/>
                <w:bottom w:val="none" w:sz="0" w:space="0" w:color="auto"/>
                <w:right w:val="none" w:sz="0" w:space="0" w:color="auto"/>
              </w:divBdr>
            </w:div>
          </w:divsChild>
        </w:div>
        <w:div w:id="451243915">
          <w:marLeft w:val="0"/>
          <w:marRight w:val="0"/>
          <w:marTop w:val="0"/>
          <w:marBottom w:val="0"/>
          <w:divBdr>
            <w:top w:val="none" w:sz="0" w:space="0" w:color="auto"/>
            <w:left w:val="none" w:sz="0" w:space="0" w:color="auto"/>
            <w:bottom w:val="none" w:sz="0" w:space="0" w:color="auto"/>
            <w:right w:val="none" w:sz="0" w:space="0" w:color="auto"/>
          </w:divBdr>
          <w:divsChild>
            <w:div w:id="1125393608">
              <w:marLeft w:val="0"/>
              <w:marRight w:val="0"/>
              <w:marTop w:val="0"/>
              <w:marBottom w:val="0"/>
              <w:divBdr>
                <w:top w:val="none" w:sz="0" w:space="0" w:color="auto"/>
                <w:left w:val="none" w:sz="0" w:space="0" w:color="auto"/>
                <w:bottom w:val="none" w:sz="0" w:space="0" w:color="auto"/>
                <w:right w:val="none" w:sz="0" w:space="0" w:color="auto"/>
              </w:divBdr>
            </w:div>
          </w:divsChild>
        </w:div>
        <w:div w:id="466630428">
          <w:marLeft w:val="0"/>
          <w:marRight w:val="0"/>
          <w:marTop w:val="0"/>
          <w:marBottom w:val="0"/>
          <w:divBdr>
            <w:top w:val="none" w:sz="0" w:space="0" w:color="auto"/>
            <w:left w:val="none" w:sz="0" w:space="0" w:color="auto"/>
            <w:bottom w:val="none" w:sz="0" w:space="0" w:color="auto"/>
            <w:right w:val="none" w:sz="0" w:space="0" w:color="auto"/>
          </w:divBdr>
          <w:divsChild>
            <w:div w:id="102842677">
              <w:marLeft w:val="0"/>
              <w:marRight w:val="0"/>
              <w:marTop w:val="0"/>
              <w:marBottom w:val="0"/>
              <w:divBdr>
                <w:top w:val="none" w:sz="0" w:space="0" w:color="auto"/>
                <w:left w:val="none" w:sz="0" w:space="0" w:color="auto"/>
                <w:bottom w:val="none" w:sz="0" w:space="0" w:color="auto"/>
                <w:right w:val="none" w:sz="0" w:space="0" w:color="auto"/>
              </w:divBdr>
            </w:div>
          </w:divsChild>
        </w:div>
        <w:div w:id="467359559">
          <w:marLeft w:val="0"/>
          <w:marRight w:val="0"/>
          <w:marTop w:val="0"/>
          <w:marBottom w:val="0"/>
          <w:divBdr>
            <w:top w:val="none" w:sz="0" w:space="0" w:color="auto"/>
            <w:left w:val="none" w:sz="0" w:space="0" w:color="auto"/>
            <w:bottom w:val="none" w:sz="0" w:space="0" w:color="auto"/>
            <w:right w:val="none" w:sz="0" w:space="0" w:color="auto"/>
          </w:divBdr>
          <w:divsChild>
            <w:div w:id="1760903276">
              <w:marLeft w:val="0"/>
              <w:marRight w:val="0"/>
              <w:marTop w:val="0"/>
              <w:marBottom w:val="0"/>
              <w:divBdr>
                <w:top w:val="none" w:sz="0" w:space="0" w:color="auto"/>
                <w:left w:val="none" w:sz="0" w:space="0" w:color="auto"/>
                <w:bottom w:val="none" w:sz="0" w:space="0" w:color="auto"/>
                <w:right w:val="none" w:sz="0" w:space="0" w:color="auto"/>
              </w:divBdr>
            </w:div>
          </w:divsChild>
        </w:div>
        <w:div w:id="469516137">
          <w:marLeft w:val="0"/>
          <w:marRight w:val="0"/>
          <w:marTop w:val="0"/>
          <w:marBottom w:val="0"/>
          <w:divBdr>
            <w:top w:val="none" w:sz="0" w:space="0" w:color="auto"/>
            <w:left w:val="none" w:sz="0" w:space="0" w:color="auto"/>
            <w:bottom w:val="none" w:sz="0" w:space="0" w:color="auto"/>
            <w:right w:val="none" w:sz="0" w:space="0" w:color="auto"/>
          </w:divBdr>
          <w:divsChild>
            <w:div w:id="301732692">
              <w:marLeft w:val="0"/>
              <w:marRight w:val="0"/>
              <w:marTop w:val="0"/>
              <w:marBottom w:val="0"/>
              <w:divBdr>
                <w:top w:val="none" w:sz="0" w:space="0" w:color="auto"/>
                <w:left w:val="none" w:sz="0" w:space="0" w:color="auto"/>
                <w:bottom w:val="none" w:sz="0" w:space="0" w:color="auto"/>
                <w:right w:val="none" w:sz="0" w:space="0" w:color="auto"/>
              </w:divBdr>
            </w:div>
          </w:divsChild>
        </w:div>
        <w:div w:id="470950411">
          <w:marLeft w:val="0"/>
          <w:marRight w:val="0"/>
          <w:marTop w:val="0"/>
          <w:marBottom w:val="0"/>
          <w:divBdr>
            <w:top w:val="none" w:sz="0" w:space="0" w:color="auto"/>
            <w:left w:val="none" w:sz="0" w:space="0" w:color="auto"/>
            <w:bottom w:val="none" w:sz="0" w:space="0" w:color="auto"/>
            <w:right w:val="none" w:sz="0" w:space="0" w:color="auto"/>
          </w:divBdr>
          <w:divsChild>
            <w:div w:id="1385325082">
              <w:marLeft w:val="0"/>
              <w:marRight w:val="0"/>
              <w:marTop w:val="0"/>
              <w:marBottom w:val="0"/>
              <w:divBdr>
                <w:top w:val="none" w:sz="0" w:space="0" w:color="auto"/>
                <w:left w:val="none" w:sz="0" w:space="0" w:color="auto"/>
                <w:bottom w:val="none" w:sz="0" w:space="0" w:color="auto"/>
                <w:right w:val="none" w:sz="0" w:space="0" w:color="auto"/>
              </w:divBdr>
            </w:div>
          </w:divsChild>
        </w:div>
        <w:div w:id="491485904">
          <w:marLeft w:val="0"/>
          <w:marRight w:val="0"/>
          <w:marTop w:val="0"/>
          <w:marBottom w:val="0"/>
          <w:divBdr>
            <w:top w:val="none" w:sz="0" w:space="0" w:color="auto"/>
            <w:left w:val="none" w:sz="0" w:space="0" w:color="auto"/>
            <w:bottom w:val="none" w:sz="0" w:space="0" w:color="auto"/>
            <w:right w:val="none" w:sz="0" w:space="0" w:color="auto"/>
          </w:divBdr>
          <w:divsChild>
            <w:div w:id="2059934896">
              <w:marLeft w:val="0"/>
              <w:marRight w:val="0"/>
              <w:marTop w:val="0"/>
              <w:marBottom w:val="0"/>
              <w:divBdr>
                <w:top w:val="none" w:sz="0" w:space="0" w:color="auto"/>
                <w:left w:val="none" w:sz="0" w:space="0" w:color="auto"/>
                <w:bottom w:val="none" w:sz="0" w:space="0" w:color="auto"/>
                <w:right w:val="none" w:sz="0" w:space="0" w:color="auto"/>
              </w:divBdr>
            </w:div>
          </w:divsChild>
        </w:div>
        <w:div w:id="498276805">
          <w:marLeft w:val="0"/>
          <w:marRight w:val="0"/>
          <w:marTop w:val="0"/>
          <w:marBottom w:val="0"/>
          <w:divBdr>
            <w:top w:val="none" w:sz="0" w:space="0" w:color="auto"/>
            <w:left w:val="none" w:sz="0" w:space="0" w:color="auto"/>
            <w:bottom w:val="none" w:sz="0" w:space="0" w:color="auto"/>
            <w:right w:val="none" w:sz="0" w:space="0" w:color="auto"/>
          </w:divBdr>
          <w:divsChild>
            <w:div w:id="216744261">
              <w:marLeft w:val="0"/>
              <w:marRight w:val="0"/>
              <w:marTop w:val="0"/>
              <w:marBottom w:val="0"/>
              <w:divBdr>
                <w:top w:val="none" w:sz="0" w:space="0" w:color="auto"/>
                <w:left w:val="none" w:sz="0" w:space="0" w:color="auto"/>
                <w:bottom w:val="none" w:sz="0" w:space="0" w:color="auto"/>
                <w:right w:val="none" w:sz="0" w:space="0" w:color="auto"/>
              </w:divBdr>
            </w:div>
          </w:divsChild>
        </w:div>
        <w:div w:id="527645444">
          <w:marLeft w:val="0"/>
          <w:marRight w:val="0"/>
          <w:marTop w:val="0"/>
          <w:marBottom w:val="0"/>
          <w:divBdr>
            <w:top w:val="none" w:sz="0" w:space="0" w:color="auto"/>
            <w:left w:val="none" w:sz="0" w:space="0" w:color="auto"/>
            <w:bottom w:val="none" w:sz="0" w:space="0" w:color="auto"/>
            <w:right w:val="none" w:sz="0" w:space="0" w:color="auto"/>
          </w:divBdr>
          <w:divsChild>
            <w:div w:id="1579748130">
              <w:marLeft w:val="0"/>
              <w:marRight w:val="0"/>
              <w:marTop w:val="0"/>
              <w:marBottom w:val="0"/>
              <w:divBdr>
                <w:top w:val="none" w:sz="0" w:space="0" w:color="auto"/>
                <w:left w:val="none" w:sz="0" w:space="0" w:color="auto"/>
                <w:bottom w:val="none" w:sz="0" w:space="0" w:color="auto"/>
                <w:right w:val="none" w:sz="0" w:space="0" w:color="auto"/>
              </w:divBdr>
            </w:div>
          </w:divsChild>
        </w:div>
        <w:div w:id="530342335">
          <w:marLeft w:val="0"/>
          <w:marRight w:val="0"/>
          <w:marTop w:val="0"/>
          <w:marBottom w:val="0"/>
          <w:divBdr>
            <w:top w:val="none" w:sz="0" w:space="0" w:color="auto"/>
            <w:left w:val="none" w:sz="0" w:space="0" w:color="auto"/>
            <w:bottom w:val="none" w:sz="0" w:space="0" w:color="auto"/>
            <w:right w:val="none" w:sz="0" w:space="0" w:color="auto"/>
          </w:divBdr>
          <w:divsChild>
            <w:div w:id="1228493537">
              <w:marLeft w:val="0"/>
              <w:marRight w:val="0"/>
              <w:marTop w:val="0"/>
              <w:marBottom w:val="0"/>
              <w:divBdr>
                <w:top w:val="none" w:sz="0" w:space="0" w:color="auto"/>
                <w:left w:val="none" w:sz="0" w:space="0" w:color="auto"/>
                <w:bottom w:val="none" w:sz="0" w:space="0" w:color="auto"/>
                <w:right w:val="none" w:sz="0" w:space="0" w:color="auto"/>
              </w:divBdr>
            </w:div>
          </w:divsChild>
        </w:div>
        <w:div w:id="532157685">
          <w:marLeft w:val="0"/>
          <w:marRight w:val="0"/>
          <w:marTop w:val="0"/>
          <w:marBottom w:val="0"/>
          <w:divBdr>
            <w:top w:val="none" w:sz="0" w:space="0" w:color="auto"/>
            <w:left w:val="none" w:sz="0" w:space="0" w:color="auto"/>
            <w:bottom w:val="none" w:sz="0" w:space="0" w:color="auto"/>
            <w:right w:val="none" w:sz="0" w:space="0" w:color="auto"/>
          </w:divBdr>
          <w:divsChild>
            <w:div w:id="1280185883">
              <w:marLeft w:val="0"/>
              <w:marRight w:val="0"/>
              <w:marTop w:val="0"/>
              <w:marBottom w:val="0"/>
              <w:divBdr>
                <w:top w:val="none" w:sz="0" w:space="0" w:color="auto"/>
                <w:left w:val="none" w:sz="0" w:space="0" w:color="auto"/>
                <w:bottom w:val="none" w:sz="0" w:space="0" w:color="auto"/>
                <w:right w:val="none" w:sz="0" w:space="0" w:color="auto"/>
              </w:divBdr>
            </w:div>
          </w:divsChild>
        </w:div>
        <w:div w:id="538468402">
          <w:marLeft w:val="0"/>
          <w:marRight w:val="0"/>
          <w:marTop w:val="0"/>
          <w:marBottom w:val="0"/>
          <w:divBdr>
            <w:top w:val="none" w:sz="0" w:space="0" w:color="auto"/>
            <w:left w:val="none" w:sz="0" w:space="0" w:color="auto"/>
            <w:bottom w:val="none" w:sz="0" w:space="0" w:color="auto"/>
            <w:right w:val="none" w:sz="0" w:space="0" w:color="auto"/>
          </w:divBdr>
          <w:divsChild>
            <w:div w:id="143475661">
              <w:marLeft w:val="0"/>
              <w:marRight w:val="0"/>
              <w:marTop w:val="0"/>
              <w:marBottom w:val="0"/>
              <w:divBdr>
                <w:top w:val="none" w:sz="0" w:space="0" w:color="auto"/>
                <w:left w:val="none" w:sz="0" w:space="0" w:color="auto"/>
                <w:bottom w:val="none" w:sz="0" w:space="0" w:color="auto"/>
                <w:right w:val="none" w:sz="0" w:space="0" w:color="auto"/>
              </w:divBdr>
            </w:div>
          </w:divsChild>
        </w:div>
        <w:div w:id="539587772">
          <w:marLeft w:val="0"/>
          <w:marRight w:val="0"/>
          <w:marTop w:val="0"/>
          <w:marBottom w:val="0"/>
          <w:divBdr>
            <w:top w:val="none" w:sz="0" w:space="0" w:color="auto"/>
            <w:left w:val="none" w:sz="0" w:space="0" w:color="auto"/>
            <w:bottom w:val="none" w:sz="0" w:space="0" w:color="auto"/>
            <w:right w:val="none" w:sz="0" w:space="0" w:color="auto"/>
          </w:divBdr>
          <w:divsChild>
            <w:div w:id="1378315175">
              <w:marLeft w:val="0"/>
              <w:marRight w:val="0"/>
              <w:marTop w:val="0"/>
              <w:marBottom w:val="0"/>
              <w:divBdr>
                <w:top w:val="none" w:sz="0" w:space="0" w:color="auto"/>
                <w:left w:val="none" w:sz="0" w:space="0" w:color="auto"/>
                <w:bottom w:val="none" w:sz="0" w:space="0" w:color="auto"/>
                <w:right w:val="none" w:sz="0" w:space="0" w:color="auto"/>
              </w:divBdr>
            </w:div>
          </w:divsChild>
        </w:div>
        <w:div w:id="542445194">
          <w:marLeft w:val="0"/>
          <w:marRight w:val="0"/>
          <w:marTop w:val="0"/>
          <w:marBottom w:val="0"/>
          <w:divBdr>
            <w:top w:val="none" w:sz="0" w:space="0" w:color="auto"/>
            <w:left w:val="none" w:sz="0" w:space="0" w:color="auto"/>
            <w:bottom w:val="none" w:sz="0" w:space="0" w:color="auto"/>
            <w:right w:val="none" w:sz="0" w:space="0" w:color="auto"/>
          </w:divBdr>
          <w:divsChild>
            <w:div w:id="916403141">
              <w:marLeft w:val="0"/>
              <w:marRight w:val="0"/>
              <w:marTop w:val="0"/>
              <w:marBottom w:val="0"/>
              <w:divBdr>
                <w:top w:val="none" w:sz="0" w:space="0" w:color="auto"/>
                <w:left w:val="none" w:sz="0" w:space="0" w:color="auto"/>
                <w:bottom w:val="none" w:sz="0" w:space="0" w:color="auto"/>
                <w:right w:val="none" w:sz="0" w:space="0" w:color="auto"/>
              </w:divBdr>
            </w:div>
          </w:divsChild>
        </w:div>
        <w:div w:id="568686919">
          <w:marLeft w:val="0"/>
          <w:marRight w:val="0"/>
          <w:marTop w:val="0"/>
          <w:marBottom w:val="0"/>
          <w:divBdr>
            <w:top w:val="none" w:sz="0" w:space="0" w:color="auto"/>
            <w:left w:val="none" w:sz="0" w:space="0" w:color="auto"/>
            <w:bottom w:val="none" w:sz="0" w:space="0" w:color="auto"/>
            <w:right w:val="none" w:sz="0" w:space="0" w:color="auto"/>
          </w:divBdr>
          <w:divsChild>
            <w:div w:id="2103918190">
              <w:marLeft w:val="0"/>
              <w:marRight w:val="0"/>
              <w:marTop w:val="0"/>
              <w:marBottom w:val="0"/>
              <w:divBdr>
                <w:top w:val="none" w:sz="0" w:space="0" w:color="auto"/>
                <w:left w:val="none" w:sz="0" w:space="0" w:color="auto"/>
                <w:bottom w:val="none" w:sz="0" w:space="0" w:color="auto"/>
                <w:right w:val="none" w:sz="0" w:space="0" w:color="auto"/>
              </w:divBdr>
            </w:div>
          </w:divsChild>
        </w:div>
        <w:div w:id="590427351">
          <w:marLeft w:val="0"/>
          <w:marRight w:val="0"/>
          <w:marTop w:val="0"/>
          <w:marBottom w:val="0"/>
          <w:divBdr>
            <w:top w:val="none" w:sz="0" w:space="0" w:color="auto"/>
            <w:left w:val="none" w:sz="0" w:space="0" w:color="auto"/>
            <w:bottom w:val="none" w:sz="0" w:space="0" w:color="auto"/>
            <w:right w:val="none" w:sz="0" w:space="0" w:color="auto"/>
          </w:divBdr>
          <w:divsChild>
            <w:div w:id="842624882">
              <w:marLeft w:val="0"/>
              <w:marRight w:val="0"/>
              <w:marTop w:val="0"/>
              <w:marBottom w:val="0"/>
              <w:divBdr>
                <w:top w:val="none" w:sz="0" w:space="0" w:color="auto"/>
                <w:left w:val="none" w:sz="0" w:space="0" w:color="auto"/>
                <w:bottom w:val="none" w:sz="0" w:space="0" w:color="auto"/>
                <w:right w:val="none" w:sz="0" w:space="0" w:color="auto"/>
              </w:divBdr>
            </w:div>
          </w:divsChild>
        </w:div>
        <w:div w:id="591933787">
          <w:marLeft w:val="0"/>
          <w:marRight w:val="0"/>
          <w:marTop w:val="0"/>
          <w:marBottom w:val="0"/>
          <w:divBdr>
            <w:top w:val="none" w:sz="0" w:space="0" w:color="auto"/>
            <w:left w:val="none" w:sz="0" w:space="0" w:color="auto"/>
            <w:bottom w:val="none" w:sz="0" w:space="0" w:color="auto"/>
            <w:right w:val="none" w:sz="0" w:space="0" w:color="auto"/>
          </w:divBdr>
          <w:divsChild>
            <w:div w:id="190388617">
              <w:marLeft w:val="0"/>
              <w:marRight w:val="0"/>
              <w:marTop w:val="0"/>
              <w:marBottom w:val="0"/>
              <w:divBdr>
                <w:top w:val="none" w:sz="0" w:space="0" w:color="auto"/>
                <w:left w:val="none" w:sz="0" w:space="0" w:color="auto"/>
                <w:bottom w:val="none" w:sz="0" w:space="0" w:color="auto"/>
                <w:right w:val="none" w:sz="0" w:space="0" w:color="auto"/>
              </w:divBdr>
            </w:div>
          </w:divsChild>
        </w:div>
        <w:div w:id="600186942">
          <w:marLeft w:val="0"/>
          <w:marRight w:val="0"/>
          <w:marTop w:val="0"/>
          <w:marBottom w:val="0"/>
          <w:divBdr>
            <w:top w:val="none" w:sz="0" w:space="0" w:color="auto"/>
            <w:left w:val="none" w:sz="0" w:space="0" w:color="auto"/>
            <w:bottom w:val="none" w:sz="0" w:space="0" w:color="auto"/>
            <w:right w:val="none" w:sz="0" w:space="0" w:color="auto"/>
          </w:divBdr>
          <w:divsChild>
            <w:div w:id="23988255">
              <w:marLeft w:val="0"/>
              <w:marRight w:val="0"/>
              <w:marTop w:val="0"/>
              <w:marBottom w:val="0"/>
              <w:divBdr>
                <w:top w:val="none" w:sz="0" w:space="0" w:color="auto"/>
                <w:left w:val="none" w:sz="0" w:space="0" w:color="auto"/>
                <w:bottom w:val="none" w:sz="0" w:space="0" w:color="auto"/>
                <w:right w:val="none" w:sz="0" w:space="0" w:color="auto"/>
              </w:divBdr>
            </w:div>
          </w:divsChild>
        </w:div>
        <w:div w:id="605162091">
          <w:marLeft w:val="0"/>
          <w:marRight w:val="0"/>
          <w:marTop w:val="0"/>
          <w:marBottom w:val="0"/>
          <w:divBdr>
            <w:top w:val="none" w:sz="0" w:space="0" w:color="auto"/>
            <w:left w:val="none" w:sz="0" w:space="0" w:color="auto"/>
            <w:bottom w:val="none" w:sz="0" w:space="0" w:color="auto"/>
            <w:right w:val="none" w:sz="0" w:space="0" w:color="auto"/>
          </w:divBdr>
          <w:divsChild>
            <w:div w:id="1855873452">
              <w:marLeft w:val="0"/>
              <w:marRight w:val="0"/>
              <w:marTop w:val="0"/>
              <w:marBottom w:val="0"/>
              <w:divBdr>
                <w:top w:val="none" w:sz="0" w:space="0" w:color="auto"/>
                <w:left w:val="none" w:sz="0" w:space="0" w:color="auto"/>
                <w:bottom w:val="none" w:sz="0" w:space="0" w:color="auto"/>
                <w:right w:val="none" w:sz="0" w:space="0" w:color="auto"/>
              </w:divBdr>
            </w:div>
          </w:divsChild>
        </w:div>
        <w:div w:id="616839573">
          <w:marLeft w:val="0"/>
          <w:marRight w:val="0"/>
          <w:marTop w:val="0"/>
          <w:marBottom w:val="0"/>
          <w:divBdr>
            <w:top w:val="none" w:sz="0" w:space="0" w:color="auto"/>
            <w:left w:val="none" w:sz="0" w:space="0" w:color="auto"/>
            <w:bottom w:val="none" w:sz="0" w:space="0" w:color="auto"/>
            <w:right w:val="none" w:sz="0" w:space="0" w:color="auto"/>
          </w:divBdr>
          <w:divsChild>
            <w:div w:id="893661438">
              <w:marLeft w:val="0"/>
              <w:marRight w:val="0"/>
              <w:marTop w:val="0"/>
              <w:marBottom w:val="0"/>
              <w:divBdr>
                <w:top w:val="none" w:sz="0" w:space="0" w:color="auto"/>
                <w:left w:val="none" w:sz="0" w:space="0" w:color="auto"/>
                <w:bottom w:val="none" w:sz="0" w:space="0" w:color="auto"/>
                <w:right w:val="none" w:sz="0" w:space="0" w:color="auto"/>
              </w:divBdr>
            </w:div>
          </w:divsChild>
        </w:div>
        <w:div w:id="620918325">
          <w:marLeft w:val="0"/>
          <w:marRight w:val="0"/>
          <w:marTop w:val="0"/>
          <w:marBottom w:val="0"/>
          <w:divBdr>
            <w:top w:val="none" w:sz="0" w:space="0" w:color="auto"/>
            <w:left w:val="none" w:sz="0" w:space="0" w:color="auto"/>
            <w:bottom w:val="none" w:sz="0" w:space="0" w:color="auto"/>
            <w:right w:val="none" w:sz="0" w:space="0" w:color="auto"/>
          </w:divBdr>
          <w:divsChild>
            <w:div w:id="1976136840">
              <w:marLeft w:val="0"/>
              <w:marRight w:val="0"/>
              <w:marTop w:val="0"/>
              <w:marBottom w:val="0"/>
              <w:divBdr>
                <w:top w:val="none" w:sz="0" w:space="0" w:color="auto"/>
                <w:left w:val="none" w:sz="0" w:space="0" w:color="auto"/>
                <w:bottom w:val="none" w:sz="0" w:space="0" w:color="auto"/>
                <w:right w:val="none" w:sz="0" w:space="0" w:color="auto"/>
              </w:divBdr>
            </w:div>
          </w:divsChild>
        </w:div>
        <w:div w:id="641036723">
          <w:marLeft w:val="0"/>
          <w:marRight w:val="0"/>
          <w:marTop w:val="0"/>
          <w:marBottom w:val="0"/>
          <w:divBdr>
            <w:top w:val="none" w:sz="0" w:space="0" w:color="auto"/>
            <w:left w:val="none" w:sz="0" w:space="0" w:color="auto"/>
            <w:bottom w:val="none" w:sz="0" w:space="0" w:color="auto"/>
            <w:right w:val="none" w:sz="0" w:space="0" w:color="auto"/>
          </w:divBdr>
          <w:divsChild>
            <w:div w:id="1706325551">
              <w:marLeft w:val="0"/>
              <w:marRight w:val="0"/>
              <w:marTop w:val="0"/>
              <w:marBottom w:val="0"/>
              <w:divBdr>
                <w:top w:val="none" w:sz="0" w:space="0" w:color="auto"/>
                <w:left w:val="none" w:sz="0" w:space="0" w:color="auto"/>
                <w:bottom w:val="none" w:sz="0" w:space="0" w:color="auto"/>
                <w:right w:val="none" w:sz="0" w:space="0" w:color="auto"/>
              </w:divBdr>
            </w:div>
          </w:divsChild>
        </w:div>
        <w:div w:id="644352661">
          <w:marLeft w:val="0"/>
          <w:marRight w:val="0"/>
          <w:marTop w:val="0"/>
          <w:marBottom w:val="0"/>
          <w:divBdr>
            <w:top w:val="none" w:sz="0" w:space="0" w:color="auto"/>
            <w:left w:val="none" w:sz="0" w:space="0" w:color="auto"/>
            <w:bottom w:val="none" w:sz="0" w:space="0" w:color="auto"/>
            <w:right w:val="none" w:sz="0" w:space="0" w:color="auto"/>
          </w:divBdr>
          <w:divsChild>
            <w:div w:id="1371566643">
              <w:marLeft w:val="0"/>
              <w:marRight w:val="0"/>
              <w:marTop w:val="0"/>
              <w:marBottom w:val="0"/>
              <w:divBdr>
                <w:top w:val="none" w:sz="0" w:space="0" w:color="auto"/>
                <w:left w:val="none" w:sz="0" w:space="0" w:color="auto"/>
                <w:bottom w:val="none" w:sz="0" w:space="0" w:color="auto"/>
                <w:right w:val="none" w:sz="0" w:space="0" w:color="auto"/>
              </w:divBdr>
            </w:div>
          </w:divsChild>
        </w:div>
        <w:div w:id="646015173">
          <w:marLeft w:val="0"/>
          <w:marRight w:val="0"/>
          <w:marTop w:val="0"/>
          <w:marBottom w:val="0"/>
          <w:divBdr>
            <w:top w:val="none" w:sz="0" w:space="0" w:color="auto"/>
            <w:left w:val="none" w:sz="0" w:space="0" w:color="auto"/>
            <w:bottom w:val="none" w:sz="0" w:space="0" w:color="auto"/>
            <w:right w:val="none" w:sz="0" w:space="0" w:color="auto"/>
          </w:divBdr>
          <w:divsChild>
            <w:div w:id="432360981">
              <w:marLeft w:val="0"/>
              <w:marRight w:val="0"/>
              <w:marTop w:val="0"/>
              <w:marBottom w:val="0"/>
              <w:divBdr>
                <w:top w:val="none" w:sz="0" w:space="0" w:color="auto"/>
                <w:left w:val="none" w:sz="0" w:space="0" w:color="auto"/>
                <w:bottom w:val="none" w:sz="0" w:space="0" w:color="auto"/>
                <w:right w:val="none" w:sz="0" w:space="0" w:color="auto"/>
              </w:divBdr>
            </w:div>
          </w:divsChild>
        </w:div>
        <w:div w:id="650913147">
          <w:marLeft w:val="0"/>
          <w:marRight w:val="0"/>
          <w:marTop w:val="0"/>
          <w:marBottom w:val="0"/>
          <w:divBdr>
            <w:top w:val="none" w:sz="0" w:space="0" w:color="auto"/>
            <w:left w:val="none" w:sz="0" w:space="0" w:color="auto"/>
            <w:bottom w:val="none" w:sz="0" w:space="0" w:color="auto"/>
            <w:right w:val="none" w:sz="0" w:space="0" w:color="auto"/>
          </w:divBdr>
          <w:divsChild>
            <w:div w:id="197089114">
              <w:marLeft w:val="0"/>
              <w:marRight w:val="0"/>
              <w:marTop w:val="0"/>
              <w:marBottom w:val="0"/>
              <w:divBdr>
                <w:top w:val="none" w:sz="0" w:space="0" w:color="auto"/>
                <w:left w:val="none" w:sz="0" w:space="0" w:color="auto"/>
                <w:bottom w:val="none" w:sz="0" w:space="0" w:color="auto"/>
                <w:right w:val="none" w:sz="0" w:space="0" w:color="auto"/>
              </w:divBdr>
            </w:div>
          </w:divsChild>
        </w:div>
        <w:div w:id="652221339">
          <w:marLeft w:val="0"/>
          <w:marRight w:val="0"/>
          <w:marTop w:val="0"/>
          <w:marBottom w:val="0"/>
          <w:divBdr>
            <w:top w:val="none" w:sz="0" w:space="0" w:color="auto"/>
            <w:left w:val="none" w:sz="0" w:space="0" w:color="auto"/>
            <w:bottom w:val="none" w:sz="0" w:space="0" w:color="auto"/>
            <w:right w:val="none" w:sz="0" w:space="0" w:color="auto"/>
          </w:divBdr>
          <w:divsChild>
            <w:div w:id="1909683556">
              <w:marLeft w:val="0"/>
              <w:marRight w:val="0"/>
              <w:marTop w:val="0"/>
              <w:marBottom w:val="0"/>
              <w:divBdr>
                <w:top w:val="none" w:sz="0" w:space="0" w:color="auto"/>
                <w:left w:val="none" w:sz="0" w:space="0" w:color="auto"/>
                <w:bottom w:val="none" w:sz="0" w:space="0" w:color="auto"/>
                <w:right w:val="none" w:sz="0" w:space="0" w:color="auto"/>
              </w:divBdr>
            </w:div>
          </w:divsChild>
        </w:div>
        <w:div w:id="654141643">
          <w:marLeft w:val="0"/>
          <w:marRight w:val="0"/>
          <w:marTop w:val="0"/>
          <w:marBottom w:val="0"/>
          <w:divBdr>
            <w:top w:val="none" w:sz="0" w:space="0" w:color="auto"/>
            <w:left w:val="none" w:sz="0" w:space="0" w:color="auto"/>
            <w:bottom w:val="none" w:sz="0" w:space="0" w:color="auto"/>
            <w:right w:val="none" w:sz="0" w:space="0" w:color="auto"/>
          </w:divBdr>
          <w:divsChild>
            <w:div w:id="1005590254">
              <w:marLeft w:val="0"/>
              <w:marRight w:val="0"/>
              <w:marTop w:val="0"/>
              <w:marBottom w:val="0"/>
              <w:divBdr>
                <w:top w:val="none" w:sz="0" w:space="0" w:color="auto"/>
                <w:left w:val="none" w:sz="0" w:space="0" w:color="auto"/>
                <w:bottom w:val="none" w:sz="0" w:space="0" w:color="auto"/>
                <w:right w:val="none" w:sz="0" w:space="0" w:color="auto"/>
              </w:divBdr>
            </w:div>
          </w:divsChild>
        </w:div>
        <w:div w:id="654143219">
          <w:marLeft w:val="0"/>
          <w:marRight w:val="0"/>
          <w:marTop w:val="0"/>
          <w:marBottom w:val="0"/>
          <w:divBdr>
            <w:top w:val="none" w:sz="0" w:space="0" w:color="auto"/>
            <w:left w:val="none" w:sz="0" w:space="0" w:color="auto"/>
            <w:bottom w:val="none" w:sz="0" w:space="0" w:color="auto"/>
            <w:right w:val="none" w:sz="0" w:space="0" w:color="auto"/>
          </w:divBdr>
          <w:divsChild>
            <w:div w:id="1811366984">
              <w:marLeft w:val="0"/>
              <w:marRight w:val="0"/>
              <w:marTop w:val="0"/>
              <w:marBottom w:val="0"/>
              <w:divBdr>
                <w:top w:val="none" w:sz="0" w:space="0" w:color="auto"/>
                <w:left w:val="none" w:sz="0" w:space="0" w:color="auto"/>
                <w:bottom w:val="none" w:sz="0" w:space="0" w:color="auto"/>
                <w:right w:val="none" w:sz="0" w:space="0" w:color="auto"/>
              </w:divBdr>
            </w:div>
          </w:divsChild>
        </w:div>
        <w:div w:id="685595984">
          <w:marLeft w:val="0"/>
          <w:marRight w:val="0"/>
          <w:marTop w:val="0"/>
          <w:marBottom w:val="0"/>
          <w:divBdr>
            <w:top w:val="none" w:sz="0" w:space="0" w:color="auto"/>
            <w:left w:val="none" w:sz="0" w:space="0" w:color="auto"/>
            <w:bottom w:val="none" w:sz="0" w:space="0" w:color="auto"/>
            <w:right w:val="none" w:sz="0" w:space="0" w:color="auto"/>
          </w:divBdr>
          <w:divsChild>
            <w:div w:id="735519257">
              <w:marLeft w:val="0"/>
              <w:marRight w:val="0"/>
              <w:marTop w:val="0"/>
              <w:marBottom w:val="0"/>
              <w:divBdr>
                <w:top w:val="none" w:sz="0" w:space="0" w:color="auto"/>
                <w:left w:val="none" w:sz="0" w:space="0" w:color="auto"/>
                <w:bottom w:val="none" w:sz="0" w:space="0" w:color="auto"/>
                <w:right w:val="none" w:sz="0" w:space="0" w:color="auto"/>
              </w:divBdr>
            </w:div>
          </w:divsChild>
        </w:div>
        <w:div w:id="687371710">
          <w:marLeft w:val="0"/>
          <w:marRight w:val="0"/>
          <w:marTop w:val="0"/>
          <w:marBottom w:val="0"/>
          <w:divBdr>
            <w:top w:val="none" w:sz="0" w:space="0" w:color="auto"/>
            <w:left w:val="none" w:sz="0" w:space="0" w:color="auto"/>
            <w:bottom w:val="none" w:sz="0" w:space="0" w:color="auto"/>
            <w:right w:val="none" w:sz="0" w:space="0" w:color="auto"/>
          </w:divBdr>
          <w:divsChild>
            <w:div w:id="2061323570">
              <w:marLeft w:val="0"/>
              <w:marRight w:val="0"/>
              <w:marTop w:val="0"/>
              <w:marBottom w:val="0"/>
              <w:divBdr>
                <w:top w:val="none" w:sz="0" w:space="0" w:color="auto"/>
                <w:left w:val="none" w:sz="0" w:space="0" w:color="auto"/>
                <w:bottom w:val="none" w:sz="0" w:space="0" w:color="auto"/>
                <w:right w:val="none" w:sz="0" w:space="0" w:color="auto"/>
              </w:divBdr>
            </w:div>
          </w:divsChild>
        </w:div>
        <w:div w:id="695040801">
          <w:marLeft w:val="0"/>
          <w:marRight w:val="0"/>
          <w:marTop w:val="0"/>
          <w:marBottom w:val="0"/>
          <w:divBdr>
            <w:top w:val="none" w:sz="0" w:space="0" w:color="auto"/>
            <w:left w:val="none" w:sz="0" w:space="0" w:color="auto"/>
            <w:bottom w:val="none" w:sz="0" w:space="0" w:color="auto"/>
            <w:right w:val="none" w:sz="0" w:space="0" w:color="auto"/>
          </w:divBdr>
          <w:divsChild>
            <w:div w:id="268587315">
              <w:marLeft w:val="0"/>
              <w:marRight w:val="0"/>
              <w:marTop w:val="0"/>
              <w:marBottom w:val="0"/>
              <w:divBdr>
                <w:top w:val="none" w:sz="0" w:space="0" w:color="auto"/>
                <w:left w:val="none" w:sz="0" w:space="0" w:color="auto"/>
                <w:bottom w:val="none" w:sz="0" w:space="0" w:color="auto"/>
                <w:right w:val="none" w:sz="0" w:space="0" w:color="auto"/>
              </w:divBdr>
            </w:div>
          </w:divsChild>
        </w:div>
        <w:div w:id="716710321">
          <w:marLeft w:val="0"/>
          <w:marRight w:val="0"/>
          <w:marTop w:val="0"/>
          <w:marBottom w:val="0"/>
          <w:divBdr>
            <w:top w:val="none" w:sz="0" w:space="0" w:color="auto"/>
            <w:left w:val="none" w:sz="0" w:space="0" w:color="auto"/>
            <w:bottom w:val="none" w:sz="0" w:space="0" w:color="auto"/>
            <w:right w:val="none" w:sz="0" w:space="0" w:color="auto"/>
          </w:divBdr>
          <w:divsChild>
            <w:div w:id="1211916566">
              <w:marLeft w:val="0"/>
              <w:marRight w:val="0"/>
              <w:marTop w:val="0"/>
              <w:marBottom w:val="0"/>
              <w:divBdr>
                <w:top w:val="none" w:sz="0" w:space="0" w:color="auto"/>
                <w:left w:val="none" w:sz="0" w:space="0" w:color="auto"/>
                <w:bottom w:val="none" w:sz="0" w:space="0" w:color="auto"/>
                <w:right w:val="none" w:sz="0" w:space="0" w:color="auto"/>
              </w:divBdr>
            </w:div>
          </w:divsChild>
        </w:div>
        <w:div w:id="736132658">
          <w:marLeft w:val="0"/>
          <w:marRight w:val="0"/>
          <w:marTop w:val="0"/>
          <w:marBottom w:val="0"/>
          <w:divBdr>
            <w:top w:val="none" w:sz="0" w:space="0" w:color="auto"/>
            <w:left w:val="none" w:sz="0" w:space="0" w:color="auto"/>
            <w:bottom w:val="none" w:sz="0" w:space="0" w:color="auto"/>
            <w:right w:val="none" w:sz="0" w:space="0" w:color="auto"/>
          </w:divBdr>
          <w:divsChild>
            <w:div w:id="9526957">
              <w:marLeft w:val="0"/>
              <w:marRight w:val="0"/>
              <w:marTop w:val="0"/>
              <w:marBottom w:val="0"/>
              <w:divBdr>
                <w:top w:val="none" w:sz="0" w:space="0" w:color="auto"/>
                <w:left w:val="none" w:sz="0" w:space="0" w:color="auto"/>
                <w:bottom w:val="none" w:sz="0" w:space="0" w:color="auto"/>
                <w:right w:val="none" w:sz="0" w:space="0" w:color="auto"/>
              </w:divBdr>
            </w:div>
          </w:divsChild>
        </w:div>
        <w:div w:id="742027759">
          <w:marLeft w:val="0"/>
          <w:marRight w:val="0"/>
          <w:marTop w:val="0"/>
          <w:marBottom w:val="0"/>
          <w:divBdr>
            <w:top w:val="none" w:sz="0" w:space="0" w:color="auto"/>
            <w:left w:val="none" w:sz="0" w:space="0" w:color="auto"/>
            <w:bottom w:val="none" w:sz="0" w:space="0" w:color="auto"/>
            <w:right w:val="none" w:sz="0" w:space="0" w:color="auto"/>
          </w:divBdr>
          <w:divsChild>
            <w:div w:id="480931285">
              <w:marLeft w:val="0"/>
              <w:marRight w:val="0"/>
              <w:marTop w:val="0"/>
              <w:marBottom w:val="0"/>
              <w:divBdr>
                <w:top w:val="none" w:sz="0" w:space="0" w:color="auto"/>
                <w:left w:val="none" w:sz="0" w:space="0" w:color="auto"/>
                <w:bottom w:val="none" w:sz="0" w:space="0" w:color="auto"/>
                <w:right w:val="none" w:sz="0" w:space="0" w:color="auto"/>
              </w:divBdr>
            </w:div>
          </w:divsChild>
        </w:div>
        <w:div w:id="755982106">
          <w:marLeft w:val="0"/>
          <w:marRight w:val="0"/>
          <w:marTop w:val="0"/>
          <w:marBottom w:val="0"/>
          <w:divBdr>
            <w:top w:val="none" w:sz="0" w:space="0" w:color="auto"/>
            <w:left w:val="none" w:sz="0" w:space="0" w:color="auto"/>
            <w:bottom w:val="none" w:sz="0" w:space="0" w:color="auto"/>
            <w:right w:val="none" w:sz="0" w:space="0" w:color="auto"/>
          </w:divBdr>
          <w:divsChild>
            <w:div w:id="386226577">
              <w:marLeft w:val="0"/>
              <w:marRight w:val="0"/>
              <w:marTop w:val="0"/>
              <w:marBottom w:val="0"/>
              <w:divBdr>
                <w:top w:val="none" w:sz="0" w:space="0" w:color="auto"/>
                <w:left w:val="none" w:sz="0" w:space="0" w:color="auto"/>
                <w:bottom w:val="none" w:sz="0" w:space="0" w:color="auto"/>
                <w:right w:val="none" w:sz="0" w:space="0" w:color="auto"/>
              </w:divBdr>
            </w:div>
          </w:divsChild>
        </w:div>
        <w:div w:id="774055001">
          <w:marLeft w:val="0"/>
          <w:marRight w:val="0"/>
          <w:marTop w:val="0"/>
          <w:marBottom w:val="0"/>
          <w:divBdr>
            <w:top w:val="none" w:sz="0" w:space="0" w:color="auto"/>
            <w:left w:val="none" w:sz="0" w:space="0" w:color="auto"/>
            <w:bottom w:val="none" w:sz="0" w:space="0" w:color="auto"/>
            <w:right w:val="none" w:sz="0" w:space="0" w:color="auto"/>
          </w:divBdr>
          <w:divsChild>
            <w:div w:id="975531694">
              <w:marLeft w:val="0"/>
              <w:marRight w:val="0"/>
              <w:marTop w:val="0"/>
              <w:marBottom w:val="0"/>
              <w:divBdr>
                <w:top w:val="none" w:sz="0" w:space="0" w:color="auto"/>
                <w:left w:val="none" w:sz="0" w:space="0" w:color="auto"/>
                <w:bottom w:val="none" w:sz="0" w:space="0" w:color="auto"/>
                <w:right w:val="none" w:sz="0" w:space="0" w:color="auto"/>
              </w:divBdr>
            </w:div>
          </w:divsChild>
        </w:div>
        <w:div w:id="774910406">
          <w:marLeft w:val="0"/>
          <w:marRight w:val="0"/>
          <w:marTop w:val="0"/>
          <w:marBottom w:val="0"/>
          <w:divBdr>
            <w:top w:val="none" w:sz="0" w:space="0" w:color="auto"/>
            <w:left w:val="none" w:sz="0" w:space="0" w:color="auto"/>
            <w:bottom w:val="none" w:sz="0" w:space="0" w:color="auto"/>
            <w:right w:val="none" w:sz="0" w:space="0" w:color="auto"/>
          </w:divBdr>
          <w:divsChild>
            <w:div w:id="729573861">
              <w:marLeft w:val="0"/>
              <w:marRight w:val="0"/>
              <w:marTop w:val="0"/>
              <w:marBottom w:val="0"/>
              <w:divBdr>
                <w:top w:val="none" w:sz="0" w:space="0" w:color="auto"/>
                <w:left w:val="none" w:sz="0" w:space="0" w:color="auto"/>
                <w:bottom w:val="none" w:sz="0" w:space="0" w:color="auto"/>
                <w:right w:val="none" w:sz="0" w:space="0" w:color="auto"/>
              </w:divBdr>
            </w:div>
          </w:divsChild>
        </w:div>
        <w:div w:id="777453978">
          <w:marLeft w:val="0"/>
          <w:marRight w:val="0"/>
          <w:marTop w:val="0"/>
          <w:marBottom w:val="0"/>
          <w:divBdr>
            <w:top w:val="none" w:sz="0" w:space="0" w:color="auto"/>
            <w:left w:val="none" w:sz="0" w:space="0" w:color="auto"/>
            <w:bottom w:val="none" w:sz="0" w:space="0" w:color="auto"/>
            <w:right w:val="none" w:sz="0" w:space="0" w:color="auto"/>
          </w:divBdr>
          <w:divsChild>
            <w:div w:id="868496882">
              <w:marLeft w:val="0"/>
              <w:marRight w:val="0"/>
              <w:marTop w:val="0"/>
              <w:marBottom w:val="0"/>
              <w:divBdr>
                <w:top w:val="none" w:sz="0" w:space="0" w:color="auto"/>
                <w:left w:val="none" w:sz="0" w:space="0" w:color="auto"/>
                <w:bottom w:val="none" w:sz="0" w:space="0" w:color="auto"/>
                <w:right w:val="none" w:sz="0" w:space="0" w:color="auto"/>
              </w:divBdr>
            </w:div>
          </w:divsChild>
        </w:div>
        <w:div w:id="788620781">
          <w:marLeft w:val="0"/>
          <w:marRight w:val="0"/>
          <w:marTop w:val="0"/>
          <w:marBottom w:val="0"/>
          <w:divBdr>
            <w:top w:val="none" w:sz="0" w:space="0" w:color="auto"/>
            <w:left w:val="none" w:sz="0" w:space="0" w:color="auto"/>
            <w:bottom w:val="none" w:sz="0" w:space="0" w:color="auto"/>
            <w:right w:val="none" w:sz="0" w:space="0" w:color="auto"/>
          </w:divBdr>
          <w:divsChild>
            <w:div w:id="1529678913">
              <w:marLeft w:val="0"/>
              <w:marRight w:val="0"/>
              <w:marTop w:val="0"/>
              <w:marBottom w:val="0"/>
              <w:divBdr>
                <w:top w:val="none" w:sz="0" w:space="0" w:color="auto"/>
                <w:left w:val="none" w:sz="0" w:space="0" w:color="auto"/>
                <w:bottom w:val="none" w:sz="0" w:space="0" w:color="auto"/>
                <w:right w:val="none" w:sz="0" w:space="0" w:color="auto"/>
              </w:divBdr>
            </w:div>
          </w:divsChild>
        </w:div>
        <w:div w:id="808746605">
          <w:marLeft w:val="0"/>
          <w:marRight w:val="0"/>
          <w:marTop w:val="0"/>
          <w:marBottom w:val="0"/>
          <w:divBdr>
            <w:top w:val="none" w:sz="0" w:space="0" w:color="auto"/>
            <w:left w:val="none" w:sz="0" w:space="0" w:color="auto"/>
            <w:bottom w:val="none" w:sz="0" w:space="0" w:color="auto"/>
            <w:right w:val="none" w:sz="0" w:space="0" w:color="auto"/>
          </w:divBdr>
          <w:divsChild>
            <w:div w:id="1792019398">
              <w:marLeft w:val="0"/>
              <w:marRight w:val="0"/>
              <w:marTop w:val="0"/>
              <w:marBottom w:val="0"/>
              <w:divBdr>
                <w:top w:val="none" w:sz="0" w:space="0" w:color="auto"/>
                <w:left w:val="none" w:sz="0" w:space="0" w:color="auto"/>
                <w:bottom w:val="none" w:sz="0" w:space="0" w:color="auto"/>
                <w:right w:val="none" w:sz="0" w:space="0" w:color="auto"/>
              </w:divBdr>
            </w:div>
          </w:divsChild>
        </w:div>
        <w:div w:id="821432326">
          <w:marLeft w:val="0"/>
          <w:marRight w:val="0"/>
          <w:marTop w:val="0"/>
          <w:marBottom w:val="0"/>
          <w:divBdr>
            <w:top w:val="none" w:sz="0" w:space="0" w:color="auto"/>
            <w:left w:val="none" w:sz="0" w:space="0" w:color="auto"/>
            <w:bottom w:val="none" w:sz="0" w:space="0" w:color="auto"/>
            <w:right w:val="none" w:sz="0" w:space="0" w:color="auto"/>
          </w:divBdr>
          <w:divsChild>
            <w:div w:id="1099761726">
              <w:marLeft w:val="0"/>
              <w:marRight w:val="0"/>
              <w:marTop w:val="0"/>
              <w:marBottom w:val="0"/>
              <w:divBdr>
                <w:top w:val="none" w:sz="0" w:space="0" w:color="auto"/>
                <w:left w:val="none" w:sz="0" w:space="0" w:color="auto"/>
                <w:bottom w:val="none" w:sz="0" w:space="0" w:color="auto"/>
                <w:right w:val="none" w:sz="0" w:space="0" w:color="auto"/>
              </w:divBdr>
            </w:div>
          </w:divsChild>
        </w:div>
        <w:div w:id="821778894">
          <w:marLeft w:val="0"/>
          <w:marRight w:val="0"/>
          <w:marTop w:val="0"/>
          <w:marBottom w:val="0"/>
          <w:divBdr>
            <w:top w:val="none" w:sz="0" w:space="0" w:color="auto"/>
            <w:left w:val="none" w:sz="0" w:space="0" w:color="auto"/>
            <w:bottom w:val="none" w:sz="0" w:space="0" w:color="auto"/>
            <w:right w:val="none" w:sz="0" w:space="0" w:color="auto"/>
          </w:divBdr>
          <w:divsChild>
            <w:div w:id="322467122">
              <w:marLeft w:val="0"/>
              <w:marRight w:val="0"/>
              <w:marTop w:val="0"/>
              <w:marBottom w:val="0"/>
              <w:divBdr>
                <w:top w:val="none" w:sz="0" w:space="0" w:color="auto"/>
                <w:left w:val="none" w:sz="0" w:space="0" w:color="auto"/>
                <w:bottom w:val="none" w:sz="0" w:space="0" w:color="auto"/>
                <w:right w:val="none" w:sz="0" w:space="0" w:color="auto"/>
              </w:divBdr>
            </w:div>
          </w:divsChild>
        </w:div>
        <w:div w:id="836700169">
          <w:marLeft w:val="0"/>
          <w:marRight w:val="0"/>
          <w:marTop w:val="0"/>
          <w:marBottom w:val="0"/>
          <w:divBdr>
            <w:top w:val="none" w:sz="0" w:space="0" w:color="auto"/>
            <w:left w:val="none" w:sz="0" w:space="0" w:color="auto"/>
            <w:bottom w:val="none" w:sz="0" w:space="0" w:color="auto"/>
            <w:right w:val="none" w:sz="0" w:space="0" w:color="auto"/>
          </w:divBdr>
          <w:divsChild>
            <w:div w:id="754011326">
              <w:marLeft w:val="0"/>
              <w:marRight w:val="0"/>
              <w:marTop w:val="0"/>
              <w:marBottom w:val="0"/>
              <w:divBdr>
                <w:top w:val="none" w:sz="0" w:space="0" w:color="auto"/>
                <w:left w:val="none" w:sz="0" w:space="0" w:color="auto"/>
                <w:bottom w:val="none" w:sz="0" w:space="0" w:color="auto"/>
                <w:right w:val="none" w:sz="0" w:space="0" w:color="auto"/>
              </w:divBdr>
            </w:div>
          </w:divsChild>
        </w:div>
        <w:div w:id="848326697">
          <w:marLeft w:val="0"/>
          <w:marRight w:val="0"/>
          <w:marTop w:val="0"/>
          <w:marBottom w:val="0"/>
          <w:divBdr>
            <w:top w:val="none" w:sz="0" w:space="0" w:color="auto"/>
            <w:left w:val="none" w:sz="0" w:space="0" w:color="auto"/>
            <w:bottom w:val="none" w:sz="0" w:space="0" w:color="auto"/>
            <w:right w:val="none" w:sz="0" w:space="0" w:color="auto"/>
          </w:divBdr>
          <w:divsChild>
            <w:div w:id="1774471982">
              <w:marLeft w:val="0"/>
              <w:marRight w:val="0"/>
              <w:marTop w:val="0"/>
              <w:marBottom w:val="0"/>
              <w:divBdr>
                <w:top w:val="none" w:sz="0" w:space="0" w:color="auto"/>
                <w:left w:val="none" w:sz="0" w:space="0" w:color="auto"/>
                <w:bottom w:val="none" w:sz="0" w:space="0" w:color="auto"/>
                <w:right w:val="none" w:sz="0" w:space="0" w:color="auto"/>
              </w:divBdr>
            </w:div>
          </w:divsChild>
        </w:div>
        <w:div w:id="850097545">
          <w:marLeft w:val="0"/>
          <w:marRight w:val="0"/>
          <w:marTop w:val="0"/>
          <w:marBottom w:val="0"/>
          <w:divBdr>
            <w:top w:val="none" w:sz="0" w:space="0" w:color="auto"/>
            <w:left w:val="none" w:sz="0" w:space="0" w:color="auto"/>
            <w:bottom w:val="none" w:sz="0" w:space="0" w:color="auto"/>
            <w:right w:val="none" w:sz="0" w:space="0" w:color="auto"/>
          </w:divBdr>
          <w:divsChild>
            <w:div w:id="1649821305">
              <w:marLeft w:val="0"/>
              <w:marRight w:val="0"/>
              <w:marTop w:val="0"/>
              <w:marBottom w:val="0"/>
              <w:divBdr>
                <w:top w:val="none" w:sz="0" w:space="0" w:color="auto"/>
                <w:left w:val="none" w:sz="0" w:space="0" w:color="auto"/>
                <w:bottom w:val="none" w:sz="0" w:space="0" w:color="auto"/>
                <w:right w:val="none" w:sz="0" w:space="0" w:color="auto"/>
              </w:divBdr>
            </w:div>
          </w:divsChild>
        </w:div>
        <w:div w:id="850417356">
          <w:marLeft w:val="0"/>
          <w:marRight w:val="0"/>
          <w:marTop w:val="0"/>
          <w:marBottom w:val="0"/>
          <w:divBdr>
            <w:top w:val="none" w:sz="0" w:space="0" w:color="auto"/>
            <w:left w:val="none" w:sz="0" w:space="0" w:color="auto"/>
            <w:bottom w:val="none" w:sz="0" w:space="0" w:color="auto"/>
            <w:right w:val="none" w:sz="0" w:space="0" w:color="auto"/>
          </w:divBdr>
          <w:divsChild>
            <w:div w:id="556671113">
              <w:marLeft w:val="0"/>
              <w:marRight w:val="0"/>
              <w:marTop w:val="0"/>
              <w:marBottom w:val="0"/>
              <w:divBdr>
                <w:top w:val="none" w:sz="0" w:space="0" w:color="auto"/>
                <w:left w:val="none" w:sz="0" w:space="0" w:color="auto"/>
                <w:bottom w:val="none" w:sz="0" w:space="0" w:color="auto"/>
                <w:right w:val="none" w:sz="0" w:space="0" w:color="auto"/>
              </w:divBdr>
            </w:div>
          </w:divsChild>
        </w:div>
        <w:div w:id="873928845">
          <w:marLeft w:val="0"/>
          <w:marRight w:val="0"/>
          <w:marTop w:val="0"/>
          <w:marBottom w:val="0"/>
          <w:divBdr>
            <w:top w:val="none" w:sz="0" w:space="0" w:color="auto"/>
            <w:left w:val="none" w:sz="0" w:space="0" w:color="auto"/>
            <w:bottom w:val="none" w:sz="0" w:space="0" w:color="auto"/>
            <w:right w:val="none" w:sz="0" w:space="0" w:color="auto"/>
          </w:divBdr>
          <w:divsChild>
            <w:div w:id="1669213846">
              <w:marLeft w:val="0"/>
              <w:marRight w:val="0"/>
              <w:marTop w:val="0"/>
              <w:marBottom w:val="0"/>
              <w:divBdr>
                <w:top w:val="none" w:sz="0" w:space="0" w:color="auto"/>
                <w:left w:val="none" w:sz="0" w:space="0" w:color="auto"/>
                <w:bottom w:val="none" w:sz="0" w:space="0" w:color="auto"/>
                <w:right w:val="none" w:sz="0" w:space="0" w:color="auto"/>
              </w:divBdr>
            </w:div>
          </w:divsChild>
        </w:div>
        <w:div w:id="882985139">
          <w:marLeft w:val="0"/>
          <w:marRight w:val="0"/>
          <w:marTop w:val="0"/>
          <w:marBottom w:val="0"/>
          <w:divBdr>
            <w:top w:val="none" w:sz="0" w:space="0" w:color="auto"/>
            <w:left w:val="none" w:sz="0" w:space="0" w:color="auto"/>
            <w:bottom w:val="none" w:sz="0" w:space="0" w:color="auto"/>
            <w:right w:val="none" w:sz="0" w:space="0" w:color="auto"/>
          </w:divBdr>
          <w:divsChild>
            <w:div w:id="1967350128">
              <w:marLeft w:val="0"/>
              <w:marRight w:val="0"/>
              <w:marTop w:val="0"/>
              <w:marBottom w:val="0"/>
              <w:divBdr>
                <w:top w:val="none" w:sz="0" w:space="0" w:color="auto"/>
                <w:left w:val="none" w:sz="0" w:space="0" w:color="auto"/>
                <w:bottom w:val="none" w:sz="0" w:space="0" w:color="auto"/>
                <w:right w:val="none" w:sz="0" w:space="0" w:color="auto"/>
              </w:divBdr>
            </w:div>
          </w:divsChild>
        </w:div>
        <w:div w:id="896205814">
          <w:marLeft w:val="0"/>
          <w:marRight w:val="0"/>
          <w:marTop w:val="0"/>
          <w:marBottom w:val="0"/>
          <w:divBdr>
            <w:top w:val="none" w:sz="0" w:space="0" w:color="auto"/>
            <w:left w:val="none" w:sz="0" w:space="0" w:color="auto"/>
            <w:bottom w:val="none" w:sz="0" w:space="0" w:color="auto"/>
            <w:right w:val="none" w:sz="0" w:space="0" w:color="auto"/>
          </w:divBdr>
          <w:divsChild>
            <w:div w:id="395863852">
              <w:marLeft w:val="0"/>
              <w:marRight w:val="0"/>
              <w:marTop w:val="0"/>
              <w:marBottom w:val="0"/>
              <w:divBdr>
                <w:top w:val="none" w:sz="0" w:space="0" w:color="auto"/>
                <w:left w:val="none" w:sz="0" w:space="0" w:color="auto"/>
                <w:bottom w:val="none" w:sz="0" w:space="0" w:color="auto"/>
                <w:right w:val="none" w:sz="0" w:space="0" w:color="auto"/>
              </w:divBdr>
            </w:div>
          </w:divsChild>
        </w:div>
        <w:div w:id="938440975">
          <w:marLeft w:val="0"/>
          <w:marRight w:val="0"/>
          <w:marTop w:val="0"/>
          <w:marBottom w:val="0"/>
          <w:divBdr>
            <w:top w:val="none" w:sz="0" w:space="0" w:color="auto"/>
            <w:left w:val="none" w:sz="0" w:space="0" w:color="auto"/>
            <w:bottom w:val="none" w:sz="0" w:space="0" w:color="auto"/>
            <w:right w:val="none" w:sz="0" w:space="0" w:color="auto"/>
          </w:divBdr>
          <w:divsChild>
            <w:div w:id="1851795724">
              <w:marLeft w:val="0"/>
              <w:marRight w:val="0"/>
              <w:marTop w:val="0"/>
              <w:marBottom w:val="0"/>
              <w:divBdr>
                <w:top w:val="none" w:sz="0" w:space="0" w:color="auto"/>
                <w:left w:val="none" w:sz="0" w:space="0" w:color="auto"/>
                <w:bottom w:val="none" w:sz="0" w:space="0" w:color="auto"/>
                <w:right w:val="none" w:sz="0" w:space="0" w:color="auto"/>
              </w:divBdr>
            </w:div>
          </w:divsChild>
        </w:div>
        <w:div w:id="969481508">
          <w:marLeft w:val="0"/>
          <w:marRight w:val="0"/>
          <w:marTop w:val="0"/>
          <w:marBottom w:val="0"/>
          <w:divBdr>
            <w:top w:val="none" w:sz="0" w:space="0" w:color="auto"/>
            <w:left w:val="none" w:sz="0" w:space="0" w:color="auto"/>
            <w:bottom w:val="none" w:sz="0" w:space="0" w:color="auto"/>
            <w:right w:val="none" w:sz="0" w:space="0" w:color="auto"/>
          </w:divBdr>
          <w:divsChild>
            <w:div w:id="704671700">
              <w:marLeft w:val="0"/>
              <w:marRight w:val="0"/>
              <w:marTop w:val="0"/>
              <w:marBottom w:val="0"/>
              <w:divBdr>
                <w:top w:val="none" w:sz="0" w:space="0" w:color="auto"/>
                <w:left w:val="none" w:sz="0" w:space="0" w:color="auto"/>
                <w:bottom w:val="none" w:sz="0" w:space="0" w:color="auto"/>
                <w:right w:val="none" w:sz="0" w:space="0" w:color="auto"/>
              </w:divBdr>
            </w:div>
          </w:divsChild>
        </w:div>
        <w:div w:id="994379932">
          <w:marLeft w:val="0"/>
          <w:marRight w:val="0"/>
          <w:marTop w:val="0"/>
          <w:marBottom w:val="0"/>
          <w:divBdr>
            <w:top w:val="none" w:sz="0" w:space="0" w:color="auto"/>
            <w:left w:val="none" w:sz="0" w:space="0" w:color="auto"/>
            <w:bottom w:val="none" w:sz="0" w:space="0" w:color="auto"/>
            <w:right w:val="none" w:sz="0" w:space="0" w:color="auto"/>
          </w:divBdr>
          <w:divsChild>
            <w:div w:id="1424955195">
              <w:marLeft w:val="0"/>
              <w:marRight w:val="0"/>
              <w:marTop w:val="0"/>
              <w:marBottom w:val="0"/>
              <w:divBdr>
                <w:top w:val="none" w:sz="0" w:space="0" w:color="auto"/>
                <w:left w:val="none" w:sz="0" w:space="0" w:color="auto"/>
                <w:bottom w:val="none" w:sz="0" w:space="0" w:color="auto"/>
                <w:right w:val="none" w:sz="0" w:space="0" w:color="auto"/>
              </w:divBdr>
            </w:div>
          </w:divsChild>
        </w:div>
        <w:div w:id="1003126351">
          <w:marLeft w:val="0"/>
          <w:marRight w:val="0"/>
          <w:marTop w:val="0"/>
          <w:marBottom w:val="0"/>
          <w:divBdr>
            <w:top w:val="none" w:sz="0" w:space="0" w:color="auto"/>
            <w:left w:val="none" w:sz="0" w:space="0" w:color="auto"/>
            <w:bottom w:val="none" w:sz="0" w:space="0" w:color="auto"/>
            <w:right w:val="none" w:sz="0" w:space="0" w:color="auto"/>
          </w:divBdr>
          <w:divsChild>
            <w:div w:id="1349679538">
              <w:marLeft w:val="0"/>
              <w:marRight w:val="0"/>
              <w:marTop w:val="0"/>
              <w:marBottom w:val="0"/>
              <w:divBdr>
                <w:top w:val="none" w:sz="0" w:space="0" w:color="auto"/>
                <w:left w:val="none" w:sz="0" w:space="0" w:color="auto"/>
                <w:bottom w:val="none" w:sz="0" w:space="0" w:color="auto"/>
                <w:right w:val="none" w:sz="0" w:space="0" w:color="auto"/>
              </w:divBdr>
            </w:div>
          </w:divsChild>
        </w:div>
        <w:div w:id="1010722212">
          <w:marLeft w:val="0"/>
          <w:marRight w:val="0"/>
          <w:marTop w:val="0"/>
          <w:marBottom w:val="0"/>
          <w:divBdr>
            <w:top w:val="none" w:sz="0" w:space="0" w:color="auto"/>
            <w:left w:val="none" w:sz="0" w:space="0" w:color="auto"/>
            <w:bottom w:val="none" w:sz="0" w:space="0" w:color="auto"/>
            <w:right w:val="none" w:sz="0" w:space="0" w:color="auto"/>
          </w:divBdr>
          <w:divsChild>
            <w:div w:id="1784108917">
              <w:marLeft w:val="0"/>
              <w:marRight w:val="0"/>
              <w:marTop w:val="0"/>
              <w:marBottom w:val="0"/>
              <w:divBdr>
                <w:top w:val="none" w:sz="0" w:space="0" w:color="auto"/>
                <w:left w:val="none" w:sz="0" w:space="0" w:color="auto"/>
                <w:bottom w:val="none" w:sz="0" w:space="0" w:color="auto"/>
                <w:right w:val="none" w:sz="0" w:space="0" w:color="auto"/>
              </w:divBdr>
            </w:div>
          </w:divsChild>
        </w:div>
        <w:div w:id="1015155797">
          <w:marLeft w:val="0"/>
          <w:marRight w:val="0"/>
          <w:marTop w:val="0"/>
          <w:marBottom w:val="0"/>
          <w:divBdr>
            <w:top w:val="none" w:sz="0" w:space="0" w:color="auto"/>
            <w:left w:val="none" w:sz="0" w:space="0" w:color="auto"/>
            <w:bottom w:val="none" w:sz="0" w:space="0" w:color="auto"/>
            <w:right w:val="none" w:sz="0" w:space="0" w:color="auto"/>
          </w:divBdr>
          <w:divsChild>
            <w:div w:id="1190292499">
              <w:marLeft w:val="0"/>
              <w:marRight w:val="0"/>
              <w:marTop w:val="0"/>
              <w:marBottom w:val="0"/>
              <w:divBdr>
                <w:top w:val="none" w:sz="0" w:space="0" w:color="auto"/>
                <w:left w:val="none" w:sz="0" w:space="0" w:color="auto"/>
                <w:bottom w:val="none" w:sz="0" w:space="0" w:color="auto"/>
                <w:right w:val="none" w:sz="0" w:space="0" w:color="auto"/>
              </w:divBdr>
            </w:div>
          </w:divsChild>
        </w:div>
        <w:div w:id="1029914884">
          <w:marLeft w:val="0"/>
          <w:marRight w:val="0"/>
          <w:marTop w:val="0"/>
          <w:marBottom w:val="0"/>
          <w:divBdr>
            <w:top w:val="none" w:sz="0" w:space="0" w:color="auto"/>
            <w:left w:val="none" w:sz="0" w:space="0" w:color="auto"/>
            <w:bottom w:val="none" w:sz="0" w:space="0" w:color="auto"/>
            <w:right w:val="none" w:sz="0" w:space="0" w:color="auto"/>
          </w:divBdr>
          <w:divsChild>
            <w:div w:id="1733117134">
              <w:marLeft w:val="0"/>
              <w:marRight w:val="0"/>
              <w:marTop w:val="0"/>
              <w:marBottom w:val="0"/>
              <w:divBdr>
                <w:top w:val="none" w:sz="0" w:space="0" w:color="auto"/>
                <w:left w:val="none" w:sz="0" w:space="0" w:color="auto"/>
                <w:bottom w:val="none" w:sz="0" w:space="0" w:color="auto"/>
                <w:right w:val="none" w:sz="0" w:space="0" w:color="auto"/>
              </w:divBdr>
            </w:div>
          </w:divsChild>
        </w:div>
        <w:div w:id="1041325799">
          <w:marLeft w:val="0"/>
          <w:marRight w:val="0"/>
          <w:marTop w:val="0"/>
          <w:marBottom w:val="0"/>
          <w:divBdr>
            <w:top w:val="none" w:sz="0" w:space="0" w:color="auto"/>
            <w:left w:val="none" w:sz="0" w:space="0" w:color="auto"/>
            <w:bottom w:val="none" w:sz="0" w:space="0" w:color="auto"/>
            <w:right w:val="none" w:sz="0" w:space="0" w:color="auto"/>
          </w:divBdr>
          <w:divsChild>
            <w:div w:id="691540177">
              <w:marLeft w:val="0"/>
              <w:marRight w:val="0"/>
              <w:marTop w:val="0"/>
              <w:marBottom w:val="0"/>
              <w:divBdr>
                <w:top w:val="none" w:sz="0" w:space="0" w:color="auto"/>
                <w:left w:val="none" w:sz="0" w:space="0" w:color="auto"/>
                <w:bottom w:val="none" w:sz="0" w:space="0" w:color="auto"/>
                <w:right w:val="none" w:sz="0" w:space="0" w:color="auto"/>
              </w:divBdr>
            </w:div>
          </w:divsChild>
        </w:div>
        <w:div w:id="1045522699">
          <w:marLeft w:val="0"/>
          <w:marRight w:val="0"/>
          <w:marTop w:val="0"/>
          <w:marBottom w:val="0"/>
          <w:divBdr>
            <w:top w:val="none" w:sz="0" w:space="0" w:color="auto"/>
            <w:left w:val="none" w:sz="0" w:space="0" w:color="auto"/>
            <w:bottom w:val="none" w:sz="0" w:space="0" w:color="auto"/>
            <w:right w:val="none" w:sz="0" w:space="0" w:color="auto"/>
          </w:divBdr>
          <w:divsChild>
            <w:div w:id="536235852">
              <w:marLeft w:val="0"/>
              <w:marRight w:val="0"/>
              <w:marTop w:val="0"/>
              <w:marBottom w:val="0"/>
              <w:divBdr>
                <w:top w:val="none" w:sz="0" w:space="0" w:color="auto"/>
                <w:left w:val="none" w:sz="0" w:space="0" w:color="auto"/>
                <w:bottom w:val="none" w:sz="0" w:space="0" w:color="auto"/>
                <w:right w:val="none" w:sz="0" w:space="0" w:color="auto"/>
              </w:divBdr>
            </w:div>
          </w:divsChild>
        </w:div>
        <w:div w:id="1049037538">
          <w:marLeft w:val="0"/>
          <w:marRight w:val="0"/>
          <w:marTop w:val="0"/>
          <w:marBottom w:val="0"/>
          <w:divBdr>
            <w:top w:val="none" w:sz="0" w:space="0" w:color="auto"/>
            <w:left w:val="none" w:sz="0" w:space="0" w:color="auto"/>
            <w:bottom w:val="none" w:sz="0" w:space="0" w:color="auto"/>
            <w:right w:val="none" w:sz="0" w:space="0" w:color="auto"/>
          </w:divBdr>
          <w:divsChild>
            <w:div w:id="254246762">
              <w:marLeft w:val="0"/>
              <w:marRight w:val="0"/>
              <w:marTop w:val="0"/>
              <w:marBottom w:val="0"/>
              <w:divBdr>
                <w:top w:val="none" w:sz="0" w:space="0" w:color="auto"/>
                <w:left w:val="none" w:sz="0" w:space="0" w:color="auto"/>
                <w:bottom w:val="none" w:sz="0" w:space="0" w:color="auto"/>
                <w:right w:val="none" w:sz="0" w:space="0" w:color="auto"/>
              </w:divBdr>
            </w:div>
          </w:divsChild>
        </w:div>
        <w:div w:id="1060442649">
          <w:marLeft w:val="0"/>
          <w:marRight w:val="0"/>
          <w:marTop w:val="0"/>
          <w:marBottom w:val="0"/>
          <w:divBdr>
            <w:top w:val="none" w:sz="0" w:space="0" w:color="auto"/>
            <w:left w:val="none" w:sz="0" w:space="0" w:color="auto"/>
            <w:bottom w:val="none" w:sz="0" w:space="0" w:color="auto"/>
            <w:right w:val="none" w:sz="0" w:space="0" w:color="auto"/>
          </w:divBdr>
          <w:divsChild>
            <w:div w:id="712117724">
              <w:marLeft w:val="0"/>
              <w:marRight w:val="0"/>
              <w:marTop w:val="0"/>
              <w:marBottom w:val="0"/>
              <w:divBdr>
                <w:top w:val="none" w:sz="0" w:space="0" w:color="auto"/>
                <w:left w:val="none" w:sz="0" w:space="0" w:color="auto"/>
                <w:bottom w:val="none" w:sz="0" w:space="0" w:color="auto"/>
                <w:right w:val="none" w:sz="0" w:space="0" w:color="auto"/>
              </w:divBdr>
            </w:div>
          </w:divsChild>
        </w:div>
        <w:div w:id="1075203957">
          <w:marLeft w:val="0"/>
          <w:marRight w:val="0"/>
          <w:marTop w:val="0"/>
          <w:marBottom w:val="0"/>
          <w:divBdr>
            <w:top w:val="none" w:sz="0" w:space="0" w:color="auto"/>
            <w:left w:val="none" w:sz="0" w:space="0" w:color="auto"/>
            <w:bottom w:val="none" w:sz="0" w:space="0" w:color="auto"/>
            <w:right w:val="none" w:sz="0" w:space="0" w:color="auto"/>
          </w:divBdr>
          <w:divsChild>
            <w:div w:id="477502991">
              <w:marLeft w:val="0"/>
              <w:marRight w:val="0"/>
              <w:marTop w:val="0"/>
              <w:marBottom w:val="0"/>
              <w:divBdr>
                <w:top w:val="none" w:sz="0" w:space="0" w:color="auto"/>
                <w:left w:val="none" w:sz="0" w:space="0" w:color="auto"/>
                <w:bottom w:val="none" w:sz="0" w:space="0" w:color="auto"/>
                <w:right w:val="none" w:sz="0" w:space="0" w:color="auto"/>
              </w:divBdr>
            </w:div>
          </w:divsChild>
        </w:div>
        <w:div w:id="1084107003">
          <w:marLeft w:val="0"/>
          <w:marRight w:val="0"/>
          <w:marTop w:val="0"/>
          <w:marBottom w:val="0"/>
          <w:divBdr>
            <w:top w:val="none" w:sz="0" w:space="0" w:color="auto"/>
            <w:left w:val="none" w:sz="0" w:space="0" w:color="auto"/>
            <w:bottom w:val="none" w:sz="0" w:space="0" w:color="auto"/>
            <w:right w:val="none" w:sz="0" w:space="0" w:color="auto"/>
          </w:divBdr>
          <w:divsChild>
            <w:div w:id="1794861926">
              <w:marLeft w:val="0"/>
              <w:marRight w:val="0"/>
              <w:marTop w:val="0"/>
              <w:marBottom w:val="0"/>
              <w:divBdr>
                <w:top w:val="none" w:sz="0" w:space="0" w:color="auto"/>
                <w:left w:val="none" w:sz="0" w:space="0" w:color="auto"/>
                <w:bottom w:val="none" w:sz="0" w:space="0" w:color="auto"/>
                <w:right w:val="none" w:sz="0" w:space="0" w:color="auto"/>
              </w:divBdr>
            </w:div>
          </w:divsChild>
        </w:div>
        <w:div w:id="1084305041">
          <w:marLeft w:val="0"/>
          <w:marRight w:val="0"/>
          <w:marTop w:val="0"/>
          <w:marBottom w:val="0"/>
          <w:divBdr>
            <w:top w:val="none" w:sz="0" w:space="0" w:color="auto"/>
            <w:left w:val="none" w:sz="0" w:space="0" w:color="auto"/>
            <w:bottom w:val="none" w:sz="0" w:space="0" w:color="auto"/>
            <w:right w:val="none" w:sz="0" w:space="0" w:color="auto"/>
          </w:divBdr>
          <w:divsChild>
            <w:div w:id="1087967044">
              <w:marLeft w:val="0"/>
              <w:marRight w:val="0"/>
              <w:marTop w:val="0"/>
              <w:marBottom w:val="0"/>
              <w:divBdr>
                <w:top w:val="none" w:sz="0" w:space="0" w:color="auto"/>
                <w:left w:val="none" w:sz="0" w:space="0" w:color="auto"/>
                <w:bottom w:val="none" w:sz="0" w:space="0" w:color="auto"/>
                <w:right w:val="none" w:sz="0" w:space="0" w:color="auto"/>
              </w:divBdr>
            </w:div>
          </w:divsChild>
        </w:div>
        <w:div w:id="1089039604">
          <w:marLeft w:val="0"/>
          <w:marRight w:val="0"/>
          <w:marTop w:val="0"/>
          <w:marBottom w:val="0"/>
          <w:divBdr>
            <w:top w:val="none" w:sz="0" w:space="0" w:color="auto"/>
            <w:left w:val="none" w:sz="0" w:space="0" w:color="auto"/>
            <w:bottom w:val="none" w:sz="0" w:space="0" w:color="auto"/>
            <w:right w:val="none" w:sz="0" w:space="0" w:color="auto"/>
          </w:divBdr>
          <w:divsChild>
            <w:div w:id="1900094315">
              <w:marLeft w:val="0"/>
              <w:marRight w:val="0"/>
              <w:marTop w:val="0"/>
              <w:marBottom w:val="0"/>
              <w:divBdr>
                <w:top w:val="none" w:sz="0" w:space="0" w:color="auto"/>
                <w:left w:val="none" w:sz="0" w:space="0" w:color="auto"/>
                <w:bottom w:val="none" w:sz="0" w:space="0" w:color="auto"/>
                <w:right w:val="none" w:sz="0" w:space="0" w:color="auto"/>
              </w:divBdr>
            </w:div>
          </w:divsChild>
        </w:div>
        <w:div w:id="1102382810">
          <w:marLeft w:val="0"/>
          <w:marRight w:val="0"/>
          <w:marTop w:val="0"/>
          <w:marBottom w:val="0"/>
          <w:divBdr>
            <w:top w:val="none" w:sz="0" w:space="0" w:color="auto"/>
            <w:left w:val="none" w:sz="0" w:space="0" w:color="auto"/>
            <w:bottom w:val="none" w:sz="0" w:space="0" w:color="auto"/>
            <w:right w:val="none" w:sz="0" w:space="0" w:color="auto"/>
          </w:divBdr>
          <w:divsChild>
            <w:div w:id="314726151">
              <w:marLeft w:val="0"/>
              <w:marRight w:val="0"/>
              <w:marTop w:val="0"/>
              <w:marBottom w:val="0"/>
              <w:divBdr>
                <w:top w:val="none" w:sz="0" w:space="0" w:color="auto"/>
                <w:left w:val="none" w:sz="0" w:space="0" w:color="auto"/>
                <w:bottom w:val="none" w:sz="0" w:space="0" w:color="auto"/>
                <w:right w:val="none" w:sz="0" w:space="0" w:color="auto"/>
              </w:divBdr>
            </w:div>
          </w:divsChild>
        </w:div>
        <w:div w:id="1133324612">
          <w:marLeft w:val="0"/>
          <w:marRight w:val="0"/>
          <w:marTop w:val="0"/>
          <w:marBottom w:val="0"/>
          <w:divBdr>
            <w:top w:val="none" w:sz="0" w:space="0" w:color="auto"/>
            <w:left w:val="none" w:sz="0" w:space="0" w:color="auto"/>
            <w:bottom w:val="none" w:sz="0" w:space="0" w:color="auto"/>
            <w:right w:val="none" w:sz="0" w:space="0" w:color="auto"/>
          </w:divBdr>
          <w:divsChild>
            <w:div w:id="1675574895">
              <w:marLeft w:val="0"/>
              <w:marRight w:val="0"/>
              <w:marTop w:val="0"/>
              <w:marBottom w:val="0"/>
              <w:divBdr>
                <w:top w:val="none" w:sz="0" w:space="0" w:color="auto"/>
                <w:left w:val="none" w:sz="0" w:space="0" w:color="auto"/>
                <w:bottom w:val="none" w:sz="0" w:space="0" w:color="auto"/>
                <w:right w:val="none" w:sz="0" w:space="0" w:color="auto"/>
              </w:divBdr>
            </w:div>
          </w:divsChild>
        </w:div>
        <w:div w:id="1139105678">
          <w:marLeft w:val="0"/>
          <w:marRight w:val="0"/>
          <w:marTop w:val="0"/>
          <w:marBottom w:val="0"/>
          <w:divBdr>
            <w:top w:val="none" w:sz="0" w:space="0" w:color="auto"/>
            <w:left w:val="none" w:sz="0" w:space="0" w:color="auto"/>
            <w:bottom w:val="none" w:sz="0" w:space="0" w:color="auto"/>
            <w:right w:val="none" w:sz="0" w:space="0" w:color="auto"/>
          </w:divBdr>
          <w:divsChild>
            <w:div w:id="595748529">
              <w:marLeft w:val="0"/>
              <w:marRight w:val="0"/>
              <w:marTop w:val="0"/>
              <w:marBottom w:val="0"/>
              <w:divBdr>
                <w:top w:val="none" w:sz="0" w:space="0" w:color="auto"/>
                <w:left w:val="none" w:sz="0" w:space="0" w:color="auto"/>
                <w:bottom w:val="none" w:sz="0" w:space="0" w:color="auto"/>
                <w:right w:val="none" w:sz="0" w:space="0" w:color="auto"/>
              </w:divBdr>
            </w:div>
          </w:divsChild>
        </w:div>
        <w:div w:id="1149518419">
          <w:marLeft w:val="0"/>
          <w:marRight w:val="0"/>
          <w:marTop w:val="0"/>
          <w:marBottom w:val="0"/>
          <w:divBdr>
            <w:top w:val="none" w:sz="0" w:space="0" w:color="auto"/>
            <w:left w:val="none" w:sz="0" w:space="0" w:color="auto"/>
            <w:bottom w:val="none" w:sz="0" w:space="0" w:color="auto"/>
            <w:right w:val="none" w:sz="0" w:space="0" w:color="auto"/>
          </w:divBdr>
          <w:divsChild>
            <w:div w:id="1631205198">
              <w:marLeft w:val="0"/>
              <w:marRight w:val="0"/>
              <w:marTop w:val="0"/>
              <w:marBottom w:val="0"/>
              <w:divBdr>
                <w:top w:val="none" w:sz="0" w:space="0" w:color="auto"/>
                <w:left w:val="none" w:sz="0" w:space="0" w:color="auto"/>
                <w:bottom w:val="none" w:sz="0" w:space="0" w:color="auto"/>
                <w:right w:val="none" w:sz="0" w:space="0" w:color="auto"/>
              </w:divBdr>
            </w:div>
          </w:divsChild>
        </w:div>
        <w:div w:id="1162087933">
          <w:marLeft w:val="0"/>
          <w:marRight w:val="0"/>
          <w:marTop w:val="0"/>
          <w:marBottom w:val="0"/>
          <w:divBdr>
            <w:top w:val="none" w:sz="0" w:space="0" w:color="auto"/>
            <w:left w:val="none" w:sz="0" w:space="0" w:color="auto"/>
            <w:bottom w:val="none" w:sz="0" w:space="0" w:color="auto"/>
            <w:right w:val="none" w:sz="0" w:space="0" w:color="auto"/>
          </w:divBdr>
          <w:divsChild>
            <w:div w:id="1669014545">
              <w:marLeft w:val="0"/>
              <w:marRight w:val="0"/>
              <w:marTop w:val="0"/>
              <w:marBottom w:val="0"/>
              <w:divBdr>
                <w:top w:val="none" w:sz="0" w:space="0" w:color="auto"/>
                <w:left w:val="none" w:sz="0" w:space="0" w:color="auto"/>
                <w:bottom w:val="none" w:sz="0" w:space="0" w:color="auto"/>
                <w:right w:val="none" w:sz="0" w:space="0" w:color="auto"/>
              </w:divBdr>
            </w:div>
          </w:divsChild>
        </w:div>
        <w:div w:id="1163810897">
          <w:marLeft w:val="0"/>
          <w:marRight w:val="0"/>
          <w:marTop w:val="0"/>
          <w:marBottom w:val="0"/>
          <w:divBdr>
            <w:top w:val="none" w:sz="0" w:space="0" w:color="auto"/>
            <w:left w:val="none" w:sz="0" w:space="0" w:color="auto"/>
            <w:bottom w:val="none" w:sz="0" w:space="0" w:color="auto"/>
            <w:right w:val="none" w:sz="0" w:space="0" w:color="auto"/>
          </w:divBdr>
          <w:divsChild>
            <w:div w:id="971910549">
              <w:marLeft w:val="0"/>
              <w:marRight w:val="0"/>
              <w:marTop w:val="0"/>
              <w:marBottom w:val="0"/>
              <w:divBdr>
                <w:top w:val="none" w:sz="0" w:space="0" w:color="auto"/>
                <w:left w:val="none" w:sz="0" w:space="0" w:color="auto"/>
                <w:bottom w:val="none" w:sz="0" w:space="0" w:color="auto"/>
                <w:right w:val="none" w:sz="0" w:space="0" w:color="auto"/>
              </w:divBdr>
            </w:div>
          </w:divsChild>
        </w:div>
        <w:div w:id="1169058446">
          <w:marLeft w:val="0"/>
          <w:marRight w:val="0"/>
          <w:marTop w:val="0"/>
          <w:marBottom w:val="0"/>
          <w:divBdr>
            <w:top w:val="none" w:sz="0" w:space="0" w:color="auto"/>
            <w:left w:val="none" w:sz="0" w:space="0" w:color="auto"/>
            <w:bottom w:val="none" w:sz="0" w:space="0" w:color="auto"/>
            <w:right w:val="none" w:sz="0" w:space="0" w:color="auto"/>
          </w:divBdr>
          <w:divsChild>
            <w:div w:id="1618488658">
              <w:marLeft w:val="0"/>
              <w:marRight w:val="0"/>
              <w:marTop w:val="0"/>
              <w:marBottom w:val="0"/>
              <w:divBdr>
                <w:top w:val="none" w:sz="0" w:space="0" w:color="auto"/>
                <w:left w:val="none" w:sz="0" w:space="0" w:color="auto"/>
                <w:bottom w:val="none" w:sz="0" w:space="0" w:color="auto"/>
                <w:right w:val="none" w:sz="0" w:space="0" w:color="auto"/>
              </w:divBdr>
            </w:div>
          </w:divsChild>
        </w:div>
        <w:div w:id="1174489040">
          <w:marLeft w:val="0"/>
          <w:marRight w:val="0"/>
          <w:marTop w:val="0"/>
          <w:marBottom w:val="0"/>
          <w:divBdr>
            <w:top w:val="none" w:sz="0" w:space="0" w:color="auto"/>
            <w:left w:val="none" w:sz="0" w:space="0" w:color="auto"/>
            <w:bottom w:val="none" w:sz="0" w:space="0" w:color="auto"/>
            <w:right w:val="none" w:sz="0" w:space="0" w:color="auto"/>
          </w:divBdr>
          <w:divsChild>
            <w:div w:id="1291326887">
              <w:marLeft w:val="0"/>
              <w:marRight w:val="0"/>
              <w:marTop w:val="0"/>
              <w:marBottom w:val="0"/>
              <w:divBdr>
                <w:top w:val="none" w:sz="0" w:space="0" w:color="auto"/>
                <w:left w:val="none" w:sz="0" w:space="0" w:color="auto"/>
                <w:bottom w:val="none" w:sz="0" w:space="0" w:color="auto"/>
                <w:right w:val="none" w:sz="0" w:space="0" w:color="auto"/>
              </w:divBdr>
            </w:div>
          </w:divsChild>
        </w:div>
        <w:div w:id="1179006553">
          <w:marLeft w:val="0"/>
          <w:marRight w:val="0"/>
          <w:marTop w:val="0"/>
          <w:marBottom w:val="0"/>
          <w:divBdr>
            <w:top w:val="none" w:sz="0" w:space="0" w:color="auto"/>
            <w:left w:val="none" w:sz="0" w:space="0" w:color="auto"/>
            <w:bottom w:val="none" w:sz="0" w:space="0" w:color="auto"/>
            <w:right w:val="none" w:sz="0" w:space="0" w:color="auto"/>
          </w:divBdr>
          <w:divsChild>
            <w:div w:id="29451997">
              <w:marLeft w:val="0"/>
              <w:marRight w:val="0"/>
              <w:marTop w:val="0"/>
              <w:marBottom w:val="0"/>
              <w:divBdr>
                <w:top w:val="none" w:sz="0" w:space="0" w:color="auto"/>
                <w:left w:val="none" w:sz="0" w:space="0" w:color="auto"/>
                <w:bottom w:val="none" w:sz="0" w:space="0" w:color="auto"/>
                <w:right w:val="none" w:sz="0" w:space="0" w:color="auto"/>
              </w:divBdr>
            </w:div>
          </w:divsChild>
        </w:div>
        <w:div w:id="1181318943">
          <w:marLeft w:val="0"/>
          <w:marRight w:val="0"/>
          <w:marTop w:val="0"/>
          <w:marBottom w:val="0"/>
          <w:divBdr>
            <w:top w:val="none" w:sz="0" w:space="0" w:color="auto"/>
            <w:left w:val="none" w:sz="0" w:space="0" w:color="auto"/>
            <w:bottom w:val="none" w:sz="0" w:space="0" w:color="auto"/>
            <w:right w:val="none" w:sz="0" w:space="0" w:color="auto"/>
          </w:divBdr>
          <w:divsChild>
            <w:div w:id="593129675">
              <w:marLeft w:val="0"/>
              <w:marRight w:val="0"/>
              <w:marTop w:val="0"/>
              <w:marBottom w:val="0"/>
              <w:divBdr>
                <w:top w:val="none" w:sz="0" w:space="0" w:color="auto"/>
                <w:left w:val="none" w:sz="0" w:space="0" w:color="auto"/>
                <w:bottom w:val="none" w:sz="0" w:space="0" w:color="auto"/>
                <w:right w:val="none" w:sz="0" w:space="0" w:color="auto"/>
              </w:divBdr>
            </w:div>
          </w:divsChild>
        </w:div>
        <w:div w:id="1221936630">
          <w:marLeft w:val="0"/>
          <w:marRight w:val="0"/>
          <w:marTop w:val="0"/>
          <w:marBottom w:val="0"/>
          <w:divBdr>
            <w:top w:val="none" w:sz="0" w:space="0" w:color="auto"/>
            <w:left w:val="none" w:sz="0" w:space="0" w:color="auto"/>
            <w:bottom w:val="none" w:sz="0" w:space="0" w:color="auto"/>
            <w:right w:val="none" w:sz="0" w:space="0" w:color="auto"/>
          </w:divBdr>
          <w:divsChild>
            <w:div w:id="1491405643">
              <w:marLeft w:val="0"/>
              <w:marRight w:val="0"/>
              <w:marTop w:val="0"/>
              <w:marBottom w:val="0"/>
              <w:divBdr>
                <w:top w:val="none" w:sz="0" w:space="0" w:color="auto"/>
                <w:left w:val="none" w:sz="0" w:space="0" w:color="auto"/>
                <w:bottom w:val="none" w:sz="0" w:space="0" w:color="auto"/>
                <w:right w:val="none" w:sz="0" w:space="0" w:color="auto"/>
              </w:divBdr>
            </w:div>
          </w:divsChild>
        </w:div>
        <w:div w:id="1226843801">
          <w:marLeft w:val="0"/>
          <w:marRight w:val="0"/>
          <w:marTop w:val="0"/>
          <w:marBottom w:val="0"/>
          <w:divBdr>
            <w:top w:val="none" w:sz="0" w:space="0" w:color="auto"/>
            <w:left w:val="none" w:sz="0" w:space="0" w:color="auto"/>
            <w:bottom w:val="none" w:sz="0" w:space="0" w:color="auto"/>
            <w:right w:val="none" w:sz="0" w:space="0" w:color="auto"/>
          </w:divBdr>
          <w:divsChild>
            <w:div w:id="773138400">
              <w:marLeft w:val="0"/>
              <w:marRight w:val="0"/>
              <w:marTop w:val="0"/>
              <w:marBottom w:val="0"/>
              <w:divBdr>
                <w:top w:val="none" w:sz="0" w:space="0" w:color="auto"/>
                <w:left w:val="none" w:sz="0" w:space="0" w:color="auto"/>
                <w:bottom w:val="none" w:sz="0" w:space="0" w:color="auto"/>
                <w:right w:val="none" w:sz="0" w:space="0" w:color="auto"/>
              </w:divBdr>
            </w:div>
          </w:divsChild>
        </w:div>
        <w:div w:id="1228417019">
          <w:marLeft w:val="0"/>
          <w:marRight w:val="0"/>
          <w:marTop w:val="0"/>
          <w:marBottom w:val="0"/>
          <w:divBdr>
            <w:top w:val="none" w:sz="0" w:space="0" w:color="auto"/>
            <w:left w:val="none" w:sz="0" w:space="0" w:color="auto"/>
            <w:bottom w:val="none" w:sz="0" w:space="0" w:color="auto"/>
            <w:right w:val="none" w:sz="0" w:space="0" w:color="auto"/>
          </w:divBdr>
          <w:divsChild>
            <w:div w:id="785124008">
              <w:marLeft w:val="0"/>
              <w:marRight w:val="0"/>
              <w:marTop w:val="0"/>
              <w:marBottom w:val="0"/>
              <w:divBdr>
                <w:top w:val="none" w:sz="0" w:space="0" w:color="auto"/>
                <w:left w:val="none" w:sz="0" w:space="0" w:color="auto"/>
                <w:bottom w:val="none" w:sz="0" w:space="0" w:color="auto"/>
                <w:right w:val="none" w:sz="0" w:space="0" w:color="auto"/>
              </w:divBdr>
            </w:div>
          </w:divsChild>
        </w:div>
        <w:div w:id="1229729625">
          <w:marLeft w:val="0"/>
          <w:marRight w:val="0"/>
          <w:marTop w:val="0"/>
          <w:marBottom w:val="0"/>
          <w:divBdr>
            <w:top w:val="none" w:sz="0" w:space="0" w:color="auto"/>
            <w:left w:val="none" w:sz="0" w:space="0" w:color="auto"/>
            <w:bottom w:val="none" w:sz="0" w:space="0" w:color="auto"/>
            <w:right w:val="none" w:sz="0" w:space="0" w:color="auto"/>
          </w:divBdr>
          <w:divsChild>
            <w:div w:id="1970697016">
              <w:marLeft w:val="0"/>
              <w:marRight w:val="0"/>
              <w:marTop w:val="0"/>
              <w:marBottom w:val="0"/>
              <w:divBdr>
                <w:top w:val="none" w:sz="0" w:space="0" w:color="auto"/>
                <w:left w:val="none" w:sz="0" w:space="0" w:color="auto"/>
                <w:bottom w:val="none" w:sz="0" w:space="0" w:color="auto"/>
                <w:right w:val="none" w:sz="0" w:space="0" w:color="auto"/>
              </w:divBdr>
            </w:div>
          </w:divsChild>
        </w:div>
        <w:div w:id="1241138281">
          <w:marLeft w:val="0"/>
          <w:marRight w:val="0"/>
          <w:marTop w:val="0"/>
          <w:marBottom w:val="0"/>
          <w:divBdr>
            <w:top w:val="none" w:sz="0" w:space="0" w:color="auto"/>
            <w:left w:val="none" w:sz="0" w:space="0" w:color="auto"/>
            <w:bottom w:val="none" w:sz="0" w:space="0" w:color="auto"/>
            <w:right w:val="none" w:sz="0" w:space="0" w:color="auto"/>
          </w:divBdr>
          <w:divsChild>
            <w:div w:id="925499694">
              <w:marLeft w:val="0"/>
              <w:marRight w:val="0"/>
              <w:marTop w:val="0"/>
              <w:marBottom w:val="0"/>
              <w:divBdr>
                <w:top w:val="none" w:sz="0" w:space="0" w:color="auto"/>
                <w:left w:val="none" w:sz="0" w:space="0" w:color="auto"/>
                <w:bottom w:val="none" w:sz="0" w:space="0" w:color="auto"/>
                <w:right w:val="none" w:sz="0" w:space="0" w:color="auto"/>
              </w:divBdr>
            </w:div>
          </w:divsChild>
        </w:div>
        <w:div w:id="1248803276">
          <w:marLeft w:val="0"/>
          <w:marRight w:val="0"/>
          <w:marTop w:val="0"/>
          <w:marBottom w:val="0"/>
          <w:divBdr>
            <w:top w:val="none" w:sz="0" w:space="0" w:color="auto"/>
            <w:left w:val="none" w:sz="0" w:space="0" w:color="auto"/>
            <w:bottom w:val="none" w:sz="0" w:space="0" w:color="auto"/>
            <w:right w:val="none" w:sz="0" w:space="0" w:color="auto"/>
          </w:divBdr>
          <w:divsChild>
            <w:div w:id="1708867870">
              <w:marLeft w:val="0"/>
              <w:marRight w:val="0"/>
              <w:marTop w:val="0"/>
              <w:marBottom w:val="0"/>
              <w:divBdr>
                <w:top w:val="none" w:sz="0" w:space="0" w:color="auto"/>
                <w:left w:val="none" w:sz="0" w:space="0" w:color="auto"/>
                <w:bottom w:val="none" w:sz="0" w:space="0" w:color="auto"/>
                <w:right w:val="none" w:sz="0" w:space="0" w:color="auto"/>
              </w:divBdr>
            </w:div>
          </w:divsChild>
        </w:div>
        <w:div w:id="1266811311">
          <w:marLeft w:val="0"/>
          <w:marRight w:val="0"/>
          <w:marTop w:val="0"/>
          <w:marBottom w:val="0"/>
          <w:divBdr>
            <w:top w:val="none" w:sz="0" w:space="0" w:color="auto"/>
            <w:left w:val="none" w:sz="0" w:space="0" w:color="auto"/>
            <w:bottom w:val="none" w:sz="0" w:space="0" w:color="auto"/>
            <w:right w:val="none" w:sz="0" w:space="0" w:color="auto"/>
          </w:divBdr>
          <w:divsChild>
            <w:div w:id="101727438">
              <w:marLeft w:val="0"/>
              <w:marRight w:val="0"/>
              <w:marTop w:val="0"/>
              <w:marBottom w:val="0"/>
              <w:divBdr>
                <w:top w:val="none" w:sz="0" w:space="0" w:color="auto"/>
                <w:left w:val="none" w:sz="0" w:space="0" w:color="auto"/>
                <w:bottom w:val="none" w:sz="0" w:space="0" w:color="auto"/>
                <w:right w:val="none" w:sz="0" w:space="0" w:color="auto"/>
              </w:divBdr>
            </w:div>
          </w:divsChild>
        </w:div>
        <w:div w:id="1267273530">
          <w:marLeft w:val="0"/>
          <w:marRight w:val="0"/>
          <w:marTop w:val="0"/>
          <w:marBottom w:val="0"/>
          <w:divBdr>
            <w:top w:val="none" w:sz="0" w:space="0" w:color="auto"/>
            <w:left w:val="none" w:sz="0" w:space="0" w:color="auto"/>
            <w:bottom w:val="none" w:sz="0" w:space="0" w:color="auto"/>
            <w:right w:val="none" w:sz="0" w:space="0" w:color="auto"/>
          </w:divBdr>
          <w:divsChild>
            <w:div w:id="613681595">
              <w:marLeft w:val="0"/>
              <w:marRight w:val="0"/>
              <w:marTop w:val="0"/>
              <w:marBottom w:val="0"/>
              <w:divBdr>
                <w:top w:val="none" w:sz="0" w:space="0" w:color="auto"/>
                <w:left w:val="none" w:sz="0" w:space="0" w:color="auto"/>
                <w:bottom w:val="none" w:sz="0" w:space="0" w:color="auto"/>
                <w:right w:val="none" w:sz="0" w:space="0" w:color="auto"/>
              </w:divBdr>
            </w:div>
          </w:divsChild>
        </w:div>
        <w:div w:id="1278953274">
          <w:marLeft w:val="0"/>
          <w:marRight w:val="0"/>
          <w:marTop w:val="0"/>
          <w:marBottom w:val="0"/>
          <w:divBdr>
            <w:top w:val="none" w:sz="0" w:space="0" w:color="auto"/>
            <w:left w:val="none" w:sz="0" w:space="0" w:color="auto"/>
            <w:bottom w:val="none" w:sz="0" w:space="0" w:color="auto"/>
            <w:right w:val="none" w:sz="0" w:space="0" w:color="auto"/>
          </w:divBdr>
          <w:divsChild>
            <w:div w:id="1596865235">
              <w:marLeft w:val="0"/>
              <w:marRight w:val="0"/>
              <w:marTop w:val="0"/>
              <w:marBottom w:val="0"/>
              <w:divBdr>
                <w:top w:val="none" w:sz="0" w:space="0" w:color="auto"/>
                <w:left w:val="none" w:sz="0" w:space="0" w:color="auto"/>
                <w:bottom w:val="none" w:sz="0" w:space="0" w:color="auto"/>
                <w:right w:val="none" w:sz="0" w:space="0" w:color="auto"/>
              </w:divBdr>
            </w:div>
          </w:divsChild>
        </w:div>
        <w:div w:id="1286615314">
          <w:marLeft w:val="0"/>
          <w:marRight w:val="0"/>
          <w:marTop w:val="0"/>
          <w:marBottom w:val="0"/>
          <w:divBdr>
            <w:top w:val="none" w:sz="0" w:space="0" w:color="auto"/>
            <w:left w:val="none" w:sz="0" w:space="0" w:color="auto"/>
            <w:bottom w:val="none" w:sz="0" w:space="0" w:color="auto"/>
            <w:right w:val="none" w:sz="0" w:space="0" w:color="auto"/>
          </w:divBdr>
          <w:divsChild>
            <w:div w:id="489827340">
              <w:marLeft w:val="0"/>
              <w:marRight w:val="0"/>
              <w:marTop w:val="0"/>
              <w:marBottom w:val="0"/>
              <w:divBdr>
                <w:top w:val="none" w:sz="0" w:space="0" w:color="auto"/>
                <w:left w:val="none" w:sz="0" w:space="0" w:color="auto"/>
                <w:bottom w:val="none" w:sz="0" w:space="0" w:color="auto"/>
                <w:right w:val="none" w:sz="0" w:space="0" w:color="auto"/>
              </w:divBdr>
            </w:div>
          </w:divsChild>
        </w:div>
        <w:div w:id="1287348416">
          <w:marLeft w:val="0"/>
          <w:marRight w:val="0"/>
          <w:marTop w:val="0"/>
          <w:marBottom w:val="0"/>
          <w:divBdr>
            <w:top w:val="none" w:sz="0" w:space="0" w:color="auto"/>
            <w:left w:val="none" w:sz="0" w:space="0" w:color="auto"/>
            <w:bottom w:val="none" w:sz="0" w:space="0" w:color="auto"/>
            <w:right w:val="none" w:sz="0" w:space="0" w:color="auto"/>
          </w:divBdr>
          <w:divsChild>
            <w:div w:id="2043942925">
              <w:marLeft w:val="0"/>
              <w:marRight w:val="0"/>
              <w:marTop w:val="0"/>
              <w:marBottom w:val="0"/>
              <w:divBdr>
                <w:top w:val="none" w:sz="0" w:space="0" w:color="auto"/>
                <w:left w:val="none" w:sz="0" w:space="0" w:color="auto"/>
                <w:bottom w:val="none" w:sz="0" w:space="0" w:color="auto"/>
                <w:right w:val="none" w:sz="0" w:space="0" w:color="auto"/>
              </w:divBdr>
            </w:div>
          </w:divsChild>
        </w:div>
        <w:div w:id="1295939288">
          <w:marLeft w:val="0"/>
          <w:marRight w:val="0"/>
          <w:marTop w:val="0"/>
          <w:marBottom w:val="0"/>
          <w:divBdr>
            <w:top w:val="none" w:sz="0" w:space="0" w:color="auto"/>
            <w:left w:val="none" w:sz="0" w:space="0" w:color="auto"/>
            <w:bottom w:val="none" w:sz="0" w:space="0" w:color="auto"/>
            <w:right w:val="none" w:sz="0" w:space="0" w:color="auto"/>
          </w:divBdr>
          <w:divsChild>
            <w:div w:id="1722094665">
              <w:marLeft w:val="0"/>
              <w:marRight w:val="0"/>
              <w:marTop w:val="0"/>
              <w:marBottom w:val="0"/>
              <w:divBdr>
                <w:top w:val="none" w:sz="0" w:space="0" w:color="auto"/>
                <w:left w:val="none" w:sz="0" w:space="0" w:color="auto"/>
                <w:bottom w:val="none" w:sz="0" w:space="0" w:color="auto"/>
                <w:right w:val="none" w:sz="0" w:space="0" w:color="auto"/>
              </w:divBdr>
            </w:div>
          </w:divsChild>
        </w:div>
        <w:div w:id="1305232270">
          <w:marLeft w:val="0"/>
          <w:marRight w:val="0"/>
          <w:marTop w:val="0"/>
          <w:marBottom w:val="0"/>
          <w:divBdr>
            <w:top w:val="none" w:sz="0" w:space="0" w:color="auto"/>
            <w:left w:val="none" w:sz="0" w:space="0" w:color="auto"/>
            <w:bottom w:val="none" w:sz="0" w:space="0" w:color="auto"/>
            <w:right w:val="none" w:sz="0" w:space="0" w:color="auto"/>
          </w:divBdr>
          <w:divsChild>
            <w:div w:id="426660668">
              <w:marLeft w:val="0"/>
              <w:marRight w:val="0"/>
              <w:marTop w:val="0"/>
              <w:marBottom w:val="0"/>
              <w:divBdr>
                <w:top w:val="none" w:sz="0" w:space="0" w:color="auto"/>
                <w:left w:val="none" w:sz="0" w:space="0" w:color="auto"/>
                <w:bottom w:val="none" w:sz="0" w:space="0" w:color="auto"/>
                <w:right w:val="none" w:sz="0" w:space="0" w:color="auto"/>
              </w:divBdr>
            </w:div>
          </w:divsChild>
        </w:div>
        <w:div w:id="1307855451">
          <w:marLeft w:val="0"/>
          <w:marRight w:val="0"/>
          <w:marTop w:val="0"/>
          <w:marBottom w:val="0"/>
          <w:divBdr>
            <w:top w:val="none" w:sz="0" w:space="0" w:color="auto"/>
            <w:left w:val="none" w:sz="0" w:space="0" w:color="auto"/>
            <w:bottom w:val="none" w:sz="0" w:space="0" w:color="auto"/>
            <w:right w:val="none" w:sz="0" w:space="0" w:color="auto"/>
          </w:divBdr>
          <w:divsChild>
            <w:div w:id="1638297863">
              <w:marLeft w:val="0"/>
              <w:marRight w:val="0"/>
              <w:marTop w:val="0"/>
              <w:marBottom w:val="0"/>
              <w:divBdr>
                <w:top w:val="none" w:sz="0" w:space="0" w:color="auto"/>
                <w:left w:val="none" w:sz="0" w:space="0" w:color="auto"/>
                <w:bottom w:val="none" w:sz="0" w:space="0" w:color="auto"/>
                <w:right w:val="none" w:sz="0" w:space="0" w:color="auto"/>
              </w:divBdr>
            </w:div>
          </w:divsChild>
        </w:div>
        <w:div w:id="1320037614">
          <w:marLeft w:val="0"/>
          <w:marRight w:val="0"/>
          <w:marTop w:val="0"/>
          <w:marBottom w:val="0"/>
          <w:divBdr>
            <w:top w:val="none" w:sz="0" w:space="0" w:color="auto"/>
            <w:left w:val="none" w:sz="0" w:space="0" w:color="auto"/>
            <w:bottom w:val="none" w:sz="0" w:space="0" w:color="auto"/>
            <w:right w:val="none" w:sz="0" w:space="0" w:color="auto"/>
          </w:divBdr>
          <w:divsChild>
            <w:div w:id="1283876463">
              <w:marLeft w:val="0"/>
              <w:marRight w:val="0"/>
              <w:marTop w:val="0"/>
              <w:marBottom w:val="0"/>
              <w:divBdr>
                <w:top w:val="none" w:sz="0" w:space="0" w:color="auto"/>
                <w:left w:val="none" w:sz="0" w:space="0" w:color="auto"/>
                <w:bottom w:val="none" w:sz="0" w:space="0" w:color="auto"/>
                <w:right w:val="none" w:sz="0" w:space="0" w:color="auto"/>
              </w:divBdr>
            </w:div>
          </w:divsChild>
        </w:div>
        <w:div w:id="1321806809">
          <w:marLeft w:val="0"/>
          <w:marRight w:val="0"/>
          <w:marTop w:val="0"/>
          <w:marBottom w:val="0"/>
          <w:divBdr>
            <w:top w:val="none" w:sz="0" w:space="0" w:color="auto"/>
            <w:left w:val="none" w:sz="0" w:space="0" w:color="auto"/>
            <w:bottom w:val="none" w:sz="0" w:space="0" w:color="auto"/>
            <w:right w:val="none" w:sz="0" w:space="0" w:color="auto"/>
          </w:divBdr>
          <w:divsChild>
            <w:div w:id="473916221">
              <w:marLeft w:val="0"/>
              <w:marRight w:val="0"/>
              <w:marTop w:val="0"/>
              <w:marBottom w:val="0"/>
              <w:divBdr>
                <w:top w:val="none" w:sz="0" w:space="0" w:color="auto"/>
                <w:left w:val="none" w:sz="0" w:space="0" w:color="auto"/>
                <w:bottom w:val="none" w:sz="0" w:space="0" w:color="auto"/>
                <w:right w:val="none" w:sz="0" w:space="0" w:color="auto"/>
              </w:divBdr>
            </w:div>
          </w:divsChild>
        </w:div>
        <w:div w:id="1333682940">
          <w:marLeft w:val="0"/>
          <w:marRight w:val="0"/>
          <w:marTop w:val="0"/>
          <w:marBottom w:val="0"/>
          <w:divBdr>
            <w:top w:val="none" w:sz="0" w:space="0" w:color="auto"/>
            <w:left w:val="none" w:sz="0" w:space="0" w:color="auto"/>
            <w:bottom w:val="none" w:sz="0" w:space="0" w:color="auto"/>
            <w:right w:val="none" w:sz="0" w:space="0" w:color="auto"/>
          </w:divBdr>
          <w:divsChild>
            <w:div w:id="1419714531">
              <w:marLeft w:val="0"/>
              <w:marRight w:val="0"/>
              <w:marTop w:val="0"/>
              <w:marBottom w:val="0"/>
              <w:divBdr>
                <w:top w:val="none" w:sz="0" w:space="0" w:color="auto"/>
                <w:left w:val="none" w:sz="0" w:space="0" w:color="auto"/>
                <w:bottom w:val="none" w:sz="0" w:space="0" w:color="auto"/>
                <w:right w:val="none" w:sz="0" w:space="0" w:color="auto"/>
              </w:divBdr>
            </w:div>
          </w:divsChild>
        </w:div>
        <w:div w:id="1341463910">
          <w:marLeft w:val="0"/>
          <w:marRight w:val="0"/>
          <w:marTop w:val="0"/>
          <w:marBottom w:val="0"/>
          <w:divBdr>
            <w:top w:val="none" w:sz="0" w:space="0" w:color="auto"/>
            <w:left w:val="none" w:sz="0" w:space="0" w:color="auto"/>
            <w:bottom w:val="none" w:sz="0" w:space="0" w:color="auto"/>
            <w:right w:val="none" w:sz="0" w:space="0" w:color="auto"/>
          </w:divBdr>
          <w:divsChild>
            <w:div w:id="783234984">
              <w:marLeft w:val="0"/>
              <w:marRight w:val="0"/>
              <w:marTop w:val="0"/>
              <w:marBottom w:val="0"/>
              <w:divBdr>
                <w:top w:val="none" w:sz="0" w:space="0" w:color="auto"/>
                <w:left w:val="none" w:sz="0" w:space="0" w:color="auto"/>
                <w:bottom w:val="none" w:sz="0" w:space="0" w:color="auto"/>
                <w:right w:val="none" w:sz="0" w:space="0" w:color="auto"/>
              </w:divBdr>
            </w:div>
          </w:divsChild>
        </w:div>
        <w:div w:id="1360156137">
          <w:marLeft w:val="0"/>
          <w:marRight w:val="0"/>
          <w:marTop w:val="0"/>
          <w:marBottom w:val="0"/>
          <w:divBdr>
            <w:top w:val="none" w:sz="0" w:space="0" w:color="auto"/>
            <w:left w:val="none" w:sz="0" w:space="0" w:color="auto"/>
            <w:bottom w:val="none" w:sz="0" w:space="0" w:color="auto"/>
            <w:right w:val="none" w:sz="0" w:space="0" w:color="auto"/>
          </w:divBdr>
          <w:divsChild>
            <w:div w:id="369768164">
              <w:marLeft w:val="0"/>
              <w:marRight w:val="0"/>
              <w:marTop w:val="0"/>
              <w:marBottom w:val="0"/>
              <w:divBdr>
                <w:top w:val="none" w:sz="0" w:space="0" w:color="auto"/>
                <w:left w:val="none" w:sz="0" w:space="0" w:color="auto"/>
                <w:bottom w:val="none" w:sz="0" w:space="0" w:color="auto"/>
                <w:right w:val="none" w:sz="0" w:space="0" w:color="auto"/>
              </w:divBdr>
            </w:div>
          </w:divsChild>
        </w:div>
        <w:div w:id="1372025755">
          <w:marLeft w:val="0"/>
          <w:marRight w:val="0"/>
          <w:marTop w:val="0"/>
          <w:marBottom w:val="0"/>
          <w:divBdr>
            <w:top w:val="none" w:sz="0" w:space="0" w:color="auto"/>
            <w:left w:val="none" w:sz="0" w:space="0" w:color="auto"/>
            <w:bottom w:val="none" w:sz="0" w:space="0" w:color="auto"/>
            <w:right w:val="none" w:sz="0" w:space="0" w:color="auto"/>
          </w:divBdr>
          <w:divsChild>
            <w:div w:id="210459536">
              <w:marLeft w:val="0"/>
              <w:marRight w:val="0"/>
              <w:marTop w:val="0"/>
              <w:marBottom w:val="0"/>
              <w:divBdr>
                <w:top w:val="none" w:sz="0" w:space="0" w:color="auto"/>
                <w:left w:val="none" w:sz="0" w:space="0" w:color="auto"/>
                <w:bottom w:val="none" w:sz="0" w:space="0" w:color="auto"/>
                <w:right w:val="none" w:sz="0" w:space="0" w:color="auto"/>
              </w:divBdr>
            </w:div>
          </w:divsChild>
        </w:div>
        <w:div w:id="1378969862">
          <w:marLeft w:val="0"/>
          <w:marRight w:val="0"/>
          <w:marTop w:val="0"/>
          <w:marBottom w:val="0"/>
          <w:divBdr>
            <w:top w:val="none" w:sz="0" w:space="0" w:color="auto"/>
            <w:left w:val="none" w:sz="0" w:space="0" w:color="auto"/>
            <w:bottom w:val="none" w:sz="0" w:space="0" w:color="auto"/>
            <w:right w:val="none" w:sz="0" w:space="0" w:color="auto"/>
          </w:divBdr>
          <w:divsChild>
            <w:div w:id="2111318608">
              <w:marLeft w:val="0"/>
              <w:marRight w:val="0"/>
              <w:marTop w:val="0"/>
              <w:marBottom w:val="0"/>
              <w:divBdr>
                <w:top w:val="none" w:sz="0" w:space="0" w:color="auto"/>
                <w:left w:val="none" w:sz="0" w:space="0" w:color="auto"/>
                <w:bottom w:val="none" w:sz="0" w:space="0" w:color="auto"/>
                <w:right w:val="none" w:sz="0" w:space="0" w:color="auto"/>
              </w:divBdr>
            </w:div>
          </w:divsChild>
        </w:div>
        <w:div w:id="1379360411">
          <w:marLeft w:val="0"/>
          <w:marRight w:val="0"/>
          <w:marTop w:val="0"/>
          <w:marBottom w:val="0"/>
          <w:divBdr>
            <w:top w:val="none" w:sz="0" w:space="0" w:color="auto"/>
            <w:left w:val="none" w:sz="0" w:space="0" w:color="auto"/>
            <w:bottom w:val="none" w:sz="0" w:space="0" w:color="auto"/>
            <w:right w:val="none" w:sz="0" w:space="0" w:color="auto"/>
          </w:divBdr>
          <w:divsChild>
            <w:div w:id="230622898">
              <w:marLeft w:val="0"/>
              <w:marRight w:val="0"/>
              <w:marTop w:val="0"/>
              <w:marBottom w:val="0"/>
              <w:divBdr>
                <w:top w:val="none" w:sz="0" w:space="0" w:color="auto"/>
                <w:left w:val="none" w:sz="0" w:space="0" w:color="auto"/>
                <w:bottom w:val="none" w:sz="0" w:space="0" w:color="auto"/>
                <w:right w:val="none" w:sz="0" w:space="0" w:color="auto"/>
              </w:divBdr>
            </w:div>
          </w:divsChild>
        </w:div>
        <w:div w:id="1408654125">
          <w:marLeft w:val="0"/>
          <w:marRight w:val="0"/>
          <w:marTop w:val="0"/>
          <w:marBottom w:val="0"/>
          <w:divBdr>
            <w:top w:val="none" w:sz="0" w:space="0" w:color="auto"/>
            <w:left w:val="none" w:sz="0" w:space="0" w:color="auto"/>
            <w:bottom w:val="none" w:sz="0" w:space="0" w:color="auto"/>
            <w:right w:val="none" w:sz="0" w:space="0" w:color="auto"/>
          </w:divBdr>
          <w:divsChild>
            <w:div w:id="2081781727">
              <w:marLeft w:val="0"/>
              <w:marRight w:val="0"/>
              <w:marTop w:val="0"/>
              <w:marBottom w:val="0"/>
              <w:divBdr>
                <w:top w:val="none" w:sz="0" w:space="0" w:color="auto"/>
                <w:left w:val="none" w:sz="0" w:space="0" w:color="auto"/>
                <w:bottom w:val="none" w:sz="0" w:space="0" w:color="auto"/>
                <w:right w:val="none" w:sz="0" w:space="0" w:color="auto"/>
              </w:divBdr>
            </w:div>
          </w:divsChild>
        </w:div>
        <w:div w:id="1421487458">
          <w:marLeft w:val="0"/>
          <w:marRight w:val="0"/>
          <w:marTop w:val="0"/>
          <w:marBottom w:val="0"/>
          <w:divBdr>
            <w:top w:val="none" w:sz="0" w:space="0" w:color="auto"/>
            <w:left w:val="none" w:sz="0" w:space="0" w:color="auto"/>
            <w:bottom w:val="none" w:sz="0" w:space="0" w:color="auto"/>
            <w:right w:val="none" w:sz="0" w:space="0" w:color="auto"/>
          </w:divBdr>
          <w:divsChild>
            <w:div w:id="866217870">
              <w:marLeft w:val="0"/>
              <w:marRight w:val="0"/>
              <w:marTop w:val="0"/>
              <w:marBottom w:val="0"/>
              <w:divBdr>
                <w:top w:val="none" w:sz="0" w:space="0" w:color="auto"/>
                <w:left w:val="none" w:sz="0" w:space="0" w:color="auto"/>
                <w:bottom w:val="none" w:sz="0" w:space="0" w:color="auto"/>
                <w:right w:val="none" w:sz="0" w:space="0" w:color="auto"/>
              </w:divBdr>
            </w:div>
          </w:divsChild>
        </w:div>
        <w:div w:id="1430077004">
          <w:marLeft w:val="0"/>
          <w:marRight w:val="0"/>
          <w:marTop w:val="0"/>
          <w:marBottom w:val="0"/>
          <w:divBdr>
            <w:top w:val="none" w:sz="0" w:space="0" w:color="auto"/>
            <w:left w:val="none" w:sz="0" w:space="0" w:color="auto"/>
            <w:bottom w:val="none" w:sz="0" w:space="0" w:color="auto"/>
            <w:right w:val="none" w:sz="0" w:space="0" w:color="auto"/>
          </w:divBdr>
          <w:divsChild>
            <w:div w:id="545947289">
              <w:marLeft w:val="0"/>
              <w:marRight w:val="0"/>
              <w:marTop w:val="0"/>
              <w:marBottom w:val="0"/>
              <w:divBdr>
                <w:top w:val="none" w:sz="0" w:space="0" w:color="auto"/>
                <w:left w:val="none" w:sz="0" w:space="0" w:color="auto"/>
                <w:bottom w:val="none" w:sz="0" w:space="0" w:color="auto"/>
                <w:right w:val="none" w:sz="0" w:space="0" w:color="auto"/>
              </w:divBdr>
            </w:div>
          </w:divsChild>
        </w:div>
        <w:div w:id="1436317310">
          <w:marLeft w:val="0"/>
          <w:marRight w:val="0"/>
          <w:marTop w:val="0"/>
          <w:marBottom w:val="0"/>
          <w:divBdr>
            <w:top w:val="none" w:sz="0" w:space="0" w:color="auto"/>
            <w:left w:val="none" w:sz="0" w:space="0" w:color="auto"/>
            <w:bottom w:val="none" w:sz="0" w:space="0" w:color="auto"/>
            <w:right w:val="none" w:sz="0" w:space="0" w:color="auto"/>
          </w:divBdr>
          <w:divsChild>
            <w:div w:id="1205017204">
              <w:marLeft w:val="0"/>
              <w:marRight w:val="0"/>
              <w:marTop w:val="0"/>
              <w:marBottom w:val="0"/>
              <w:divBdr>
                <w:top w:val="none" w:sz="0" w:space="0" w:color="auto"/>
                <w:left w:val="none" w:sz="0" w:space="0" w:color="auto"/>
                <w:bottom w:val="none" w:sz="0" w:space="0" w:color="auto"/>
                <w:right w:val="none" w:sz="0" w:space="0" w:color="auto"/>
              </w:divBdr>
            </w:div>
          </w:divsChild>
        </w:div>
        <w:div w:id="1439326354">
          <w:marLeft w:val="0"/>
          <w:marRight w:val="0"/>
          <w:marTop w:val="0"/>
          <w:marBottom w:val="0"/>
          <w:divBdr>
            <w:top w:val="none" w:sz="0" w:space="0" w:color="auto"/>
            <w:left w:val="none" w:sz="0" w:space="0" w:color="auto"/>
            <w:bottom w:val="none" w:sz="0" w:space="0" w:color="auto"/>
            <w:right w:val="none" w:sz="0" w:space="0" w:color="auto"/>
          </w:divBdr>
          <w:divsChild>
            <w:div w:id="2130926741">
              <w:marLeft w:val="0"/>
              <w:marRight w:val="0"/>
              <w:marTop w:val="0"/>
              <w:marBottom w:val="0"/>
              <w:divBdr>
                <w:top w:val="none" w:sz="0" w:space="0" w:color="auto"/>
                <w:left w:val="none" w:sz="0" w:space="0" w:color="auto"/>
                <w:bottom w:val="none" w:sz="0" w:space="0" w:color="auto"/>
                <w:right w:val="none" w:sz="0" w:space="0" w:color="auto"/>
              </w:divBdr>
            </w:div>
          </w:divsChild>
        </w:div>
        <w:div w:id="1444105303">
          <w:marLeft w:val="0"/>
          <w:marRight w:val="0"/>
          <w:marTop w:val="0"/>
          <w:marBottom w:val="0"/>
          <w:divBdr>
            <w:top w:val="none" w:sz="0" w:space="0" w:color="auto"/>
            <w:left w:val="none" w:sz="0" w:space="0" w:color="auto"/>
            <w:bottom w:val="none" w:sz="0" w:space="0" w:color="auto"/>
            <w:right w:val="none" w:sz="0" w:space="0" w:color="auto"/>
          </w:divBdr>
          <w:divsChild>
            <w:div w:id="1205098795">
              <w:marLeft w:val="0"/>
              <w:marRight w:val="0"/>
              <w:marTop w:val="0"/>
              <w:marBottom w:val="0"/>
              <w:divBdr>
                <w:top w:val="none" w:sz="0" w:space="0" w:color="auto"/>
                <w:left w:val="none" w:sz="0" w:space="0" w:color="auto"/>
                <w:bottom w:val="none" w:sz="0" w:space="0" w:color="auto"/>
                <w:right w:val="none" w:sz="0" w:space="0" w:color="auto"/>
              </w:divBdr>
            </w:div>
          </w:divsChild>
        </w:div>
        <w:div w:id="1451825624">
          <w:marLeft w:val="0"/>
          <w:marRight w:val="0"/>
          <w:marTop w:val="0"/>
          <w:marBottom w:val="0"/>
          <w:divBdr>
            <w:top w:val="none" w:sz="0" w:space="0" w:color="auto"/>
            <w:left w:val="none" w:sz="0" w:space="0" w:color="auto"/>
            <w:bottom w:val="none" w:sz="0" w:space="0" w:color="auto"/>
            <w:right w:val="none" w:sz="0" w:space="0" w:color="auto"/>
          </w:divBdr>
          <w:divsChild>
            <w:div w:id="400177442">
              <w:marLeft w:val="0"/>
              <w:marRight w:val="0"/>
              <w:marTop w:val="0"/>
              <w:marBottom w:val="0"/>
              <w:divBdr>
                <w:top w:val="none" w:sz="0" w:space="0" w:color="auto"/>
                <w:left w:val="none" w:sz="0" w:space="0" w:color="auto"/>
                <w:bottom w:val="none" w:sz="0" w:space="0" w:color="auto"/>
                <w:right w:val="none" w:sz="0" w:space="0" w:color="auto"/>
              </w:divBdr>
            </w:div>
          </w:divsChild>
        </w:div>
        <w:div w:id="1464541411">
          <w:marLeft w:val="0"/>
          <w:marRight w:val="0"/>
          <w:marTop w:val="0"/>
          <w:marBottom w:val="0"/>
          <w:divBdr>
            <w:top w:val="none" w:sz="0" w:space="0" w:color="auto"/>
            <w:left w:val="none" w:sz="0" w:space="0" w:color="auto"/>
            <w:bottom w:val="none" w:sz="0" w:space="0" w:color="auto"/>
            <w:right w:val="none" w:sz="0" w:space="0" w:color="auto"/>
          </w:divBdr>
          <w:divsChild>
            <w:div w:id="1055424076">
              <w:marLeft w:val="0"/>
              <w:marRight w:val="0"/>
              <w:marTop w:val="0"/>
              <w:marBottom w:val="0"/>
              <w:divBdr>
                <w:top w:val="none" w:sz="0" w:space="0" w:color="auto"/>
                <w:left w:val="none" w:sz="0" w:space="0" w:color="auto"/>
                <w:bottom w:val="none" w:sz="0" w:space="0" w:color="auto"/>
                <w:right w:val="none" w:sz="0" w:space="0" w:color="auto"/>
              </w:divBdr>
            </w:div>
          </w:divsChild>
        </w:div>
        <w:div w:id="1478650653">
          <w:marLeft w:val="0"/>
          <w:marRight w:val="0"/>
          <w:marTop w:val="0"/>
          <w:marBottom w:val="0"/>
          <w:divBdr>
            <w:top w:val="none" w:sz="0" w:space="0" w:color="auto"/>
            <w:left w:val="none" w:sz="0" w:space="0" w:color="auto"/>
            <w:bottom w:val="none" w:sz="0" w:space="0" w:color="auto"/>
            <w:right w:val="none" w:sz="0" w:space="0" w:color="auto"/>
          </w:divBdr>
          <w:divsChild>
            <w:div w:id="120812164">
              <w:marLeft w:val="0"/>
              <w:marRight w:val="0"/>
              <w:marTop w:val="0"/>
              <w:marBottom w:val="0"/>
              <w:divBdr>
                <w:top w:val="none" w:sz="0" w:space="0" w:color="auto"/>
                <w:left w:val="none" w:sz="0" w:space="0" w:color="auto"/>
                <w:bottom w:val="none" w:sz="0" w:space="0" w:color="auto"/>
                <w:right w:val="none" w:sz="0" w:space="0" w:color="auto"/>
              </w:divBdr>
            </w:div>
          </w:divsChild>
        </w:div>
        <w:div w:id="1482887884">
          <w:marLeft w:val="0"/>
          <w:marRight w:val="0"/>
          <w:marTop w:val="0"/>
          <w:marBottom w:val="0"/>
          <w:divBdr>
            <w:top w:val="none" w:sz="0" w:space="0" w:color="auto"/>
            <w:left w:val="none" w:sz="0" w:space="0" w:color="auto"/>
            <w:bottom w:val="none" w:sz="0" w:space="0" w:color="auto"/>
            <w:right w:val="none" w:sz="0" w:space="0" w:color="auto"/>
          </w:divBdr>
          <w:divsChild>
            <w:div w:id="987905728">
              <w:marLeft w:val="0"/>
              <w:marRight w:val="0"/>
              <w:marTop w:val="0"/>
              <w:marBottom w:val="0"/>
              <w:divBdr>
                <w:top w:val="none" w:sz="0" w:space="0" w:color="auto"/>
                <w:left w:val="none" w:sz="0" w:space="0" w:color="auto"/>
                <w:bottom w:val="none" w:sz="0" w:space="0" w:color="auto"/>
                <w:right w:val="none" w:sz="0" w:space="0" w:color="auto"/>
              </w:divBdr>
            </w:div>
          </w:divsChild>
        </w:div>
        <w:div w:id="1494637690">
          <w:marLeft w:val="0"/>
          <w:marRight w:val="0"/>
          <w:marTop w:val="0"/>
          <w:marBottom w:val="0"/>
          <w:divBdr>
            <w:top w:val="none" w:sz="0" w:space="0" w:color="auto"/>
            <w:left w:val="none" w:sz="0" w:space="0" w:color="auto"/>
            <w:bottom w:val="none" w:sz="0" w:space="0" w:color="auto"/>
            <w:right w:val="none" w:sz="0" w:space="0" w:color="auto"/>
          </w:divBdr>
          <w:divsChild>
            <w:div w:id="2143038676">
              <w:marLeft w:val="0"/>
              <w:marRight w:val="0"/>
              <w:marTop w:val="0"/>
              <w:marBottom w:val="0"/>
              <w:divBdr>
                <w:top w:val="none" w:sz="0" w:space="0" w:color="auto"/>
                <w:left w:val="none" w:sz="0" w:space="0" w:color="auto"/>
                <w:bottom w:val="none" w:sz="0" w:space="0" w:color="auto"/>
                <w:right w:val="none" w:sz="0" w:space="0" w:color="auto"/>
              </w:divBdr>
            </w:div>
          </w:divsChild>
        </w:div>
        <w:div w:id="1506169313">
          <w:marLeft w:val="0"/>
          <w:marRight w:val="0"/>
          <w:marTop w:val="0"/>
          <w:marBottom w:val="0"/>
          <w:divBdr>
            <w:top w:val="none" w:sz="0" w:space="0" w:color="auto"/>
            <w:left w:val="none" w:sz="0" w:space="0" w:color="auto"/>
            <w:bottom w:val="none" w:sz="0" w:space="0" w:color="auto"/>
            <w:right w:val="none" w:sz="0" w:space="0" w:color="auto"/>
          </w:divBdr>
          <w:divsChild>
            <w:div w:id="264077233">
              <w:marLeft w:val="0"/>
              <w:marRight w:val="0"/>
              <w:marTop w:val="0"/>
              <w:marBottom w:val="0"/>
              <w:divBdr>
                <w:top w:val="none" w:sz="0" w:space="0" w:color="auto"/>
                <w:left w:val="none" w:sz="0" w:space="0" w:color="auto"/>
                <w:bottom w:val="none" w:sz="0" w:space="0" w:color="auto"/>
                <w:right w:val="none" w:sz="0" w:space="0" w:color="auto"/>
              </w:divBdr>
            </w:div>
          </w:divsChild>
        </w:div>
        <w:div w:id="1539929426">
          <w:marLeft w:val="0"/>
          <w:marRight w:val="0"/>
          <w:marTop w:val="0"/>
          <w:marBottom w:val="0"/>
          <w:divBdr>
            <w:top w:val="none" w:sz="0" w:space="0" w:color="auto"/>
            <w:left w:val="none" w:sz="0" w:space="0" w:color="auto"/>
            <w:bottom w:val="none" w:sz="0" w:space="0" w:color="auto"/>
            <w:right w:val="none" w:sz="0" w:space="0" w:color="auto"/>
          </w:divBdr>
          <w:divsChild>
            <w:div w:id="2124490804">
              <w:marLeft w:val="0"/>
              <w:marRight w:val="0"/>
              <w:marTop w:val="0"/>
              <w:marBottom w:val="0"/>
              <w:divBdr>
                <w:top w:val="none" w:sz="0" w:space="0" w:color="auto"/>
                <w:left w:val="none" w:sz="0" w:space="0" w:color="auto"/>
                <w:bottom w:val="none" w:sz="0" w:space="0" w:color="auto"/>
                <w:right w:val="none" w:sz="0" w:space="0" w:color="auto"/>
              </w:divBdr>
            </w:div>
          </w:divsChild>
        </w:div>
        <w:div w:id="1541622906">
          <w:marLeft w:val="0"/>
          <w:marRight w:val="0"/>
          <w:marTop w:val="0"/>
          <w:marBottom w:val="0"/>
          <w:divBdr>
            <w:top w:val="none" w:sz="0" w:space="0" w:color="auto"/>
            <w:left w:val="none" w:sz="0" w:space="0" w:color="auto"/>
            <w:bottom w:val="none" w:sz="0" w:space="0" w:color="auto"/>
            <w:right w:val="none" w:sz="0" w:space="0" w:color="auto"/>
          </w:divBdr>
          <w:divsChild>
            <w:div w:id="2077581958">
              <w:marLeft w:val="0"/>
              <w:marRight w:val="0"/>
              <w:marTop w:val="0"/>
              <w:marBottom w:val="0"/>
              <w:divBdr>
                <w:top w:val="none" w:sz="0" w:space="0" w:color="auto"/>
                <w:left w:val="none" w:sz="0" w:space="0" w:color="auto"/>
                <w:bottom w:val="none" w:sz="0" w:space="0" w:color="auto"/>
                <w:right w:val="none" w:sz="0" w:space="0" w:color="auto"/>
              </w:divBdr>
            </w:div>
          </w:divsChild>
        </w:div>
        <w:div w:id="1545603213">
          <w:marLeft w:val="0"/>
          <w:marRight w:val="0"/>
          <w:marTop w:val="0"/>
          <w:marBottom w:val="0"/>
          <w:divBdr>
            <w:top w:val="none" w:sz="0" w:space="0" w:color="auto"/>
            <w:left w:val="none" w:sz="0" w:space="0" w:color="auto"/>
            <w:bottom w:val="none" w:sz="0" w:space="0" w:color="auto"/>
            <w:right w:val="none" w:sz="0" w:space="0" w:color="auto"/>
          </w:divBdr>
          <w:divsChild>
            <w:div w:id="40978966">
              <w:marLeft w:val="0"/>
              <w:marRight w:val="0"/>
              <w:marTop w:val="0"/>
              <w:marBottom w:val="0"/>
              <w:divBdr>
                <w:top w:val="none" w:sz="0" w:space="0" w:color="auto"/>
                <w:left w:val="none" w:sz="0" w:space="0" w:color="auto"/>
                <w:bottom w:val="none" w:sz="0" w:space="0" w:color="auto"/>
                <w:right w:val="none" w:sz="0" w:space="0" w:color="auto"/>
              </w:divBdr>
            </w:div>
          </w:divsChild>
        </w:div>
        <w:div w:id="1557549270">
          <w:marLeft w:val="0"/>
          <w:marRight w:val="0"/>
          <w:marTop w:val="0"/>
          <w:marBottom w:val="0"/>
          <w:divBdr>
            <w:top w:val="none" w:sz="0" w:space="0" w:color="auto"/>
            <w:left w:val="none" w:sz="0" w:space="0" w:color="auto"/>
            <w:bottom w:val="none" w:sz="0" w:space="0" w:color="auto"/>
            <w:right w:val="none" w:sz="0" w:space="0" w:color="auto"/>
          </w:divBdr>
          <w:divsChild>
            <w:div w:id="979923575">
              <w:marLeft w:val="0"/>
              <w:marRight w:val="0"/>
              <w:marTop w:val="0"/>
              <w:marBottom w:val="0"/>
              <w:divBdr>
                <w:top w:val="none" w:sz="0" w:space="0" w:color="auto"/>
                <w:left w:val="none" w:sz="0" w:space="0" w:color="auto"/>
                <w:bottom w:val="none" w:sz="0" w:space="0" w:color="auto"/>
                <w:right w:val="none" w:sz="0" w:space="0" w:color="auto"/>
              </w:divBdr>
            </w:div>
          </w:divsChild>
        </w:div>
        <w:div w:id="1569874490">
          <w:marLeft w:val="0"/>
          <w:marRight w:val="0"/>
          <w:marTop w:val="0"/>
          <w:marBottom w:val="0"/>
          <w:divBdr>
            <w:top w:val="none" w:sz="0" w:space="0" w:color="auto"/>
            <w:left w:val="none" w:sz="0" w:space="0" w:color="auto"/>
            <w:bottom w:val="none" w:sz="0" w:space="0" w:color="auto"/>
            <w:right w:val="none" w:sz="0" w:space="0" w:color="auto"/>
          </w:divBdr>
          <w:divsChild>
            <w:div w:id="705906712">
              <w:marLeft w:val="0"/>
              <w:marRight w:val="0"/>
              <w:marTop w:val="0"/>
              <w:marBottom w:val="0"/>
              <w:divBdr>
                <w:top w:val="none" w:sz="0" w:space="0" w:color="auto"/>
                <w:left w:val="none" w:sz="0" w:space="0" w:color="auto"/>
                <w:bottom w:val="none" w:sz="0" w:space="0" w:color="auto"/>
                <w:right w:val="none" w:sz="0" w:space="0" w:color="auto"/>
              </w:divBdr>
            </w:div>
          </w:divsChild>
        </w:div>
        <w:div w:id="1585072416">
          <w:marLeft w:val="0"/>
          <w:marRight w:val="0"/>
          <w:marTop w:val="0"/>
          <w:marBottom w:val="0"/>
          <w:divBdr>
            <w:top w:val="none" w:sz="0" w:space="0" w:color="auto"/>
            <w:left w:val="none" w:sz="0" w:space="0" w:color="auto"/>
            <w:bottom w:val="none" w:sz="0" w:space="0" w:color="auto"/>
            <w:right w:val="none" w:sz="0" w:space="0" w:color="auto"/>
          </w:divBdr>
          <w:divsChild>
            <w:div w:id="7295768">
              <w:marLeft w:val="0"/>
              <w:marRight w:val="0"/>
              <w:marTop w:val="0"/>
              <w:marBottom w:val="0"/>
              <w:divBdr>
                <w:top w:val="none" w:sz="0" w:space="0" w:color="auto"/>
                <w:left w:val="none" w:sz="0" w:space="0" w:color="auto"/>
                <w:bottom w:val="none" w:sz="0" w:space="0" w:color="auto"/>
                <w:right w:val="none" w:sz="0" w:space="0" w:color="auto"/>
              </w:divBdr>
            </w:div>
          </w:divsChild>
        </w:div>
        <w:div w:id="1590385250">
          <w:marLeft w:val="0"/>
          <w:marRight w:val="0"/>
          <w:marTop w:val="0"/>
          <w:marBottom w:val="0"/>
          <w:divBdr>
            <w:top w:val="none" w:sz="0" w:space="0" w:color="auto"/>
            <w:left w:val="none" w:sz="0" w:space="0" w:color="auto"/>
            <w:bottom w:val="none" w:sz="0" w:space="0" w:color="auto"/>
            <w:right w:val="none" w:sz="0" w:space="0" w:color="auto"/>
          </w:divBdr>
          <w:divsChild>
            <w:div w:id="1299648525">
              <w:marLeft w:val="0"/>
              <w:marRight w:val="0"/>
              <w:marTop w:val="0"/>
              <w:marBottom w:val="0"/>
              <w:divBdr>
                <w:top w:val="none" w:sz="0" w:space="0" w:color="auto"/>
                <w:left w:val="none" w:sz="0" w:space="0" w:color="auto"/>
                <w:bottom w:val="none" w:sz="0" w:space="0" w:color="auto"/>
                <w:right w:val="none" w:sz="0" w:space="0" w:color="auto"/>
              </w:divBdr>
            </w:div>
          </w:divsChild>
        </w:div>
        <w:div w:id="1590576398">
          <w:marLeft w:val="0"/>
          <w:marRight w:val="0"/>
          <w:marTop w:val="0"/>
          <w:marBottom w:val="0"/>
          <w:divBdr>
            <w:top w:val="none" w:sz="0" w:space="0" w:color="auto"/>
            <w:left w:val="none" w:sz="0" w:space="0" w:color="auto"/>
            <w:bottom w:val="none" w:sz="0" w:space="0" w:color="auto"/>
            <w:right w:val="none" w:sz="0" w:space="0" w:color="auto"/>
          </w:divBdr>
          <w:divsChild>
            <w:div w:id="2139758813">
              <w:marLeft w:val="0"/>
              <w:marRight w:val="0"/>
              <w:marTop w:val="0"/>
              <w:marBottom w:val="0"/>
              <w:divBdr>
                <w:top w:val="none" w:sz="0" w:space="0" w:color="auto"/>
                <w:left w:val="none" w:sz="0" w:space="0" w:color="auto"/>
                <w:bottom w:val="none" w:sz="0" w:space="0" w:color="auto"/>
                <w:right w:val="none" w:sz="0" w:space="0" w:color="auto"/>
              </w:divBdr>
            </w:div>
          </w:divsChild>
        </w:div>
        <w:div w:id="1607499379">
          <w:marLeft w:val="0"/>
          <w:marRight w:val="0"/>
          <w:marTop w:val="0"/>
          <w:marBottom w:val="0"/>
          <w:divBdr>
            <w:top w:val="none" w:sz="0" w:space="0" w:color="auto"/>
            <w:left w:val="none" w:sz="0" w:space="0" w:color="auto"/>
            <w:bottom w:val="none" w:sz="0" w:space="0" w:color="auto"/>
            <w:right w:val="none" w:sz="0" w:space="0" w:color="auto"/>
          </w:divBdr>
          <w:divsChild>
            <w:div w:id="1793790419">
              <w:marLeft w:val="0"/>
              <w:marRight w:val="0"/>
              <w:marTop w:val="0"/>
              <w:marBottom w:val="0"/>
              <w:divBdr>
                <w:top w:val="none" w:sz="0" w:space="0" w:color="auto"/>
                <w:left w:val="none" w:sz="0" w:space="0" w:color="auto"/>
                <w:bottom w:val="none" w:sz="0" w:space="0" w:color="auto"/>
                <w:right w:val="none" w:sz="0" w:space="0" w:color="auto"/>
              </w:divBdr>
            </w:div>
          </w:divsChild>
        </w:div>
        <w:div w:id="1613053443">
          <w:marLeft w:val="0"/>
          <w:marRight w:val="0"/>
          <w:marTop w:val="0"/>
          <w:marBottom w:val="0"/>
          <w:divBdr>
            <w:top w:val="none" w:sz="0" w:space="0" w:color="auto"/>
            <w:left w:val="none" w:sz="0" w:space="0" w:color="auto"/>
            <w:bottom w:val="none" w:sz="0" w:space="0" w:color="auto"/>
            <w:right w:val="none" w:sz="0" w:space="0" w:color="auto"/>
          </w:divBdr>
          <w:divsChild>
            <w:div w:id="863059027">
              <w:marLeft w:val="0"/>
              <w:marRight w:val="0"/>
              <w:marTop w:val="0"/>
              <w:marBottom w:val="0"/>
              <w:divBdr>
                <w:top w:val="none" w:sz="0" w:space="0" w:color="auto"/>
                <w:left w:val="none" w:sz="0" w:space="0" w:color="auto"/>
                <w:bottom w:val="none" w:sz="0" w:space="0" w:color="auto"/>
                <w:right w:val="none" w:sz="0" w:space="0" w:color="auto"/>
              </w:divBdr>
            </w:div>
          </w:divsChild>
        </w:div>
        <w:div w:id="1625497873">
          <w:marLeft w:val="0"/>
          <w:marRight w:val="0"/>
          <w:marTop w:val="0"/>
          <w:marBottom w:val="0"/>
          <w:divBdr>
            <w:top w:val="none" w:sz="0" w:space="0" w:color="auto"/>
            <w:left w:val="none" w:sz="0" w:space="0" w:color="auto"/>
            <w:bottom w:val="none" w:sz="0" w:space="0" w:color="auto"/>
            <w:right w:val="none" w:sz="0" w:space="0" w:color="auto"/>
          </w:divBdr>
          <w:divsChild>
            <w:div w:id="1412658423">
              <w:marLeft w:val="0"/>
              <w:marRight w:val="0"/>
              <w:marTop w:val="0"/>
              <w:marBottom w:val="0"/>
              <w:divBdr>
                <w:top w:val="none" w:sz="0" w:space="0" w:color="auto"/>
                <w:left w:val="none" w:sz="0" w:space="0" w:color="auto"/>
                <w:bottom w:val="none" w:sz="0" w:space="0" w:color="auto"/>
                <w:right w:val="none" w:sz="0" w:space="0" w:color="auto"/>
              </w:divBdr>
            </w:div>
          </w:divsChild>
        </w:div>
        <w:div w:id="1626499342">
          <w:marLeft w:val="0"/>
          <w:marRight w:val="0"/>
          <w:marTop w:val="0"/>
          <w:marBottom w:val="0"/>
          <w:divBdr>
            <w:top w:val="none" w:sz="0" w:space="0" w:color="auto"/>
            <w:left w:val="none" w:sz="0" w:space="0" w:color="auto"/>
            <w:bottom w:val="none" w:sz="0" w:space="0" w:color="auto"/>
            <w:right w:val="none" w:sz="0" w:space="0" w:color="auto"/>
          </w:divBdr>
          <w:divsChild>
            <w:div w:id="704477175">
              <w:marLeft w:val="0"/>
              <w:marRight w:val="0"/>
              <w:marTop w:val="0"/>
              <w:marBottom w:val="0"/>
              <w:divBdr>
                <w:top w:val="none" w:sz="0" w:space="0" w:color="auto"/>
                <w:left w:val="none" w:sz="0" w:space="0" w:color="auto"/>
                <w:bottom w:val="none" w:sz="0" w:space="0" w:color="auto"/>
                <w:right w:val="none" w:sz="0" w:space="0" w:color="auto"/>
              </w:divBdr>
            </w:div>
          </w:divsChild>
        </w:div>
        <w:div w:id="1631012960">
          <w:marLeft w:val="0"/>
          <w:marRight w:val="0"/>
          <w:marTop w:val="0"/>
          <w:marBottom w:val="0"/>
          <w:divBdr>
            <w:top w:val="none" w:sz="0" w:space="0" w:color="auto"/>
            <w:left w:val="none" w:sz="0" w:space="0" w:color="auto"/>
            <w:bottom w:val="none" w:sz="0" w:space="0" w:color="auto"/>
            <w:right w:val="none" w:sz="0" w:space="0" w:color="auto"/>
          </w:divBdr>
          <w:divsChild>
            <w:div w:id="2007131356">
              <w:marLeft w:val="0"/>
              <w:marRight w:val="0"/>
              <w:marTop w:val="0"/>
              <w:marBottom w:val="0"/>
              <w:divBdr>
                <w:top w:val="none" w:sz="0" w:space="0" w:color="auto"/>
                <w:left w:val="none" w:sz="0" w:space="0" w:color="auto"/>
                <w:bottom w:val="none" w:sz="0" w:space="0" w:color="auto"/>
                <w:right w:val="none" w:sz="0" w:space="0" w:color="auto"/>
              </w:divBdr>
            </w:div>
          </w:divsChild>
        </w:div>
        <w:div w:id="1637877482">
          <w:marLeft w:val="0"/>
          <w:marRight w:val="0"/>
          <w:marTop w:val="0"/>
          <w:marBottom w:val="0"/>
          <w:divBdr>
            <w:top w:val="none" w:sz="0" w:space="0" w:color="auto"/>
            <w:left w:val="none" w:sz="0" w:space="0" w:color="auto"/>
            <w:bottom w:val="none" w:sz="0" w:space="0" w:color="auto"/>
            <w:right w:val="none" w:sz="0" w:space="0" w:color="auto"/>
          </w:divBdr>
          <w:divsChild>
            <w:div w:id="2017465304">
              <w:marLeft w:val="0"/>
              <w:marRight w:val="0"/>
              <w:marTop w:val="0"/>
              <w:marBottom w:val="0"/>
              <w:divBdr>
                <w:top w:val="none" w:sz="0" w:space="0" w:color="auto"/>
                <w:left w:val="none" w:sz="0" w:space="0" w:color="auto"/>
                <w:bottom w:val="none" w:sz="0" w:space="0" w:color="auto"/>
                <w:right w:val="none" w:sz="0" w:space="0" w:color="auto"/>
              </w:divBdr>
            </w:div>
          </w:divsChild>
        </w:div>
        <w:div w:id="1647395747">
          <w:marLeft w:val="0"/>
          <w:marRight w:val="0"/>
          <w:marTop w:val="0"/>
          <w:marBottom w:val="0"/>
          <w:divBdr>
            <w:top w:val="none" w:sz="0" w:space="0" w:color="auto"/>
            <w:left w:val="none" w:sz="0" w:space="0" w:color="auto"/>
            <w:bottom w:val="none" w:sz="0" w:space="0" w:color="auto"/>
            <w:right w:val="none" w:sz="0" w:space="0" w:color="auto"/>
          </w:divBdr>
          <w:divsChild>
            <w:div w:id="1595434300">
              <w:marLeft w:val="0"/>
              <w:marRight w:val="0"/>
              <w:marTop w:val="0"/>
              <w:marBottom w:val="0"/>
              <w:divBdr>
                <w:top w:val="none" w:sz="0" w:space="0" w:color="auto"/>
                <w:left w:val="none" w:sz="0" w:space="0" w:color="auto"/>
                <w:bottom w:val="none" w:sz="0" w:space="0" w:color="auto"/>
                <w:right w:val="none" w:sz="0" w:space="0" w:color="auto"/>
              </w:divBdr>
            </w:div>
          </w:divsChild>
        </w:div>
        <w:div w:id="1657026700">
          <w:marLeft w:val="0"/>
          <w:marRight w:val="0"/>
          <w:marTop w:val="0"/>
          <w:marBottom w:val="0"/>
          <w:divBdr>
            <w:top w:val="none" w:sz="0" w:space="0" w:color="auto"/>
            <w:left w:val="none" w:sz="0" w:space="0" w:color="auto"/>
            <w:bottom w:val="none" w:sz="0" w:space="0" w:color="auto"/>
            <w:right w:val="none" w:sz="0" w:space="0" w:color="auto"/>
          </w:divBdr>
          <w:divsChild>
            <w:div w:id="918446072">
              <w:marLeft w:val="0"/>
              <w:marRight w:val="0"/>
              <w:marTop w:val="0"/>
              <w:marBottom w:val="0"/>
              <w:divBdr>
                <w:top w:val="none" w:sz="0" w:space="0" w:color="auto"/>
                <w:left w:val="none" w:sz="0" w:space="0" w:color="auto"/>
                <w:bottom w:val="none" w:sz="0" w:space="0" w:color="auto"/>
                <w:right w:val="none" w:sz="0" w:space="0" w:color="auto"/>
              </w:divBdr>
            </w:div>
          </w:divsChild>
        </w:div>
        <w:div w:id="1661422172">
          <w:marLeft w:val="0"/>
          <w:marRight w:val="0"/>
          <w:marTop w:val="0"/>
          <w:marBottom w:val="0"/>
          <w:divBdr>
            <w:top w:val="none" w:sz="0" w:space="0" w:color="auto"/>
            <w:left w:val="none" w:sz="0" w:space="0" w:color="auto"/>
            <w:bottom w:val="none" w:sz="0" w:space="0" w:color="auto"/>
            <w:right w:val="none" w:sz="0" w:space="0" w:color="auto"/>
          </w:divBdr>
          <w:divsChild>
            <w:div w:id="1546991422">
              <w:marLeft w:val="0"/>
              <w:marRight w:val="0"/>
              <w:marTop w:val="0"/>
              <w:marBottom w:val="0"/>
              <w:divBdr>
                <w:top w:val="none" w:sz="0" w:space="0" w:color="auto"/>
                <w:left w:val="none" w:sz="0" w:space="0" w:color="auto"/>
                <w:bottom w:val="none" w:sz="0" w:space="0" w:color="auto"/>
                <w:right w:val="none" w:sz="0" w:space="0" w:color="auto"/>
              </w:divBdr>
            </w:div>
          </w:divsChild>
        </w:div>
        <w:div w:id="1674918868">
          <w:marLeft w:val="0"/>
          <w:marRight w:val="0"/>
          <w:marTop w:val="0"/>
          <w:marBottom w:val="0"/>
          <w:divBdr>
            <w:top w:val="none" w:sz="0" w:space="0" w:color="auto"/>
            <w:left w:val="none" w:sz="0" w:space="0" w:color="auto"/>
            <w:bottom w:val="none" w:sz="0" w:space="0" w:color="auto"/>
            <w:right w:val="none" w:sz="0" w:space="0" w:color="auto"/>
          </w:divBdr>
          <w:divsChild>
            <w:div w:id="1482623102">
              <w:marLeft w:val="0"/>
              <w:marRight w:val="0"/>
              <w:marTop w:val="0"/>
              <w:marBottom w:val="0"/>
              <w:divBdr>
                <w:top w:val="none" w:sz="0" w:space="0" w:color="auto"/>
                <w:left w:val="none" w:sz="0" w:space="0" w:color="auto"/>
                <w:bottom w:val="none" w:sz="0" w:space="0" w:color="auto"/>
                <w:right w:val="none" w:sz="0" w:space="0" w:color="auto"/>
              </w:divBdr>
            </w:div>
          </w:divsChild>
        </w:div>
        <w:div w:id="1679190421">
          <w:marLeft w:val="0"/>
          <w:marRight w:val="0"/>
          <w:marTop w:val="0"/>
          <w:marBottom w:val="0"/>
          <w:divBdr>
            <w:top w:val="none" w:sz="0" w:space="0" w:color="auto"/>
            <w:left w:val="none" w:sz="0" w:space="0" w:color="auto"/>
            <w:bottom w:val="none" w:sz="0" w:space="0" w:color="auto"/>
            <w:right w:val="none" w:sz="0" w:space="0" w:color="auto"/>
          </w:divBdr>
          <w:divsChild>
            <w:div w:id="467170278">
              <w:marLeft w:val="0"/>
              <w:marRight w:val="0"/>
              <w:marTop w:val="0"/>
              <w:marBottom w:val="0"/>
              <w:divBdr>
                <w:top w:val="none" w:sz="0" w:space="0" w:color="auto"/>
                <w:left w:val="none" w:sz="0" w:space="0" w:color="auto"/>
                <w:bottom w:val="none" w:sz="0" w:space="0" w:color="auto"/>
                <w:right w:val="none" w:sz="0" w:space="0" w:color="auto"/>
              </w:divBdr>
            </w:div>
          </w:divsChild>
        </w:div>
        <w:div w:id="1686247851">
          <w:marLeft w:val="0"/>
          <w:marRight w:val="0"/>
          <w:marTop w:val="0"/>
          <w:marBottom w:val="0"/>
          <w:divBdr>
            <w:top w:val="none" w:sz="0" w:space="0" w:color="auto"/>
            <w:left w:val="none" w:sz="0" w:space="0" w:color="auto"/>
            <w:bottom w:val="none" w:sz="0" w:space="0" w:color="auto"/>
            <w:right w:val="none" w:sz="0" w:space="0" w:color="auto"/>
          </w:divBdr>
          <w:divsChild>
            <w:div w:id="18628855">
              <w:marLeft w:val="0"/>
              <w:marRight w:val="0"/>
              <w:marTop w:val="0"/>
              <w:marBottom w:val="0"/>
              <w:divBdr>
                <w:top w:val="none" w:sz="0" w:space="0" w:color="auto"/>
                <w:left w:val="none" w:sz="0" w:space="0" w:color="auto"/>
                <w:bottom w:val="none" w:sz="0" w:space="0" w:color="auto"/>
                <w:right w:val="none" w:sz="0" w:space="0" w:color="auto"/>
              </w:divBdr>
            </w:div>
          </w:divsChild>
        </w:div>
        <w:div w:id="1699744860">
          <w:marLeft w:val="0"/>
          <w:marRight w:val="0"/>
          <w:marTop w:val="0"/>
          <w:marBottom w:val="0"/>
          <w:divBdr>
            <w:top w:val="none" w:sz="0" w:space="0" w:color="auto"/>
            <w:left w:val="none" w:sz="0" w:space="0" w:color="auto"/>
            <w:bottom w:val="none" w:sz="0" w:space="0" w:color="auto"/>
            <w:right w:val="none" w:sz="0" w:space="0" w:color="auto"/>
          </w:divBdr>
          <w:divsChild>
            <w:div w:id="474563298">
              <w:marLeft w:val="0"/>
              <w:marRight w:val="0"/>
              <w:marTop w:val="0"/>
              <w:marBottom w:val="0"/>
              <w:divBdr>
                <w:top w:val="none" w:sz="0" w:space="0" w:color="auto"/>
                <w:left w:val="none" w:sz="0" w:space="0" w:color="auto"/>
                <w:bottom w:val="none" w:sz="0" w:space="0" w:color="auto"/>
                <w:right w:val="none" w:sz="0" w:space="0" w:color="auto"/>
              </w:divBdr>
            </w:div>
          </w:divsChild>
        </w:div>
        <w:div w:id="1705446474">
          <w:marLeft w:val="0"/>
          <w:marRight w:val="0"/>
          <w:marTop w:val="0"/>
          <w:marBottom w:val="0"/>
          <w:divBdr>
            <w:top w:val="none" w:sz="0" w:space="0" w:color="auto"/>
            <w:left w:val="none" w:sz="0" w:space="0" w:color="auto"/>
            <w:bottom w:val="none" w:sz="0" w:space="0" w:color="auto"/>
            <w:right w:val="none" w:sz="0" w:space="0" w:color="auto"/>
          </w:divBdr>
          <w:divsChild>
            <w:div w:id="1136416413">
              <w:marLeft w:val="0"/>
              <w:marRight w:val="0"/>
              <w:marTop w:val="0"/>
              <w:marBottom w:val="0"/>
              <w:divBdr>
                <w:top w:val="none" w:sz="0" w:space="0" w:color="auto"/>
                <w:left w:val="none" w:sz="0" w:space="0" w:color="auto"/>
                <w:bottom w:val="none" w:sz="0" w:space="0" w:color="auto"/>
                <w:right w:val="none" w:sz="0" w:space="0" w:color="auto"/>
              </w:divBdr>
            </w:div>
          </w:divsChild>
        </w:div>
        <w:div w:id="1706521653">
          <w:marLeft w:val="0"/>
          <w:marRight w:val="0"/>
          <w:marTop w:val="0"/>
          <w:marBottom w:val="0"/>
          <w:divBdr>
            <w:top w:val="none" w:sz="0" w:space="0" w:color="auto"/>
            <w:left w:val="none" w:sz="0" w:space="0" w:color="auto"/>
            <w:bottom w:val="none" w:sz="0" w:space="0" w:color="auto"/>
            <w:right w:val="none" w:sz="0" w:space="0" w:color="auto"/>
          </w:divBdr>
          <w:divsChild>
            <w:div w:id="496263187">
              <w:marLeft w:val="0"/>
              <w:marRight w:val="0"/>
              <w:marTop w:val="0"/>
              <w:marBottom w:val="0"/>
              <w:divBdr>
                <w:top w:val="none" w:sz="0" w:space="0" w:color="auto"/>
                <w:left w:val="none" w:sz="0" w:space="0" w:color="auto"/>
                <w:bottom w:val="none" w:sz="0" w:space="0" w:color="auto"/>
                <w:right w:val="none" w:sz="0" w:space="0" w:color="auto"/>
              </w:divBdr>
            </w:div>
          </w:divsChild>
        </w:div>
        <w:div w:id="1716731591">
          <w:marLeft w:val="0"/>
          <w:marRight w:val="0"/>
          <w:marTop w:val="0"/>
          <w:marBottom w:val="0"/>
          <w:divBdr>
            <w:top w:val="none" w:sz="0" w:space="0" w:color="auto"/>
            <w:left w:val="none" w:sz="0" w:space="0" w:color="auto"/>
            <w:bottom w:val="none" w:sz="0" w:space="0" w:color="auto"/>
            <w:right w:val="none" w:sz="0" w:space="0" w:color="auto"/>
          </w:divBdr>
          <w:divsChild>
            <w:div w:id="1936398207">
              <w:marLeft w:val="0"/>
              <w:marRight w:val="0"/>
              <w:marTop w:val="0"/>
              <w:marBottom w:val="0"/>
              <w:divBdr>
                <w:top w:val="none" w:sz="0" w:space="0" w:color="auto"/>
                <w:left w:val="none" w:sz="0" w:space="0" w:color="auto"/>
                <w:bottom w:val="none" w:sz="0" w:space="0" w:color="auto"/>
                <w:right w:val="none" w:sz="0" w:space="0" w:color="auto"/>
              </w:divBdr>
            </w:div>
          </w:divsChild>
        </w:div>
        <w:div w:id="1722246661">
          <w:marLeft w:val="0"/>
          <w:marRight w:val="0"/>
          <w:marTop w:val="0"/>
          <w:marBottom w:val="0"/>
          <w:divBdr>
            <w:top w:val="none" w:sz="0" w:space="0" w:color="auto"/>
            <w:left w:val="none" w:sz="0" w:space="0" w:color="auto"/>
            <w:bottom w:val="none" w:sz="0" w:space="0" w:color="auto"/>
            <w:right w:val="none" w:sz="0" w:space="0" w:color="auto"/>
          </w:divBdr>
          <w:divsChild>
            <w:div w:id="2125079023">
              <w:marLeft w:val="0"/>
              <w:marRight w:val="0"/>
              <w:marTop w:val="0"/>
              <w:marBottom w:val="0"/>
              <w:divBdr>
                <w:top w:val="none" w:sz="0" w:space="0" w:color="auto"/>
                <w:left w:val="none" w:sz="0" w:space="0" w:color="auto"/>
                <w:bottom w:val="none" w:sz="0" w:space="0" w:color="auto"/>
                <w:right w:val="none" w:sz="0" w:space="0" w:color="auto"/>
              </w:divBdr>
            </w:div>
          </w:divsChild>
        </w:div>
        <w:div w:id="1724519541">
          <w:marLeft w:val="0"/>
          <w:marRight w:val="0"/>
          <w:marTop w:val="0"/>
          <w:marBottom w:val="0"/>
          <w:divBdr>
            <w:top w:val="none" w:sz="0" w:space="0" w:color="auto"/>
            <w:left w:val="none" w:sz="0" w:space="0" w:color="auto"/>
            <w:bottom w:val="none" w:sz="0" w:space="0" w:color="auto"/>
            <w:right w:val="none" w:sz="0" w:space="0" w:color="auto"/>
          </w:divBdr>
          <w:divsChild>
            <w:div w:id="256409034">
              <w:marLeft w:val="0"/>
              <w:marRight w:val="0"/>
              <w:marTop w:val="0"/>
              <w:marBottom w:val="0"/>
              <w:divBdr>
                <w:top w:val="none" w:sz="0" w:space="0" w:color="auto"/>
                <w:left w:val="none" w:sz="0" w:space="0" w:color="auto"/>
                <w:bottom w:val="none" w:sz="0" w:space="0" w:color="auto"/>
                <w:right w:val="none" w:sz="0" w:space="0" w:color="auto"/>
              </w:divBdr>
            </w:div>
          </w:divsChild>
        </w:div>
        <w:div w:id="1741563646">
          <w:marLeft w:val="0"/>
          <w:marRight w:val="0"/>
          <w:marTop w:val="0"/>
          <w:marBottom w:val="0"/>
          <w:divBdr>
            <w:top w:val="none" w:sz="0" w:space="0" w:color="auto"/>
            <w:left w:val="none" w:sz="0" w:space="0" w:color="auto"/>
            <w:bottom w:val="none" w:sz="0" w:space="0" w:color="auto"/>
            <w:right w:val="none" w:sz="0" w:space="0" w:color="auto"/>
          </w:divBdr>
          <w:divsChild>
            <w:div w:id="355271172">
              <w:marLeft w:val="0"/>
              <w:marRight w:val="0"/>
              <w:marTop w:val="0"/>
              <w:marBottom w:val="0"/>
              <w:divBdr>
                <w:top w:val="none" w:sz="0" w:space="0" w:color="auto"/>
                <w:left w:val="none" w:sz="0" w:space="0" w:color="auto"/>
                <w:bottom w:val="none" w:sz="0" w:space="0" w:color="auto"/>
                <w:right w:val="none" w:sz="0" w:space="0" w:color="auto"/>
              </w:divBdr>
            </w:div>
          </w:divsChild>
        </w:div>
        <w:div w:id="1750735548">
          <w:marLeft w:val="0"/>
          <w:marRight w:val="0"/>
          <w:marTop w:val="0"/>
          <w:marBottom w:val="0"/>
          <w:divBdr>
            <w:top w:val="none" w:sz="0" w:space="0" w:color="auto"/>
            <w:left w:val="none" w:sz="0" w:space="0" w:color="auto"/>
            <w:bottom w:val="none" w:sz="0" w:space="0" w:color="auto"/>
            <w:right w:val="none" w:sz="0" w:space="0" w:color="auto"/>
          </w:divBdr>
          <w:divsChild>
            <w:div w:id="1708606992">
              <w:marLeft w:val="0"/>
              <w:marRight w:val="0"/>
              <w:marTop w:val="0"/>
              <w:marBottom w:val="0"/>
              <w:divBdr>
                <w:top w:val="none" w:sz="0" w:space="0" w:color="auto"/>
                <w:left w:val="none" w:sz="0" w:space="0" w:color="auto"/>
                <w:bottom w:val="none" w:sz="0" w:space="0" w:color="auto"/>
                <w:right w:val="none" w:sz="0" w:space="0" w:color="auto"/>
              </w:divBdr>
            </w:div>
          </w:divsChild>
        </w:div>
        <w:div w:id="1760979202">
          <w:marLeft w:val="0"/>
          <w:marRight w:val="0"/>
          <w:marTop w:val="0"/>
          <w:marBottom w:val="0"/>
          <w:divBdr>
            <w:top w:val="none" w:sz="0" w:space="0" w:color="auto"/>
            <w:left w:val="none" w:sz="0" w:space="0" w:color="auto"/>
            <w:bottom w:val="none" w:sz="0" w:space="0" w:color="auto"/>
            <w:right w:val="none" w:sz="0" w:space="0" w:color="auto"/>
          </w:divBdr>
          <w:divsChild>
            <w:div w:id="1181893462">
              <w:marLeft w:val="0"/>
              <w:marRight w:val="0"/>
              <w:marTop w:val="0"/>
              <w:marBottom w:val="0"/>
              <w:divBdr>
                <w:top w:val="none" w:sz="0" w:space="0" w:color="auto"/>
                <w:left w:val="none" w:sz="0" w:space="0" w:color="auto"/>
                <w:bottom w:val="none" w:sz="0" w:space="0" w:color="auto"/>
                <w:right w:val="none" w:sz="0" w:space="0" w:color="auto"/>
              </w:divBdr>
            </w:div>
          </w:divsChild>
        </w:div>
        <w:div w:id="1773475784">
          <w:marLeft w:val="0"/>
          <w:marRight w:val="0"/>
          <w:marTop w:val="0"/>
          <w:marBottom w:val="0"/>
          <w:divBdr>
            <w:top w:val="none" w:sz="0" w:space="0" w:color="auto"/>
            <w:left w:val="none" w:sz="0" w:space="0" w:color="auto"/>
            <w:bottom w:val="none" w:sz="0" w:space="0" w:color="auto"/>
            <w:right w:val="none" w:sz="0" w:space="0" w:color="auto"/>
          </w:divBdr>
          <w:divsChild>
            <w:div w:id="1884437998">
              <w:marLeft w:val="0"/>
              <w:marRight w:val="0"/>
              <w:marTop w:val="0"/>
              <w:marBottom w:val="0"/>
              <w:divBdr>
                <w:top w:val="none" w:sz="0" w:space="0" w:color="auto"/>
                <w:left w:val="none" w:sz="0" w:space="0" w:color="auto"/>
                <w:bottom w:val="none" w:sz="0" w:space="0" w:color="auto"/>
                <w:right w:val="none" w:sz="0" w:space="0" w:color="auto"/>
              </w:divBdr>
            </w:div>
          </w:divsChild>
        </w:div>
        <w:div w:id="1780294658">
          <w:marLeft w:val="0"/>
          <w:marRight w:val="0"/>
          <w:marTop w:val="0"/>
          <w:marBottom w:val="0"/>
          <w:divBdr>
            <w:top w:val="none" w:sz="0" w:space="0" w:color="auto"/>
            <w:left w:val="none" w:sz="0" w:space="0" w:color="auto"/>
            <w:bottom w:val="none" w:sz="0" w:space="0" w:color="auto"/>
            <w:right w:val="none" w:sz="0" w:space="0" w:color="auto"/>
          </w:divBdr>
          <w:divsChild>
            <w:div w:id="154343932">
              <w:marLeft w:val="0"/>
              <w:marRight w:val="0"/>
              <w:marTop w:val="0"/>
              <w:marBottom w:val="0"/>
              <w:divBdr>
                <w:top w:val="none" w:sz="0" w:space="0" w:color="auto"/>
                <w:left w:val="none" w:sz="0" w:space="0" w:color="auto"/>
                <w:bottom w:val="none" w:sz="0" w:space="0" w:color="auto"/>
                <w:right w:val="none" w:sz="0" w:space="0" w:color="auto"/>
              </w:divBdr>
            </w:div>
          </w:divsChild>
        </w:div>
        <w:div w:id="1782383635">
          <w:marLeft w:val="0"/>
          <w:marRight w:val="0"/>
          <w:marTop w:val="0"/>
          <w:marBottom w:val="0"/>
          <w:divBdr>
            <w:top w:val="none" w:sz="0" w:space="0" w:color="auto"/>
            <w:left w:val="none" w:sz="0" w:space="0" w:color="auto"/>
            <w:bottom w:val="none" w:sz="0" w:space="0" w:color="auto"/>
            <w:right w:val="none" w:sz="0" w:space="0" w:color="auto"/>
          </w:divBdr>
          <w:divsChild>
            <w:div w:id="1029599256">
              <w:marLeft w:val="0"/>
              <w:marRight w:val="0"/>
              <w:marTop w:val="0"/>
              <w:marBottom w:val="0"/>
              <w:divBdr>
                <w:top w:val="none" w:sz="0" w:space="0" w:color="auto"/>
                <w:left w:val="none" w:sz="0" w:space="0" w:color="auto"/>
                <w:bottom w:val="none" w:sz="0" w:space="0" w:color="auto"/>
                <w:right w:val="none" w:sz="0" w:space="0" w:color="auto"/>
              </w:divBdr>
            </w:div>
          </w:divsChild>
        </w:div>
        <w:div w:id="1787890802">
          <w:marLeft w:val="0"/>
          <w:marRight w:val="0"/>
          <w:marTop w:val="0"/>
          <w:marBottom w:val="0"/>
          <w:divBdr>
            <w:top w:val="none" w:sz="0" w:space="0" w:color="auto"/>
            <w:left w:val="none" w:sz="0" w:space="0" w:color="auto"/>
            <w:bottom w:val="none" w:sz="0" w:space="0" w:color="auto"/>
            <w:right w:val="none" w:sz="0" w:space="0" w:color="auto"/>
          </w:divBdr>
          <w:divsChild>
            <w:div w:id="365833132">
              <w:marLeft w:val="0"/>
              <w:marRight w:val="0"/>
              <w:marTop w:val="0"/>
              <w:marBottom w:val="0"/>
              <w:divBdr>
                <w:top w:val="none" w:sz="0" w:space="0" w:color="auto"/>
                <w:left w:val="none" w:sz="0" w:space="0" w:color="auto"/>
                <w:bottom w:val="none" w:sz="0" w:space="0" w:color="auto"/>
                <w:right w:val="none" w:sz="0" w:space="0" w:color="auto"/>
              </w:divBdr>
            </w:div>
          </w:divsChild>
        </w:div>
        <w:div w:id="1816407631">
          <w:marLeft w:val="0"/>
          <w:marRight w:val="0"/>
          <w:marTop w:val="0"/>
          <w:marBottom w:val="0"/>
          <w:divBdr>
            <w:top w:val="none" w:sz="0" w:space="0" w:color="auto"/>
            <w:left w:val="none" w:sz="0" w:space="0" w:color="auto"/>
            <w:bottom w:val="none" w:sz="0" w:space="0" w:color="auto"/>
            <w:right w:val="none" w:sz="0" w:space="0" w:color="auto"/>
          </w:divBdr>
          <w:divsChild>
            <w:div w:id="669794151">
              <w:marLeft w:val="0"/>
              <w:marRight w:val="0"/>
              <w:marTop w:val="0"/>
              <w:marBottom w:val="0"/>
              <w:divBdr>
                <w:top w:val="none" w:sz="0" w:space="0" w:color="auto"/>
                <w:left w:val="none" w:sz="0" w:space="0" w:color="auto"/>
                <w:bottom w:val="none" w:sz="0" w:space="0" w:color="auto"/>
                <w:right w:val="none" w:sz="0" w:space="0" w:color="auto"/>
              </w:divBdr>
            </w:div>
          </w:divsChild>
        </w:div>
        <w:div w:id="1842235768">
          <w:marLeft w:val="0"/>
          <w:marRight w:val="0"/>
          <w:marTop w:val="0"/>
          <w:marBottom w:val="0"/>
          <w:divBdr>
            <w:top w:val="none" w:sz="0" w:space="0" w:color="auto"/>
            <w:left w:val="none" w:sz="0" w:space="0" w:color="auto"/>
            <w:bottom w:val="none" w:sz="0" w:space="0" w:color="auto"/>
            <w:right w:val="none" w:sz="0" w:space="0" w:color="auto"/>
          </w:divBdr>
          <w:divsChild>
            <w:div w:id="817956904">
              <w:marLeft w:val="0"/>
              <w:marRight w:val="0"/>
              <w:marTop w:val="0"/>
              <w:marBottom w:val="0"/>
              <w:divBdr>
                <w:top w:val="none" w:sz="0" w:space="0" w:color="auto"/>
                <w:left w:val="none" w:sz="0" w:space="0" w:color="auto"/>
                <w:bottom w:val="none" w:sz="0" w:space="0" w:color="auto"/>
                <w:right w:val="none" w:sz="0" w:space="0" w:color="auto"/>
              </w:divBdr>
            </w:div>
          </w:divsChild>
        </w:div>
        <w:div w:id="1863321698">
          <w:marLeft w:val="0"/>
          <w:marRight w:val="0"/>
          <w:marTop w:val="0"/>
          <w:marBottom w:val="0"/>
          <w:divBdr>
            <w:top w:val="none" w:sz="0" w:space="0" w:color="auto"/>
            <w:left w:val="none" w:sz="0" w:space="0" w:color="auto"/>
            <w:bottom w:val="none" w:sz="0" w:space="0" w:color="auto"/>
            <w:right w:val="none" w:sz="0" w:space="0" w:color="auto"/>
          </w:divBdr>
          <w:divsChild>
            <w:div w:id="1459834875">
              <w:marLeft w:val="0"/>
              <w:marRight w:val="0"/>
              <w:marTop w:val="0"/>
              <w:marBottom w:val="0"/>
              <w:divBdr>
                <w:top w:val="none" w:sz="0" w:space="0" w:color="auto"/>
                <w:left w:val="none" w:sz="0" w:space="0" w:color="auto"/>
                <w:bottom w:val="none" w:sz="0" w:space="0" w:color="auto"/>
                <w:right w:val="none" w:sz="0" w:space="0" w:color="auto"/>
              </w:divBdr>
            </w:div>
          </w:divsChild>
        </w:div>
        <w:div w:id="1864395143">
          <w:marLeft w:val="0"/>
          <w:marRight w:val="0"/>
          <w:marTop w:val="0"/>
          <w:marBottom w:val="0"/>
          <w:divBdr>
            <w:top w:val="none" w:sz="0" w:space="0" w:color="auto"/>
            <w:left w:val="none" w:sz="0" w:space="0" w:color="auto"/>
            <w:bottom w:val="none" w:sz="0" w:space="0" w:color="auto"/>
            <w:right w:val="none" w:sz="0" w:space="0" w:color="auto"/>
          </w:divBdr>
          <w:divsChild>
            <w:div w:id="1879931628">
              <w:marLeft w:val="0"/>
              <w:marRight w:val="0"/>
              <w:marTop w:val="0"/>
              <w:marBottom w:val="0"/>
              <w:divBdr>
                <w:top w:val="none" w:sz="0" w:space="0" w:color="auto"/>
                <w:left w:val="none" w:sz="0" w:space="0" w:color="auto"/>
                <w:bottom w:val="none" w:sz="0" w:space="0" w:color="auto"/>
                <w:right w:val="none" w:sz="0" w:space="0" w:color="auto"/>
              </w:divBdr>
            </w:div>
          </w:divsChild>
        </w:div>
        <w:div w:id="1868524143">
          <w:marLeft w:val="0"/>
          <w:marRight w:val="0"/>
          <w:marTop w:val="0"/>
          <w:marBottom w:val="0"/>
          <w:divBdr>
            <w:top w:val="none" w:sz="0" w:space="0" w:color="auto"/>
            <w:left w:val="none" w:sz="0" w:space="0" w:color="auto"/>
            <w:bottom w:val="none" w:sz="0" w:space="0" w:color="auto"/>
            <w:right w:val="none" w:sz="0" w:space="0" w:color="auto"/>
          </w:divBdr>
          <w:divsChild>
            <w:div w:id="2070761617">
              <w:marLeft w:val="0"/>
              <w:marRight w:val="0"/>
              <w:marTop w:val="0"/>
              <w:marBottom w:val="0"/>
              <w:divBdr>
                <w:top w:val="none" w:sz="0" w:space="0" w:color="auto"/>
                <w:left w:val="none" w:sz="0" w:space="0" w:color="auto"/>
                <w:bottom w:val="none" w:sz="0" w:space="0" w:color="auto"/>
                <w:right w:val="none" w:sz="0" w:space="0" w:color="auto"/>
              </w:divBdr>
            </w:div>
          </w:divsChild>
        </w:div>
        <w:div w:id="1876042954">
          <w:marLeft w:val="0"/>
          <w:marRight w:val="0"/>
          <w:marTop w:val="0"/>
          <w:marBottom w:val="0"/>
          <w:divBdr>
            <w:top w:val="none" w:sz="0" w:space="0" w:color="auto"/>
            <w:left w:val="none" w:sz="0" w:space="0" w:color="auto"/>
            <w:bottom w:val="none" w:sz="0" w:space="0" w:color="auto"/>
            <w:right w:val="none" w:sz="0" w:space="0" w:color="auto"/>
          </w:divBdr>
          <w:divsChild>
            <w:div w:id="1001348452">
              <w:marLeft w:val="0"/>
              <w:marRight w:val="0"/>
              <w:marTop w:val="0"/>
              <w:marBottom w:val="0"/>
              <w:divBdr>
                <w:top w:val="none" w:sz="0" w:space="0" w:color="auto"/>
                <w:left w:val="none" w:sz="0" w:space="0" w:color="auto"/>
                <w:bottom w:val="none" w:sz="0" w:space="0" w:color="auto"/>
                <w:right w:val="none" w:sz="0" w:space="0" w:color="auto"/>
              </w:divBdr>
            </w:div>
          </w:divsChild>
        </w:div>
        <w:div w:id="1880777161">
          <w:marLeft w:val="0"/>
          <w:marRight w:val="0"/>
          <w:marTop w:val="0"/>
          <w:marBottom w:val="0"/>
          <w:divBdr>
            <w:top w:val="none" w:sz="0" w:space="0" w:color="auto"/>
            <w:left w:val="none" w:sz="0" w:space="0" w:color="auto"/>
            <w:bottom w:val="none" w:sz="0" w:space="0" w:color="auto"/>
            <w:right w:val="none" w:sz="0" w:space="0" w:color="auto"/>
          </w:divBdr>
          <w:divsChild>
            <w:div w:id="1044326616">
              <w:marLeft w:val="0"/>
              <w:marRight w:val="0"/>
              <w:marTop w:val="0"/>
              <w:marBottom w:val="0"/>
              <w:divBdr>
                <w:top w:val="none" w:sz="0" w:space="0" w:color="auto"/>
                <w:left w:val="none" w:sz="0" w:space="0" w:color="auto"/>
                <w:bottom w:val="none" w:sz="0" w:space="0" w:color="auto"/>
                <w:right w:val="none" w:sz="0" w:space="0" w:color="auto"/>
              </w:divBdr>
            </w:div>
          </w:divsChild>
        </w:div>
        <w:div w:id="1883010726">
          <w:marLeft w:val="0"/>
          <w:marRight w:val="0"/>
          <w:marTop w:val="0"/>
          <w:marBottom w:val="0"/>
          <w:divBdr>
            <w:top w:val="none" w:sz="0" w:space="0" w:color="auto"/>
            <w:left w:val="none" w:sz="0" w:space="0" w:color="auto"/>
            <w:bottom w:val="none" w:sz="0" w:space="0" w:color="auto"/>
            <w:right w:val="none" w:sz="0" w:space="0" w:color="auto"/>
          </w:divBdr>
          <w:divsChild>
            <w:div w:id="804662134">
              <w:marLeft w:val="0"/>
              <w:marRight w:val="0"/>
              <w:marTop w:val="0"/>
              <w:marBottom w:val="0"/>
              <w:divBdr>
                <w:top w:val="none" w:sz="0" w:space="0" w:color="auto"/>
                <w:left w:val="none" w:sz="0" w:space="0" w:color="auto"/>
                <w:bottom w:val="none" w:sz="0" w:space="0" w:color="auto"/>
                <w:right w:val="none" w:sz="0" w:space="0" w:color="auto"/>
              </w:divBdr>
            </w:div>
          </w:divsChild>
        </w:div>
        <w:div w:id="1884360743">
          <w:marLeft w:val="0"/>
          <w:marRight w:val="0"/>
          <w:marTop w:val="0"/>
          <w:marBottom w:val="0"/>
          <w:divBdr>
            <w:top w:val="none" w:sz="0" w:space="0" w:color="auto"/>
            <w:left w:val="none" w:sz="0" w:space="0" w:color="auto"/>
            <w:bottom w:val="none" w:sz="0" w:space="0" w:color="auto"/>
            <w:right w:val="none" w:sz="0" w:space="0" w:color="auto"/>
          </w:divBdr>
          <w:divsChild>
            <w:div w:id="1585721467">
              <w:marLeft w:val="0"/>
              <w:marRight w:val="0"/>
              <w:marTop w:val="0"/>
              <w:marBottom w:val="0"/>
              <w:divBdr>
                <w:top w:val="none" w:sz="0" w:space="0" w:color="auto"/>
                <w:left w:val="none" w:sz="0" w:space="0" w:color="auto"/>
                <w:bottom w:val="none" w:sz="0" w:space="0" w:color="auto"/>
                <w:right w:val="none" w:sz="0" w:space="0" w:color="auto"/>
              </w:divBdr>
            </w:div>
          </w:divsChild>
        </w:div>
        <w:div w:id="1888294368">
          <w:marLeft w:val="0"/>
          <w:marRight w:val="0"/>
          <w:marTop w:val="0"/>
          <w:marBottom w:val="0"/>
          <w:divBdr>
            <w:top w:val="none" w:sz="0" w:space="0" w:color="auto"/>
            <w:left w:val="none" w:sz="0" w:space="0" w:color="auto"/>
            <w:bottom w:val="none" w:sz="0" w:space="0" w:color="auto"/>
            <w:right w:val="none" w:sz="0" w:space="0" w:color="auto"/>
          </w:divBdr>
          <w:divsChild>
            <w:div w:id="121579199">
              <w:marLeft w:val="0"/>
              <w:marRight w:val="0"/>
              <w:marTop w:val="0"/>
              <w:marBottom w:val="0"/>
              <w:divBdr>
                <w:top w:val="none" w:sz="0" w:space="0" w:color="auto"/>
                <w:left w:val="none" w:sz="0" w:space="0" w:color="auto"/>
                <w:bottom w:val="none" w:sz="0" w:space="0" w:color="auto"/>
                <w:right w:val="none" w:sz="0" w:space="0" w:color="auto"/>
              </w:divBdr>
            </w:div>
          </w:divsChild>
        </w:div>
        <w:div w:id="1896431666">
          <w:marLeft w:val="0"/>
          <w:marRight w:val="0"/>
          <w:marTop w:val="0"/>
          <w:marBottom w:val="0"/>
          <w:divBdr>
            <w:top w:val="none" w:sz="0" w:space="0" w:color="auto"/>
            <w:left w:val="none" w:sz="0" w:space="0" w:color="auto"/>
            <w:bottom w:val="none" w:sz="0" w:space="0" w:color="auto"/>
            <w:right w:val="none" w:sz="0" w:space="0" w:color="auto"/>
          </w:divBdr>
          <w:divsChild>
            <w:div w:id="430048563">
              <w:marLeft w:val="0"/>
              <w:marRight w:val="0"/>
              <w:marTop w:val="0"/>
              <w:marBottom w:val="0"/>
              <w:divBdr>
                <w:top w:val="none" w:sz="0" w:space="0" w:color="auto"/>
                <w:left w:val="none" w:sz="0" w:space="0" w:color="auto"/>
                <w:bottom w:val="none" w:sz="0" w:space="0" w:color="auto"/>
                <w:right w:val="none" w:sz="0" w:space="0" w:color="auto"/>
              </w:divBdr>
            </w:div>
          </w:divsChild>
        </w:div>
        <w:div w:id="1905949173">
          <w:marLeft w:val="0"/>
          <w:marRight w:val="0"/>
          <w:marTop w:val="0"/>
          <w:marBottom w:val="0"/>
          <w:divBdr>
            <w:top w:val="none" w:sz="0" w:space="0" w:color="auto"/>
            <w:left w:val="none" w:sz="0" w:space="0" w:color="auto"/>
            <w:bottom w:val="none" w:sz="0" w:space="0" w:color="auto"/>
            <w:right w:val="none" w:sz="0" w:space="0" w:color="auto"/>
          </w:divBdr>
          <w:divsChild>
            <w:div w:id="2089768148">
              <w:marLeft w:val="0"/>
              <w:marRight w:val="0"/>
              <w:marTop w:val="0"/>
              <w:marBottom w:val="0"/>
              <w:divBdr>
                <w:top w:val="none" w:sz="0" w:space="0" w:color="auto"/>
                <w:left w:val="none" w:sz="0" w:space="0" w:color="auto"/>
                <w:bottom w:val="none" w:sz="0" w:space="0" w:color="auto"/>
                <w:right w:val="none" w:sz="0" w:space="0" w:color="auto"/>
              </w:divBdr>
            </w:div>
          </w:divsChild>
        </w:div>
        <w:div w:id="1919554987">
          <w:marLeft w:val="0"/>
          <w:marRight w:val="0"/>
          <w:marTop w:val="0"/>
          <w:marBottom w:val="0"/>
          <w:divBdr>
            <w:top w:val="none" w:sz="0" w:space="0" w:color="auto"/>
            <w:left w:val="none" w:sz="0" w:space="0" w:color="auto"/>
            <w:bottom w:val="none" w:sz="0" w:space="0" w:color="auto"/>
            <w:right w:val="none" w:sz="0" w:space="0" w:color="auto"/>
          </w:divBdr>
          <w:divsChild>
            <w:div w:id="1016882092">
              <w:marLeft w:val="0"/>
              <w:marRight w:val="0"/>
              <w:marTop w:val="0"/>
              <w:marBottom w:val="0"/>
              <w:divBdr>
                <w:top w:val="none" w:sz="0" w:space="0" w:color="auto"/>
                <w:left w:val="none" w:sz="0" w:space="0" w:color="auto"/>
                <w:bottom w:val="none" w:sz="0" w:space="0" w:color="auto"/>
                <w:right w:val="none" w:sz="0" w:space="0" w:color="auto"/>
              </w:divBdr>
            </w:div>
          </w:divsChild>
        </w:div>
        <w:div w:id="1922983432">
          <w:marLeft w:val="0"/>
          <w:marRight w:val="0"/>
          <w:marTop w:val="0"/>
          <w:marBottom w:val="0"/>
          <w:divBdr>
            <w:top w:val="none" w:sz="0" w:space="0" w:color="auto"/>
            <w:left w:val="none" w:sz="0" w:space="0" w:color="auto"/>
            <w:bottom w:val="none" w:sz="0" w:space="0" w:color="auto"/>
            <w:right w:val="none" w:sz="0" w:space="0" w:color="auto"/>
          </w:divBdr>
          <w:divsChild>
            <w:div w:id="1265386490">
              <w:marLeft w:val="0"/>
              <w:marRight w:val="0"/>
              <w:marTop w:val="0"/>
              <w:marBottom w:val="0"/>
              <w:divBdr>
                <w:top w:val="none" w:sz="0" w:space="0" w:color="auto"/>
                <w:left w:val="none" w:sz="0" w:space="0" w:color="auto"/>
                <w:bottom w:val="none" w:sz="0" w:space="0" w:color="auto"/>
                <w:right w:val="none" w:sz="0" w:space="0" w:color="auto"/>
              </w:divBdr>
            </w:div>
          </w:divsChild>
        </w:div>
        <w:div w:id="1925332442">
          <w:marLeft w:val="0"/>
          <w:marRight w:val="0"/>
          <w:marTop w:val="0"/>
          <w:marBottom w:val="0"/>
          <w:divBdr>
            <w:top w:val="none" w:sz="0" w:space="0" w:color="auto"/>
            <w:left w:val="none" w:sz="0" w:space="0" w:color="auto"/>
            <w:bottom w:val="none" w:sz="0" w:space="0" w:color="auto"/>
            <w:right w:val="none" w:sz="0" w:space="0" w:color="auto"/>
          </w:divBdr>
          <w:divsChild>
            <w:div w:id="1696077261">
              <w:marLeft w:val="0"/>
              <w:marRight w:val="0"/>
              <w:marTop w:val="0"/>
              <w:marBottom w:val="0"/>
              <w:divBdr>
                <w:top w:val="none" w:sz="0" w:space="0" w:color="auto"/>
                <w:left w:val="none" w:sz="0" w:space="0" w:color="auto"/>
                <w:bottom w:val="none" w:sz="0" w:space="0" w:color="auto"/>
                <w:right w:val="none" w:sz="0" w:space="0" w:color="auto"/>
              </w:divBdr>
            </w:div>
          </w:divsChild>
        </w:div>
        <w:div w:id="1926106707">
          <w:marLeft w:val="0"/>
          <w:marRight w:val="0"/>
          <w:marTop w:val="0"/>
          <w:marBottom w:val="0"/>
          <w:divBdr>
            <w:top w:val="none" w:sz="0" w:space="0" w:color="auto"/>
            <w:left w:val="none" w:sz="0" w:space="0" w:color="auto"/>
            <w:bottom w:val="none" w:sz="0" w:space="0" w:color="auto"/>
            <w:right w:val="none" w:sz="0" w:space="0" w:color="auto"/>
          </w:divBdr>
          <w:divsChild>
            <w:div w:id="1291088647">
              <w:marLeft w:val="0"/>
              <w:marRight w:val="0"/>
              <w:marTop w:val="0"/>
              <w:marBottom w:val="0"/>
              <w:divBdr>
                <w:top w:val="none" w:sz="0" w:space="0" w:color="auto"/>
                <w:left w:val="none" w:sz="0" w:space="0" w:color="auto"/>
                <w:bottom w:val="none" w:sz="0" w:space="0" w:color="auto"/>
                <w:right w:val="none" w:sz="0" w:space="0" w:color="auto"/>
              </w:divBdr>
            </w:div>
          </w:divsChild>
        </w:div>
        <w:div w:id="1930114582">
          <w:marLeft w:val="0"/>
          <w:marRight w:val="0"/>
          <w:marTop w:val="0"/>
          <w:marBottom w:val="0"/>
          <w:divBdr>
            <w:top w:val="none" w:sz="0" w:space="0" w:color="auto"/>
            <w:left w:val="none" w:sz="0" w:space="0" w:color="auto"/>
            <w:bottom w:val="none" w:sz="0" w:space="0" w:color="auto"/>
            <w:right w:val="none" w:sz="0" w:space="0" w:color="auto"/>
          </w:divBdr>
          <w:divsChild>
            <w:div w:id="159858832">
              <w:marLeft w:val="0"/>
              <w:marRight w:val="0"/>
              <w:marTop w:val="0"/>
              <w:marBottom w:val="0"/>
              <w:divBdr>
                <w:top w:val="none" w:sz="0" w:space="0" w:color="auto"/>
                <w:left w:val="none" w:sz="0" w:space="0" w:color="auto"/>
                <w:bottom w:val="none" w:sz="0" w:space="0" w:color="auto"/>
                <w:right w:val="none" w:sz="0" w:space="0" w:color="auto"/>
              </w:divBdr>
            </w:div>
          </w:divsChild>
        </w:div>
        <w:div w:id="1933587681">
          <w:marLeft w:val="0"/>
          <w:marRight w:val="0"/>
          <w:marTop w:val="0"/>
          <w:marBottom w:val="0"/>
          <w:divBdr>
            <w:top w:val="none" w:sz="0" w:space="0" w:color="auto"/>
            <w:left w:val="none" w:sz="0" w:space="0" w:color="auto"/>
            <w:bottom w:val="none" w:sz="0" w:space="0" w:color="auto"/>
            <w:right w:val="none" w:sz="0" w:space="0" w:color="auto"/>
          </w:divBdr>
          <w:divsChild>
            <w:div w:id="1627003418">
              <w:marLeft w:val="0"/>
              <w:marRight w:val="0"/>
              <w:marTop w:val="0"/>
              <w:marBottom w:val="0"/>
              <w:divBdr>
                <w:top w:val="none" w:sz="0" w:space="0" w:color="auto"/>
                <w:left w:val="none" w:sz="0" w:space="0" w:color="auto"/>
                <w:bottom w:val="none" w:sz="0" w:space="0" w:color="auto"/>
                <w:right w:val="none" w:sz="0" w:space="0" w:color="auto"/>
              </w:divBdr>
            </w:div>
          </w:divsChild>
        </w:div>
        <w:div w:id="1969696875">
          <w:marLeft w:val="0"/>
          <w:marRight w:val="0"/>
          <w:marTop w:val="0"/>
          <w:marBottom w:val="0"/>
          <w:divBdr>
            <w:top w:val="none" w:sz="0" w:space="0" w:color="auto"/>
            <w:left w:val="none" w:sz="0" w:space="0" w:color="auto"/>
            <w:bottom w:val="none" w:sz="0" w:space="0" w:color="auto"/>
            <w:right w:val="none" w:sz="0" w:space="0" w:color="auto"/>
          </w:divBdr>
          <w:divsChild>
            <w:div w:id="1083332133">
              <w:marLeft w:val="0"/>
              <w:marRight w:val="0"/>
              <w:marTop w:val="0"/>
              <w:marBottom w:val="0"/>
              <w:divBdr>
                <w:top w:val="none" w:sz="0" w:space="0" w:color="auto"/>
                <w:left w:val="none" w:sz="0" w:space="0" w:color="auto"/>
                <w:bottom w:val="none" w:sz="0" w:space="0" w:color="auto"/>
                <w:right w:val="none" w:sz="0" w:space="0" w:color="auto"/>
              </w:divBdr>
            </w:div>
          </w:divsChild>
        </w:div>
        <w:div w:id="1985891369">
          <w:marLeft w:val="0"/>
          <w:marRight w:val="0"/>
          <w:marTop w:val="0"/>
          <w:marBottom w:val="0"/>
          <w:divBdr>
            <w:top w:val="none" w:sz="0" w:space="0" w:color="auto"/>
            <w:left w:val="none" w:sz="0" w:space="0" w:color="auto"/>
            <w:bottom w:val="none" w:sz="0" w:space="0" w:color="auto"/>
            <w:right w:val="none" w:sz="0" w:space="0" w:color="auto"/>
          </w:divBdr>
          <w:divsChild>
            <w:div w:id="71004841">
              <w:marLeft w:val="0"/>
              <w:marRight w:val="0"/>
              <w:marTop w:val="0"/>
              <w:marBottom w:val="0"/>
              <w:divBdr>
                <w:top w:val="none" w:sz="0" w:space="0" w:color="auto"/>
                <w:left w:val="none" w:sz="0" w:space="0" w:color="auto"/>
                <w:bottom w:val="none" w:sz="0" w:space="0" w:color="auto"/>
                <w:right w:val="none" w:sz="0" w:space="0" w:color="auto"/>
              </w:divBdr>
            </w:div>
          </w:divsChild>
        </w:div>
        <w:div w:id="1990358387">
          <w:marLeft w:val="0"/>
          <w:marRight w:val="0"/>
          <w:marTop w:val="0"/>
          <w:marBottom w:val="0"/>
          <w:divBdr>
            <w:top w:val="none" w:sz="0" w:space="0" w:color="auto"/>
            <w:left w:val="none" w:sz="0" w:space="0" w:color="auto"/>
            <w:bottom w:val="none" w:sz="0" w:space="0" w:color="auto"/>
            <w:right w:val="none" w:sz="0" w:space="0" w:color="auto"/>
          </w:divBdr>
          <w:divsChild>
            <w:div w:id="345327274">
              <w:marLeft w:val="0"/>
              <w:marRight w:val="0"/>
              <w:marTop w:val="0"/>
              <w:marBottom w:val="0"/>
              <w:divBdr>
                <w:top w:val="none" w:sz="0" w:space="0" w:color="auto"/>
                <w:left w:val="none" w:sz="0" w:space="0" w:color="auto"/>
                <w:bottom w:val="none" w:sz="0" w:space="0" w:color="auto"/>
                <w:right w:val="none" w:sz="0" w:space="0" w:color="auto"/>
              </w:divBdr>
            </w:div>
          </w:divsChild>
        </w:div>
        <w:div w:id="1999770713">
          <w:marLeft w:val="0"/>
          <w:marRight w:val="0"/>
          <w:marTop w:val="0"/>
          <w:marBottom w:val="0"/>
          <w:divBdr>
            <w:top w:val="none" w:sz="0" w:space="0" w:color="auto"/>
            <w:left w:val="none" w:sz="0" w:space="0" w:color="auto"/>
            <w:bottom w:val="none" w:sz="0" w:space="0" w:color="auto"/>
            <w:right w:val="none" w:sz="0" w:space="0" w:color="auto"/>
          </w:divBdr>
          <w:divsChild>
            <w:div w:id="1532642175">
              <w:marLeft w:val="0"/>
              <w:marRight w:val="0"/>
              <w:marTop w:val="0"/>
              <w:marBottom w:val="0"/>
              <w:divBdr>
                <w:top w:val="none" w:sz="0" w:space="0" w:color="auto"/>
                <w:left w:val="none" w:sz="0" w:space="0" w:color="auto"/>
                <w:bottom w:val="none" w:sz="0" w:space="0" w:color="auto"/>
                <w:right w:val="none" w:sz="0" w:space="0" w:color="auto"/>
              </w:divBdr>
            </w:div>
          </w:divsChild>
        </w:div>
        <w:div w:id="2003384419">
          <w:marLeft w:val="0"/>
          <w:marRight w:val="0"/>
          <w:marTop w:val="0"/>
          <w:marBottom w:val="0"/>
          <w:divBdr>
            <w:top w:val="none" w:sz="0" w:space="0" w:color="auto"/>
            <w:left w:val="none" w:sz="0" w:space="0" w:color="auto"/>
            <w:bottom w:val="none" w:sz="0" w:space="0" w:color="auto"/>
            <w:right w:val="none" w:sz="0" w:space="0" w:color="auto"/>
          </w:divBdr>
          <w:divsChild>
            <w:div w:id="90929090">
              <w:marLeft w:val="0"/>
              <w:marRight w:val="0"/>
              <w:marTop w:val="0"/>
              <w:marBottom w:val="0"/>
              <w:divBdr>
                <w:top w:val="none" w:sz="0" w:space="0" w:color="auto"/>
                <w:left w:val="none" w:sz="0" w:space="0" w:color="auto"/>
                <w:bottom w:val="none" w:sz="0" w:space="0" w:color="auto"/>
                <w:right w:val="none" w:sz="0" w:space="0" w:color="auto"/>
              </w:divBdr>
            </w:div>
          </w:divsChild>
        </w:div>
        <w:div w:id="2008560321">
          <w:marLeft w:val="0"/>
          <w:marRight w:val="0"/>
          <w:marTop w:val="0"/>
          <w:marBottom w:val="0"/>
          <w:divBdr>
            <w:top w:val="none" w:sz="0" w:space="0" w:color="auto"/>
            <w:left w:val="none" w:sz="0" w:space="0" w:color="auto"/>
            <w:bottom w:val="none" w:sz="0" w:space="0" w:color="auto"/>
            <w:right w:val="none" w:sz="0" w:space="0" w:color="auto"/>
          </w:divBdr>
          <w:divsChild>
            <w:div w:id="742219979">
              <w:marLeft w:val="0"/>
              <w:marRight w:val="0"/>
              <w:marTop w:val="0"/>
              <w:marBottom w:val="0"/>
              <w:divBdr>
                <w:top w:val="none" w:sz="0" w:space="0" w:color="auto"/>
                <w:left w:val="none" w:sz="0" w:space="0" w:color="auto"/>
                <w:bottom w:val="none" w:sz="0" w:space="0" w:color="auto"/>
                <w:right w:val="none" w:sz="0" w:space="0" w:color="auto"/>
              </w:divBdr>
            </w:div>
          </w:divsChild>
        </w:div>
        <w:div w:id="2012558379">
          <w:marLeft w:val="0"/>
          <w:marRight w:val="0"/>
          <w:marTop w:val="0"/>
          <w:marBottom w:val="0"/>
          <w:divBdr>
            <w:top w:val="none" w:sz="0" w:space="0" w:color="auto"/>
            <w:left w:val="none" w:sz="0" w:space="0" w:color="auto"/>
            <w:bottom w:val="none" w:sz="0" w:space="0" w:color="auto"/>
            <w:right w:val="none" w:sz="0" w:space="0" w:color="auto"/>
          </w:divBdr>
          <w:divsChild>
            <w:div w:id="1678725782">
              <w:marLeft w:val="0"/>
              <w:marRight w:val="0"/>
              <w:marTop w:val="0"/>
              <w:marBottom w:val="0"/>
              <w:divBdr>
                <w:top w:val="none" w:sz="0" w:space="0" w:color="auto"/>
                <w:left w:val="none" w:sz="0" w:space="0" w:color="auto"/>
                <w:bottom w:val="none" w:sz="0" w:space="0" w:color="auto"/>
                <w:right w:val="none" w:sz="0" w:space="0" w:color="auto"/>
              </w:divBdr>
            </w:div>
          </w:divsChild>
        </w:div>
        <w:div w:id="2022970126">
          <w:marLeft w:val="0"/>
          <w:marRight w:val="0"/>
          <w:marTop w:val="0"/>
          <w:marBottom w:val="0"/>
          <w:divBdr>
            <w:top w:val="none" w:sz="0" w:space="0" w:color="auto"/>
            <w:left w:val="none" w:sz="0" w:space="0" w:color="auto"/>
            <w:bottom w:val="none" w:sz="0" w:space="0" w:color="auto"/>
            <w:right w:val="none" w:sz="0" w:space="0" w:color="auto"/>
          </w:divBdr>
          <w:divsChild>
            <w:div w:id="1936162691">
              <w:marLeft w:val="0"/>
              <w:marRight w:val="0"/>
              <w:marTop w:val="0"/>
              <w:marBottom w:val="0"/>
              <w:divBdr>
                <w:top w:val="none" w:sz="0" w:space="0" w:color="auto"/>
                <w:left w:val="none" w:sz="0" w:space="0" w:color="auto"/>
                <w:bottom w:val="none" w:sz="0" w:space="0" w:color="auto"/>
                <w:right w:val="none" w:sz="0" w:space="0" w:color="auto"/>
              </w:divBdr>
            </w:div>
          </w:divsChild>
        </w:div>
        <w:div w:id="2030132727">
          <w:marLeft w:val="0"/>
          <w:marRight w:val="0"/>
          <w:marTop w:val="0"/>
          <w:marBottom w:val="0"/>
          <w:divBdr>
            <w:top w:val="none" w:sz="0" w:space="0" w:color="auto"/>
            <w:left w:val="none" w:sz="0" w:space="0" w:color="auto"/>
            <w:bottom w:val="none" w:sz="0" w:space="0" w:color="auto"/>
            <w:right w:val="none" w:sz="0" w:space="0" w:color="auto"/>
          </w:divBdr>
          <w:divsChild>
            <w:div w:id="598410620">
              <w:marLeft w:val="0"/>
              <w:marRight w:val="0"/>
              <w:marTop w:val="0"/>
              <w:marBottom w:val="0"/>
              <w:divBdr>
                <w:top w:val="none" w:sz="0" w:space="0" w:color="auto"/>
                <w:left w:val="none" w:sz="0" w:space="0" w:color="auto"/>
                <w:bottom w:val="none" w:sz="0" w:space="0" w:color="auto"/>
                <w:right w:val="none" w:sz="0" w:space="0" w:color="auto"/>
              </w:divBdr>
            </w:div>
          </w:divsChild>
        </w:div>
        <w:div w:id="2030911382">
          <w:marLeft w:val="0"/>
          <w:marRight w:val="0"/>
          <w:marTop w:val="0"/>
          <w:marBottom w:val="0"/>
          <w:divBdr>
            <w:top w:val="none" w:sz="0" w:space="0" w:color="auto"/>
            <w:left w:val="none" w:sz="0" w:space="0" w:color="auto"/>
            <w:bottom w:val="none" w:sz="0" w:space="0" w:color="auto"/>
            <w:right w:val="none" w:sz="0" w:space="0" w:color="auto"/>
          </w:divBdr>
          <w:divsChild>
            <w:div w:id="70393925">
              <w:marLeft w:val="0"/>
              <w:marRight w:val="0"/>
              <w:marTop w:val="0"/>
              <w:marBottom w:val="0"/>
              <w:divBdr>
                <w:top w:val="none" w:sz="0" w:space="0" w:color="auto"/>
                <w:left w:val="none" w:sz="0" w:space="0" w:color="auto"/>
                <w:bottom w:val="none" w:sz="0" w:space="0" w:color="auto"/>
                <w:right w:val="none" w:sz="0" w:space="0" w:color="auto"/>
              </w:divBdr>
            </w:div>
          </w:divsChild>
        </w:div>
        <w:div w:id="2035688195">
          <w:marLeft w:val="0"/>
          <w:marRight w:val="0"/>
          <w:marTop w:val="0"/>
          <w:marBottom w:val="0"/>
          <w:divBdr>
            <w:top w:val="none" w:sz="0" w:space="0" w:color="auto"/>
            <w:left w:val="none" w:sz="0" w:space="0" w:color="auto"/>
            <w:bottom w:val="none" w:sz="0" w:space="0" w:color="auto"/>
            <w:right w:val="none" w:sz="0" w:space="0" w:color="auto"/>
          </w:divBdr>
          <w:divsChild>
            <w:div w:id="2080050677">
              <w:marLeft w:val="0"/>
              <w:marRight w:val="0"/>
              <w:marTop w:val="0"/>
              <w:marBottom w:val="0"/>
              <w:divBdr>
                <w:top w:val="none" w:sz="0" w:space="0" w:color="auto"/>
                <w:left w:val="none" w:sz="0" w:space="0" w:color="auto"/>
                <w:bottom w:val="none" w:sz="0" w:space="0" w:color="auto"/>
                <w:right w:val="none" w:sz="0" w:space="0" w:color="auto"/>
              </w:divBdr>
            </w:div>
          </w:divsChild>
        </w:div>
        <w:div w:id="2036954612">
          <w:marLeft w:val="0"/>
          <w:marRight w:val="0"/>
          <w:marTop w:val="0"/>
          <w:marBottom w:val="0"/>
          <w:divBdr>
            <w:top w:val="none" w:sz="0" w:space="0" w:color="auto"/>
            <w:left w:val="none" w:sz="0" w:space="0" w:color="auto"/>
            <w:bottom w:val="none" w:sz="0" w:space="0" w:color="auto"/>
            <w:right w:val="none" w:sz="0" w:space="0" w:color="auto"/>
          </w:divBdr>
          <w:divsChild>
            <w:div w:id="1721594501">
              <w:marLeft w:val="0"/>
              <w:marRight w:val="0"/>
              <w:marTop w:val="0"/>
              <w:marBottom w:val="0"/>
              <w:divBdr>
                <w:top w:val="none" w:sz="0" w:space="0" w:color="auto"/>
                <w:left w:val="none" w:sz="0" w:space="0" w:color="auto"/>
                <w:bottom w:val="none" w:sz="0" w:space="0" w:color="auto"/>
                <w:right w:val="none" w:sz="0" w:space="0" w:color="auto"/>
              </w:divBdr>
            </w:div>
          </w:divsChild>
        </w:div>
        <w:div w:id="2039088650">
          <w:marLeft w:val="0"/>
          <w:marRight w:val="0"/>
          <w:marTop w:val="0"/>
          <w:marBottom w:val="0"/>
          <w:divBdr>
            <w:top w:val="none" w:sz="0" w:space="0" w:color="auto"/>
            <w:left w:val="none" w:sz="0" w:space="0" w:color="auto"/>
            <w:bottom w:val="none" w:sz="0" w:space="0" w:color="auto"/>
            <w:right w:val="none" w:sz="0" w:space="0" w:color="auto"/>
          </w:divBdr>
          <w:divsChild>
            <w:div w:id="1723098542">
              <w:marLeft w:val="0"/>
              <w:marRight w:val="0"/>
              <w:marTop w:val="0"/>
              <w:marBottom w:val="0"/>
              <w:divBdr>
                <w:top w:val="none" w:sz="0" w:space="0" w:color="auto"/>
                <w:left w:val="none" w:sz="0" w:space="0" w:color="auto"/>
                <w:bottom w:val="none" w:sz="0" w:space="0" w:color="auto"/>
                <w:right w:val="none" w:sz="0" w:space="0" w:color="auto"/>
              </w:divBdr>
            </w:div>
          </w:divsChild>
        </w:div>
        <w:div w:id="2062288441">
          <w:marLeft w:val="0"/>
          <w:marRight w:val="0"/>
          <w:marTop w:val="0"/>
          <w:marBottom w:val="0"/>
          <w:divBdr>
            <w:top w:val="none" w:sz="0" w:space="0" w:color="auto"/>
            <w:left w:val="none" w:sz="0" w:space="0" w:color="auto"/>
            <w:bottom w:val="none" w:sz="0" w:space="0" w:color="auto"/>
            <w:right w:val="none" w:sz="0" w:space="0" w:color="auto"/>
          </w:divBdr>
          <w:divsChild>
            <w:div w:id="2055888739">
              <w:marLeft w:val="0"/>
              <w:marRight w:val="0"/>
              <w:marTop w:val="0"/>
              <w:marBottom w:val="0"/>
              <w:divBdr>
                <w:top w:val="none" w:sz="0" w:space="0" w:color="auto"/>
                <w:left w:val="none" w:sz="0" w:space="0" w:color="auto"/>
                <w:bottom w:val="none" w:sz="0" w:space="0" w:color="auto"/>
                <w:right w:val="none" w:sz="0" w:space="0" w:color="auto"/>
              </w:divBdr>
            </w:div>
          </w:divsChild>
        </w:div>
        <w:div w:id="2062359722">
          <w:marLeft w:val="0"/>
          <w:marRight w:val="0"/>
          <w:marTop w:val="0"/>
          <w:marBottom w:val="0"/>
          <w:divBdr>
            <w:top w:val="none" w:sz="0" w:space="0" w:color="auto"/>
            <w:left w:val="none" w:sz="0" w:space="0" w:color="auto"/>
            <w:bottom w:val="none" w:sz="0" w:space="0" w:color="auto"/>
            <w:right w:val="none" w:sz="0" w:space="0" w:color="auto"/>
          </w:divBdr>
          <w:divsChild>
            <w:div w:id="288363481">
              <w:marLeft w:val="0"/>
              <w:marRight w:val="0"/>
              <w:marTop w:val="0"/>
              <w:marBottom w:val="0"/>
              <w:divBdr>
                <w:top w:val="none" w:sz="0" w:space="0" w:color="auto"/>
                <w:left w:val="none" w:sz="0" w:space="0" w:color="auto"/>
                <w:bottom w:val="none" w:sz="0" w:space="0" w:color="auto"/>
                <w:right w:val="none" w:sz="0" w:space="0" w:color="auto"/>
              </w:divBdr>
            </w:div>
          </w:divsChild>
        </w:div>
        <w:div w:id="2064670363">
          <w:marLeft w:val="0"/>
          <w:marRight w:val="0"/>
          <w:marTop w:val="0"/>
          <w:marBottom w:val="0"/>
          <w:divBdr>
            <w:top w:val="none" w:sz="0" w:space="0" w:color="auto"/>
            <w:left w:val="none" w:sz="0" w:space="0" w:color="auto"/>
            <w:bottom w:val="none" w:sz="0" w:space="0" w:color="auto"/>
            <w:right w:val="none" w:sz="0" w:space="0" w:color="auto"/>
          </w:divBdr>
          <w:divsChild>
            <w:div w:id="2108377627">
              <w:marLeft w:val="0"/>
              <w:marRight w:val="0"/>
              <w:marTop w:val="0"/>
              <w:marBottom w:val="0"/>
              <w:divBdr>
                <w:top w:val="none" w:sz="0" w:space="0" w:color="auto"/>
                <w:left w:val="none" w:sz="0" w:space="0" w:color="auto"/>
                <w:bottom w:val="none" w:sz="0" w:space="0" w:color="auto"/>
                <w:right w:val="none" w:sz="0" w:space="0" w:color="auto"/>
              </w:divBdr>
            </w:div>
          </w:divsChild>
        </w:div>
        <w:div w:id="2069723892">
          <w:marLeft w:val="0"/>
          <w:marRight w:val="0"/>
          <w:marTop w:val="0"/>
          <w:marBottom w:val="0"/>
          <w:divBdr>
            <w:top w:val="none" w:sz="0" w:space="0" w:color="auto"/>
            <w:left w:val="none" w:sz="0" w:space="0" w:color="auto"/>
            <w:bottom w:val="none" w:sz="0" w:space="0" w:color="auto"/>
            <w:right w:val="none" w:sz="0" w:space="0" w:color="auto"/>
          </w:divBdr>
          <w:divsChild>
            <w:div w:id="344747272">
              <w:marLeft w:val="0"/>
              <w:marRight w:val="0"/>
              <w:marTop w:val="0"/>
              <w:marBottom w:val="0"/>
              <w:divBdr>
                <w:top w:val="none" w:sz="0" w:space="0" w:color="auto"/>
                <w:left w:val="none" w:sz="0" w:space="0" w:color="auto"/>
                <w:bottom w:val="none" w:sz="0" w:space="0" w:color="auto"/>
                <w:right w:val="none" w:sz="0" w:space="0" w:color="auto"/>
              </w:divBdr>
            </w:div>
          </w:divsChild>
        </w:div>
        <w:div w:id="2088725209">
          <w:marLeft w:val="0"/>
          <w:marRight w:val="0"/>
          <w:marTop w:val="0"/>
          <w:marBottom w:val="0"/>
          <w:divBdr>
            <w:top w:val="none" w:sz="0" w:space="0" w:color="auto"/>
            <w:left w:val="none" w:sz="0" w:space="0" w:color="auto"/>
            <w:bottom w:val="none" w:sz="0" w:space="0" w:color="auto"/>
            <w:right w:val="none" w:sz="0" w:space="0" w:color="auto"/>
          </w:divBdr>
          <w:divsChild>
            <w:div w:id="1888300642">
              <w:marLeft w:val="0"/>
              <w:marRight w:val="0"/>
              <w:marTop w:val="0"/>
              <w:marBottom w:val="0"/>
              <w:divBdr>
                <w:top w:val="none" w:sz="0" w:space="0" w:color="auto"/>
                <w:left w:val="none" w:sz="0" w:space="0" w:color="auto"/>
                <w:bottom w:val="none" w:sz="0" w:space="0" w:color="auto"/>
                <w:right w:val="none" w:sz="0" w:space="0" w:color="auto"/>
              </w:divBdr>
            </w:div>
          </w:divsChild>
        </w:div>
        <w:div w:id="2095274741">
          <w:marLeft w:val="0"/>
          <w:marRight w:val="0"/>
          <w:marTop w:val="0"/>
          <w:marBottom w:val="0"/>
          <w:divBdr>
            <w:top w:val="none" w:sz="0" w:space="0" w:color="auto"/>
            <w:left w:val="none" w:sz="0" w:space="0" w:color="auto"/>
            <w:bottom w:val="none" w:sz="0" w:space="0" w:color="auto"/>
            <w:right w:val="none" w:sz="0" w:space="0" w:color="auto"/>
          </w:divBdr>
          <w:divsChild>
            <w:div w:id="1476337142">
              <w:marLeft w:val="0"/>
              <w:marRight w:val="0"/>
              <w:marTop w:val="0"/>
              <w:marBottom w:val="0"/>
              <w:divBdr>
                <w:top w:val="none" w:sz="0" w:space="0" w:color="auto"/>
                <w:left w:val="none" w:sz="0" w:space="0" w:color="auto"/>
                <w:bottom w:val="none" w:sz="0" w:space="0" w:color="auto"/>
                <w:right w:val="none" w:sz="0" w:space="0" w:color="auto"/>
              </w:divBdr>
            </w:div>
          </w:divsChild>
        </w:div>
        <w:div w:id="2099057583">
          <w:marLeft w:val="0"/>
          <w:marRight w:val="0"/>
          <w:marTop w:val="0"/>
          <w:marBottom w:val="0"/>
          <w:divBdr>
            <w:top w:val="none" w:sz="0" w:space="0" w:color="auto"/>
            <w:left w:val="none" w:sz="0" w:space="0" w:color="auto"/>
            <w:bottom w:val="none" w:sz="0" w:space="0" w:color="auto"/>
            <w:right w:val="none" w:sz="0" w:space="0" w:color="auto"/>
          </w:divBdr>
          <w:divsChild>
            <w:div w:id="736130983">
              <w:marLeft w:val="0"/>
              <w:marRight w:val="0"/>
              <w:marTop w:val="0"/>
              <w:marBottom w:val="0"/>
              <w:divBdr>
                <w:top w:val="none" w:sz="0" w:space="0" w:color="auto"/>
                <w:left w:val="none" w:sz="0" w:space="0" w:color="auto"/>
                <w:bottom w:val="none" w:sz="0" w:space="0" w:color="auto"/>
                <w:right w:val="none" w:sz="0" w:space="0" w:color="auto"/>
              </w:divBdr>
            </w:div>
          </w:divsChild>
        </w:div>
        <w:div w:id="2105152338">
          <w:marLeft w:val="0"/>
          <w:marRight w:val="0"/>
          <w:marTop w:val="0"/>
          <w:marBottom w:val="0"/>
          <w:divBdr>
            <w:top w:val="none" w:sz="0" w:space="0" w:color="auto"/>
            <w:left w:val="none" w:sz="0" w:space="0" w:color="auto"/>
            <w:bottom w:val="none" w:sz="0" w:space="0" w:color="auto"/>
            <w:right w:val="none" w:sz="0" w:space="0" w:color="auto"/>
          </w:divBdr>
          <w:divsChild>
            <w:div w:id="690498896">
              <w:marLeft w:val="0"/>
              <w:marRight w:val="0"/>
              <w:marTop w:val="0"/>
              <w:marBottom w:val="0"/>
              <w:divBdr>
                <w:top w:val="none" w:sz="0" w:space="0" w:color="auto"/>
                <w:left w:val="none" w:sz="0" w:space="0" w:color="auto"/>
                <w:bottom w:val="none" w:sz="0" w:space="0" w:color="auto"/>
                <w:right w:val="none" w:sz="0" w:space="0" w:color="auto"/>
              </w:divBdr>
            </w:div>
          </w:divsChild>
        </w:div>
        <w:div w:id="2109542317">
          <w:marLeft w:val="0"/>
          <w:marRight w:val="0"/>
          <w:marTop w:val="0"/>
          <w:marBottom w:val="0"/>
          <w:divBdr>
            <w:top w:val="none" w:sz="0" w:space="0" w:color="auto"/>
            <w:left w:val="none" w:sz="0" w:space="0" w:color="auto"/>
            <w:bottom w:val="none" w:sz="0" w:space="0" w:color="auto"/>
            <w:right w:val="none" w:sz="0" w:space="0" w:color="auto"/>
          </w:divBdr>
          <w:divsChild>
            <w:div w:id="6643675">
              <w:marLeft w:val="0"/>
              <w:marRight w:val="0"/>
              <w:marTop w:val="0"/>
              <w:marBottom w:val="0"/>
              <w:divBdr>
                <w:top w:val="none" w:sz="0" w:space="0" w:color="auto"/>
                <w:left w:val="none" w:sz="0" w:space="0" w:color="auto"/>
                <w:bottom w:val="none" w:sz="0" w:space="0" w:color="auto"/>
                <w:right w:val="none" w:sz="0" w:space="0" w:color="auto"/>
              </w:divBdr>
            </w:div>
          </w:divsChild>
        </w:div>
        <w:div w:id="2109736461">
          <w:marLeft w:val="0"/>
          <w:marRight w:val="0"/>
          <w:marTop w:val="0"/>
          <w:marBottom w:val="0"/>
          <w:divBdr>
            <w:top w:val="none" w:sz="0" w:space="0" w:color="auto"/>
            <w:left w:val="none" w:sz="0" w:space="0" w:color="auto"/>
            <w:bottom w:val="none" w:sz="0" w:space="0" w:color="auto"/>
            <w:right w:val="none" w:sz="0" w:space="0" w:color="auto"/>
          </w:divBdr>
          <w:divsChild>
            <w:div w:id="1003818482">
              <w:marLeft w:val="0"/>
              <w:marRight w:val="0"/>
              <w:marTop w:val="0"/>
              <w:marBottom w:val="0"/>
              <w:divBdr>
                <w:top w:val="none" w:sz="0" w:space="0" w:color="auto"/>
                <w:left w:val="none" w:sz="0" w:space="0" w:color="auto"/>
                <w:bottom w:val="none" w:sz="0" w:space="0" w:color="auto"/>
                <w:right w:val="none" w:sz="0" w:space="0" w:color="auto"/>
              </w:divBdr>
            </w:div>
          </w:divsChild>
        </w:div>
        <w:div w:id="2111463934">
          <w:marLeft w:val="0"/>
          <w:marRight w:val="0"/>
          <w:marTop w:val="0"/>
          <w:marBottom w:val="0"/>
          <w:divBdr>
            <w:top w:val="none" w:sz="0" w:space="0" w:color="auto"/>
            <w:left w:val="none" w:sz="0" w:space="0" w:color="auto"/>
            <w:bottom w:val="none" w:sz="0" w:space="0" w:color="auto"/>
            <w:right w:val="none" w:sz="0" w:space="0" w:color="auto"/>
          </w:divBdr>
          <w:divsChild>
            <w:div w:id="982584941">
              <w:marLeft w:val="0"/>
              <w:marRight w:val="0"/>
              <w:marTop w:val="0"/>
              <w:marBottom w:val="0"/>
              <w:divBdr>
                <w:top w:val="none" w:sz="0" w:space="0" w:color="auto"/>
                <w:left w:val="none" w:sz="0" w:space="0" w:color="auto"/>
                <w:bottom w:val="none" w:sz="0" w:space="0" w:color="auto"/>
                <w:right w:val="none" w:sz="0" w:space="0" w:color="auto"/>
              </w:divBdr>
            </w:div>
          </w:divsChild>
        </w:div>
        <w:div w:id="2114275269">
          <w:marLeft w:val="0"/>
          <w:marRight w:val="0"/>
          <w:marTop w:val="0"/>
          <w:marBottom w:val="0"/>
          <w:divBdr>
            <w:top w:val="none" w:sz="0" w:space="0" w:color="auto"/>
            <w:left w:val="none" w:sz="0" w:space="0" w:color="auto"/>
            <w:bottom w:val="none" w:sz="0" w:space="0" w:color="auto"/>
            <w:right w:val="none" w:sz="0" w:space="0" w:color="auto"/>
          </w:divBdr>
          <w:divsChild>
            <w:div w:id="784350459">
              <w:marLeft w:val="0"/>
              <w:marRight w:val="0"/>
              <w:marTop w:val="0"/>
              <w:marBottom w:val="0"/>
              <w:divBdr>
                <w:top w:val="none" w:sz="0" w:space="0" w:color="auto"/>
                <w:left w:val="none" w:sz="0" w:space="0" w:color="auto"/>
                <w:bottom w:val="none" w:sz="0" w:space="0" w:color="auto"/>
                <w:right w:val="none" w:sz="0" w:space="0" w:color="auto"/>
              </w:divBdr>
            </w:div>
          </w:divsChild>
        </w:div>
        <w:div w:id="2123184244">
          <w:marLeft w:val="0"/>
          <w:marRight w:val="0"/>
          <w:marTop w:val="0"/>
          <w:marBottom w:val="0"/>
          <w:divBdr>
            <w:top w:val="none" w:sz="0" w:space="0" w:color="auto"/>
            <w:left w:val="none" w:sz="0" w:space="0" w:color="auto"/>
            <w:bottom w:val="none" w:sz="0" w:space="0" w:color="auto"/>
            <w:right w:val="none" w:sz="0" w:space="0" w:color="auto"/>
          </w:divBdr>
          <w:divsChild>
            <w:div w:id="948051817">
              <w:marLeft w:val="0"/>
              <w:marRight w:val="0"/>
              <w:marTop w:val="0"/>
              <w:marBottom w:val="0"/>
              <w:divBdr>
                <w:top w:val="none" w:sz="0" w:space="0" w:color="auto"/>
                <w:left w:val="none" w:sz="0" w:space="0" w:color="auto"/>
                <w:bottom w:val="none" w:sz="0" w:space="0" w:color="auto"/>
                <w:right w:val="none" w:sz="0" w:space="0" w:color="auto"/>
              </w:divBdr>
            </w:div>
          </w:divsChild>
        </w:div>
        <w:div w:id="2126148657">
          <w:marLeft w:val="0"/>
          <w:marRight w:val="0"/>
          <w:marTop w:val="0"/>
          <w:marBottom w:val="0"/>
          <w:divBdr>
            <w:top w:val="none" w:sz="0" w:space="0" w:color="auto"/>
            <w:left w:val="none" w:sz="0" w:space="0" w:color="auto"/>
            <w:bottom w:val="none" w:sz="0" w:space="0" w:color="auto"/>
            <w:right w:val="none" w:sz="0" w:space="0" w:color="auto"/>
          </w:divBdr>
          <w:divsChild>
            <w:div w:id="1052073957">
              <w:marLeft w:val="0"/>
              <w:marRight w:val="0"/>
              <w:marTop w:val="0"/>
              <w:marBottom w:val="0"/>
              <w:divBdr>
                <w:top w:val="none" w:sz="0" w:space="0" w:color="auto"/>
                <w:left w:val="none" w:sz="0" w:space="0" w:color="auto"/>
                <w:bottom w:val="none" w:sz="0" w:space="0" w:color="auto"/>
                <w:right w:val="none" w:sz="0" w:space="0" w:color="auto"/>
              </w:divBdr>
            </w:div>
          </w:divsChild>
        </w:div>
        <w:div w:id="2126994670">
          <w:marLeft w:val="0"/>
          <w:marRight w:val="0"/>
          <w:marTop w:val="0"/>
          <w:marBottom w:val="0"/>
          <w:divBdr>
            <w:top w:val="none" w:sz="0" w:space="0" w:color="auto"/>
            <w:left w:val="none" w:sz="0" w:space="0" w:color="auto"/>
            <w:bottom w:val="none" w:sz="0" w:space="0" w:color="auto"/>
            <w:right w:val="none" w:sz="0" w:space="0" w:color="auto"/>
          </w:divBdr>
          <w:divsChild>
            <w:div w:id="798837285">
              <w:marLeft w:val="0"/>
              <w:marRight w:val="0"/>
              <w:marTop w:val="0"/>
              <w:marBottom w:val="0"/>
              <w:divBdr>
                <w:top w:val="none" w:sz="0" w:space="0" w:color="auto"/>
                <w:left w:val="none" w:sz="0" w:space="0" w:color="auto"/>
                <w:bottom w:val="none" w:sz="0" w:space="0" w:color="auto"/>
                <w:right w:val="none" w:sz="0" w:space="0" w:color="auto"/>
              </w:divBdr>
            </w:div>
          </w:divsChild>
        </w:div>
        <w:div w:id="2131238956">
          <w:marLeft w:val="0"/>
          <w:marRight w:val="0"/>
          <w:marTop w:val="0"/>
          <w:marBottom w:val="0"/>
          <w:divBdr>
            <w:top w:val="none" w:sz="0" w:space="0" w:color="auto"/>
            <w:left w:val="none" w:sz="0" w:space="0" w:color="auto"/>
            <w:bottom w:val="none" w:sz="0" w:space="0" w:color="auto"/>
            <w:right w:val="none" w:sz="0" w:space="0" w:color="auto"/>
          </w:divBdr>
          <w:divsChild>
            <w:div w:id="1641306562">
              <w:marLeft w:val="0"/>
              <w:marRight w:val="0"/>
              <w:marTop w:val="0"/>
              <w:marBottom w:val="0"/>
              <w:divBdr>
                <w:top w:val="none" w:sz="0" w:space="0" w:color="auto"/>
                <w:left w:val="none" w:sz="0" w:space="0" w:color="auto"/>
                <w:bottom w:val="none" w:sz="0" w:space="0" w:color="auto"/>
                <w:right w:val="none" w:sz="0" w:space="0" w:color="auto"/>
              </w:divBdr>
            </w:div>
          </w:divsChild>
        </w:div>
        <w:div w:id="2132547868">
          <w:marLeft w:val="0"/>
          <w:marRight w:val="0"/>
          <w:marTop w:val="0"/>
          <w:marBottom w:val="0"/>
          <w:divBdr>
            <w:top w:val="none" w:sz="0" w:space="0" w:color="auto"/>
            <w:left w:val="none" w:sz="0" w:space="0" w:color="auto"/>
            <w:bottom w:val="none" w:sz="0" w:space="0" w:color="auto"/>
            <w:right w:val="none" w:sz="0" w:space="0" w:color="auto"/>
          </w:divBdr>
          <w:divsChild>
            <w:div w:id="1160653543">
              <w:marLeft w:val="0"/>
              <w:marRight w:val="0"/>
              <w:marTop w:val="0"/>
              <w:marBottom w:val="0"/>
              <w:divBdr>
                <w:top w:val="none" w:sz="0" w:space="0" w:color="auto"/>
                <w:left w:val="none" w:sz="0" w:space="0" w:color="auto"/>
                <w:bottom w:val="none" w:sz="0" w:space="0" w:color="auto"/>
                <w:right w:val="none" w:sz="0" w:space="0" w:color="auto"/>
              </w:divBdr>
            </w:div>
          </w:divsChild>
        </w:div>
        <w:div w:id="2139686553">
          <w:marLeft w:val="0"/>
          <w:marRight w:val="0"/>
          <w:marTop w:val="0"/>
          <w:marBottom w:val="0"/>
          <w:divBdr>
            <w:top w:val="none" w:sz="0" w:space="0" w:color="auto"/>
            <w:left w:val="none" w:sz="0" w:space="0" w:color="auto"/>
            <w:bottom w:val="none" w:sz="0" w:space="0" w:color="auto"/>
            <w:right w:val="none" w:sz="0" w:space="0" w:color="auto"/>
          </w:divBdr>
          <w:divsChild>
            <w:div w:id="1595550346">
              <w:marLeft w:val="0"/>
              <w:marRight w:val="0"/>
              <w:marTop w:val="0"/>
              <w:marBottom w:val="0"/>
              <w:divBdr>
                <w:top w:val="none" w:sz="0" w:space="0" w:color="auto"/>
                <w:left w:val="none" w:sz="0" w:space="0" w:color="auto"/>
                <w:bottom w:val="none" w:sz="0" w:space="0" w:color="auto"/>
                <w:right w:val="none" w:sz="0" w:space="0" w:color="auto"/>
              </w:divBdr>
            </w:div>
          </w:divsChild>
        </w:div>
        <w:div w:id="2141456197">
          <w:marLeft w:val="0"/>
          <w:marRight w:val="0"/>
          <w:marTop w:val="0"/>
          <w:marBottom w:val="0"/>
          <w:divBdr>
            <w:top w:val="none" w:sz="0" w:space="0" w:color="auto"/>
            <w:left w:val="none" w:sz="0" w:space="0" w:color="auto"/>
            <w:bottom w:val="none" w:sz="0" w:space="0" w:color="auto"/>
            <w:right w:val="none" w:sz="0" w:space="0" w:color="auto"/>
          </w:divBdr>
          <w:divsChild>
            <w:div w:id="192829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755">
      <w:bodyDiv w:val="1"/>
      <w:marLeft w:val="0"/>
      <w:marRight w:val="0"/>
      <w:marTop w:val="0"/>
      <w:marBottom w:val="0"/>
      <w:divBdr>
        <w:top w:val="none" w:sz="0" w:space="0" w:color="auto"/>
        <w:left w:val="none" w:sz="0" w:space="0" w:color="auto"/>
        <w:bottom w:val="none" w:sz="0" w:space="0" w:color="auto"/>
        <w:right w:val="none" w:sz="0" w:space="0" w:color="auto"/>
      </w:divBdr>
      <w:divsChild>
        <w:div w:id="891161262">
          <w:marLeft w:val="480"/>
          <w:marRight w:val="0"/>
          <w:marTop w:val="0"/>
          <w:marBottom w:val="0"/>
          <w:divBdr>
            <w:top w:val="none" w:sz="0" w:space="0" w:color="auto"/>
            <w:left w:val="none" w:sz="0" w:space="0" w:color="auto"/>
            <w:bottom w:val="none" w:sz="0" w:space="0" w:color="auto"/>
            <w:right w:val="none" w:sz="0" w:space="0" w:color="auto"/>
          </w:divBdr>
          <w:divsChild>
            <w:div w:id="6957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4969">
      <w:bodyDiv w:val="1"/>
      <w:marLeft w:val="0"/>
      <w:marRight w:val="0"/>
      <w:marTop w:val="0"/>
      <w:marBottom w:val="0"/>
      <w:divBdr>
        <w:top w:val="none" w:sz="0" w:space="0" w:color="auto"/>
        <w:left w:val="none" w:sz="0" w:space="0" w:color="auto"/>
        <w:bottom w:val="none" w:sz="0" w:space="0" w:color="auto"/>
        <w:right w:val="none" w:sz="0" w:space="0" w:color="auto"/>
      </w:divBdr>
      <w:divsChild>
        <w:div w:id="244917951">
          <w:marLeft w:val="0"/>
          <w:marRight w:val="0"/>
          <w:marTop w:val="0"/>
          <w:marBottom w:val="0"/>
          <w:divBdr>
            <w:top w:val="none" w:sz="0" w:space="0" w:color="auto"/>
            <w:left w:val="none" w:sz="0" w:space="0" w:color="auto"/>
            <w:bottom w:val="none" w:sz="0" w:space="0" w:color="auto"/>
            <w:right w:val="none" w:sz="0" w:space="0" w:color="auto"/>
          </w:divBdr>
          <w:divsChild>
            <w:div w:id="123929973">
              <w:marLeft w:val="0"/>
              <w:marRight w:val="0"/>
              <w:marTop w:val="0"/>
              <w:marBottom w:val="0"/>
              <w:divBdr>
                <w:top w:val="none" w:sz="0" w:space="0" w:color="auto"/>
                <w:left w:val="none" w:sz="0" w:space="0" w:color="auto"/>
                <w:bottom w:val="none" w:sz="0" w:space="0" w:color="auto"/>
                <w:right w:val="none" w:sz="0" w:space="0" w:color="auto"/>
              </w:divBdr>
            </w:div>
            <w:div w:id="1313680573">
              <w:marLeft w:val="0"/>
              <w:marRight w:val="0"/>
              <w:marTop w:val="0"/>
              <w:marBottom w:val="0"/>
              <w:divBdr>
                <w:top w:val="none" w:sz="0" w:space="0" w:color="auto"/>
                <w:left w:val="none" w:sz="0" w:space="0" w:color="auto"/>
                <w:bottom w:val="none" w:sz="0" w:space="0" w:color="auto"/>
                <w:right w:val="none" w:sz="0" w:space="0" w:color="auto"/>
              </w:divBdr>
            </w:div>
            <w:div w:id="1318730598">
              <w:marLeft w:val="0"/>
              <w:marRight w:val="0"/>
              <w:marTop w:val="0"/>
              <w:marBottom w:val="0"/>
              <w:divBdr>
                <w:top w:val="none" w:sz="0" w:space="0" w:color="auto"/>
                <w:left w:val="none" w:sz="0" w:space="0" w:color="auto"/>
                <w:bottom w:val="none" w:sz="0" w:space="0" w:color="auto"/>
                <w:right w:val="none" w:sz="0" w:space="0" w:color="auto"/>
              </w:divBdr>
            </w:div>
            <w:div w:id="1651978961">
              <w:marLeft w:val="0"/>
              <w:marRight w:val="0"/>
              <w:marTop w:val="0"/>
              <w:marBottom w:val="0"/>
              <w:divBdr>
                <w:top w:val="none" w:sz="0" w:space="0" w:color="auto"/>
                <w:left w:val="none" w:sz="0" w:space="0" w:color="auto"/>
                <w:bottom w:val="none" w:sz="0" w:space="0" w:color="auto"/>
                <w:right w:val="none" w:sz="0" w:space="0" w:color="auto"/>
              </w:divBdr>
            </w:div>
            <w:div w:id="2078892877">
              <w:marLeft w:val="0"/>
              <w:marRight w:val="0"/>
              <w:marTop w:val="0"/>
              <w:marBottom w:val="0"/>
              <w:divBdr>
                <w:top w:val="none" w:sz="0" w:space="0" w:color="auto"/>
                <w:left w:val="none" w:sz="0" w:space="0" w:color="auto"/>
                <w:bottom w:val="none" w:sz="0" w:space="0" w:color="auto"/>
                <w:right w:val="none" w:sz="0" w:space="0" w:color="auto"/>
              </w:divBdr>
            </w:div>
          </w:divsChild>
        </w:div>
        <w:div w:id="475226856">
          <w:marLeft w:val="0"/>
          <w:marRight w:val="0"/>
          <w:marTop w:val="0"/>
          <w:marBottom w:val="0"/>
          <w:divBdr>
            <w:top w:val="none" w:sz="0" w:space="0" w:color="auto"/>
            <w:left w:val="none" w:sz="0" w:space="0" w:color="auto"/>
            <w:bottom w:val="none" w:sz="0" w:space="0" w:color="auto"/>
            <w:right w:val="none" w:sz="0" w:space="0" w:color="auto"/>
          </w:divBdr>
          <w:divsChild>
            <w:div w:id="4677763">
              <w:marLeft w:val="0"/>
              <w:marRight w:val="0"/>
              <w:marTop w:val="0"/>
              <w:marBottom w:val="0"/>
              <w:divBdr>
                <w:top w:val="none" w:sz="0" w:space="0" w:color="auto"/>
                <w:left w:val="none" w:sz="0" w:space="0" w:color="auto"/>
                <w:bottom w:val="none" w:sz="0" w:space="0" w:color="auto"/>
                <w:right w:val="none" w:sz="0" w:space="0" w:color="auto"/>
              </w:divBdr>
            </w:div>
            <w:div w:id="696345082">
              <w:marLeft w:val="0"/>
              <w:marRight w:val="0"/>
              <w:marTop w:val="0"/>
              <w:marBottom w:val="0"/>
              <w:divBdr>
                <w:top w:val="none" w:sz="0" w:space="0" w:color="auto"/>
                <w:left w:val="none" w:sz="0" w:space="0" w:color="auto"/>
                <w:bottom w:val="none" w:sz="0" w:space="0" w:color="auto"/>
                <w:right w:val="none" w:sz="0" w:space="0" w:color="auto"/>
              </w:divBdr>
            </w:div>
            <w:div w:id="1054736541">
              <w:marLeft w:val="0"/>
              <w:marRight w:val="0"/>
              <w:marTop w:val="0"/>
              <w:marBottom w:val="0"/>
              <w:divBdr>
                <w:top w:val="none" w:sz="0" w:space="0" w:color="auto"/>
                <w:left w:val="none" w:sz="0" w:space="0" w:color="auto"/>
                <w:bottom w:val="none" w:sz="0" w:space="0" w:color="auto"/>
                <w:right w:val="none" w:sz="0" w:space="0" w:color="auto"/>
              </w:divBdr>
            </w:div>
            <w:div w:id="1199010805">
              <w:marLeft w:val="0"/>
              <w:marRight w:val="0"/>
              <w:marTop w:val="0"/>
              <w:marBottom w:val="0"/>
              <w:divBdr>
                <w:top w:val="none" w:sz="0" w:space="0" w:color="auto"/>
                <w:left w:val="none" w:sz="0" w:space="0" w:color="auto"/>
                <w:bottom w:val="none" w:sz="0" w:space="0" w:color="auto"/>
                <w:right w:val="none" w:sz="0" w:space="0" w:color="auto"/>
              </w:divBdr>
            </w:div>
          </w:divsChild>
        </w:div>
        <w:div w:id="818808478">
          <w:marLeft w:val="0"/>
          <w:marRight w:val="0"/>
          <w:marTop w:val="0"/>
          <w:marBottom w:val="0"/>
          <w:divBdr>
            <w:top w:val="none" w:sz="0" w:space="0" w:color="auto"/>
            <w:left w:val="none" w:sz="0" w:space="0" w:color="auto"/>
            <w:bottom w:val="none" w:sz="0" w:space="0" w:color="auto"/>
            <w:right w:val="none" w:sz="0" w:space="0" w:color="auto"/>
          </w:divBdr>
          <w:divsChild>
            <w:div w:id="552929624">
              <w:marLeft w:val="0"/>
              <w:marRight w:val="0"/>
              <w:marTop w:val="0"/>
              <w:marBottom w:val="0"/>
              <w:divBdr>
                <w:top w:val="none" w:sz="0" w:space="0" w:color="auto"/>
                <w:left w:val="none" w:sz="0" w:space="0" w:color="auto"/>
                <w:bottom w:val="none" w:sz="0" w:space="0" w:color="auto"/>
                <w:right w:val="none" w:sz="0" w:space="0" w:color="auto"/>
              </w:divBdr>
            </w:div>
            <w:div w:id="759105748">
              <w:marLeft w:val="0"/>
              <w:marRight w:val="0"/>
              <w:marTop w:val="0"/>
              <w:marBottom w:val="0"/>
              <w:divBdr>
                <w:top w:val="none" w:sz="0" w:space="0" w:color="auto"/>
                <w:left w:val="none" w:sz="0" w:space="0" w:color="auto"/>
                <w:bottom w:val="none" w:sz="0" w:space="0" w:color="auto"/>
                <w:right w:val="none" w:sz="0" w:space="0" w:color="auto"/>
              </w:divBdr>
            </w:div>
            <w:div w:id="952370928">
              <w:marLeft w:val="0"/>
              <w:marRight w:val="0"/>
              <w:marTop w:val="0"/>
              <w:marBottom w:val="0"/>
              <w:divBdr>
                <w:top w:val="none" w:sz="0" w:space="0" w:color="auto"/>
                <w:left w:val="none" w:sz="0" w:space="0" w:color="auto"/>
                <w:bottom w:val="none" w:sz="0" w:space="0" w:color="auto"/>
                <w:right w:val="none" w:sz="0" w:space="0" w:color="auto"/>
              </w:divBdr>
            </w:div>
            <w:div w:id="1414008547">
              <w:marLeft w:val="0"/>
              <w:marRight w:val="0"/>
              <w:marTop w:val="0"/>
              <w:marBottom w:val="0"/>
              <w:divBdr>
                <w:top w:val="none" w:sz="0" w:space="0" w:color="auto"/>
                <w:left w:val="none" w:sz="0" w:space="0" w:color="auto"/>
                <w:bottom w:val="none" w:sz="0" w:space="0" w:color="auto"/>
                <w:right w:val="none" w:sz="0" w:space="0" w:color="auto"/>
              </w:divBdr>
            </w:div>
            <w:div w:id="1849906647">
              <w:marLeft w:val="0"/>
              <w:marRight w:val="0"/>
              <w:marTop w:val="0"/>
              <w:marBottom w:val="0"/>
              <w:divBdr>
                <w:top w:val="none" w:sz="0" w:space="0" w:color="auto"/>
                <w:left w:val="none" w:sz="0" w:space="0" w:color="auto"/>
                <w:bottom w:val="none" w:sz="0" w:space="0" w:color="auto"/>
                <w:right w:val="none" w:sz="0" w:space="0" w:color="auto"/>
              </w:divBdr>
            </w:div>
          </w:divsChild>
        </w:div>
        <w:div w:id="1634141516">
          <w:marLeft w:val="0"/>
          <w:marRight w:val="0"/>
          <w:marTop w:val="0"/>
          <w:marBottom w:val="0"/>
          <w:divBdr>
            <w:top w:val="none" w:sz="0" w:space="0" w:color="auto"/>
            <w:left w:val="none" w:sz="0" w:space="0" w:color="auto"/>
            <w:bottom w:val="none" w:sz="0" w:space="0" w:color="auto"/>
            <w:right w:val="none" w:sz="0" w:space="0" w:color="auto"/>
          </w:divBdr>
          <w:divsChild>
            <w:div w:id="204412589">
              <w:marLeft w:val="0"/>
              <w:marRight w:val="0"/>
              <w:marTop w:val="0"/>
              <w:marBottom w:val="0"/>
              <w:divBdr>
                <w:top w:val="none" w:sz="0" w:space="0" w:color="auto"/>
                <w:left w:val="none" w:sz="0" w:space="0" w:color="auto"/>
                <w:bottom w:val="none" w:sz="0" w:space="0" w:color="auto"/>
                <w:right w:val="none" w:sz="0" w:space="0" w:color="auto"/>
              </w:divBdr>
            </w:div>
            <w:div w:id="668368771">
              <w:marLeft w:val="0"/>
              <w:marRight w:val="0"/>
              <w:marTop w:val="0"/>
              <w:marBottom w:val="0"/>
              <w:divBdr>
                <w:top w:val="none" w:sz="0" w:space="0" w:color="auto"/>
                <w:left w:val="none" w:sz="0" w:space="0" w:color="auto"/>
                <w:bottom w:val="none" w:sz="0" w:space="0" w:color="auto"/>
                <w:right w:val="none" w:sz="0" w:space="0" w:color="auto"/>
              </w:divBdr>
            </w:div>
            <w:div w:id="1560094976">
              <w:marLeft w:val="0"/>
              <w:marRight w:val="0"/>
              <w:marTop w:val="0"/>
              <w:marBottom w:val="0"/>
              <w:divBdr>
                <w:top w:val="none" w:sz="0" w:space="0" w:color="auto"/>
                <w:left w:val="none" w:sz="0" w:space="0" w:color="auto"/>
                <w:bottom w:val="none" w:sz="0" w:space="0" w:color="auto"/>
                <w:right w:val="none" w:sz="0" w:space="0" w:color="auto"/>
              </w:divBdr>
            </w:div>
            <w:div w:id="21273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4022">
      <w:bodyDiv w:val="1"/>
      <w:marLeft w:val="0"/>
      <w:marRight w:val="0"/>
      <w:marTop w:val="0"/>
      <w:marBottom w:val="0"/>
      <w:divBdr>
        <w:top w:val="none" w:sz="0" w:space="0" w:color="auto"/>
        <w:left w:val="none" w:sz="0" w:space="0" w:color="auto"/>
        <w:bottom w:val="none" w:sz="0" w:space="0" w:color="auto"/>
        <w:right w:val="none" w:sz="0" w:space="0" w:color="auto"/>
      </w:divBdr>
      <w:divsChild>
        <w:div w:id="13309167">
          <w:marLeft w:val="0"/>
          <w:marRight w:val="0"/>
          <w:marTop w:val="0"/>
          <w:marBottom w:val="0"/>
          <w:divBdr>
            <w:top w:val="none" w:sz="0" w:space="0" w:color="auto"/>
            <w:left w:val="none" w:sz="0" w:space="0" w:color="auto"/>
            <w:bottom w:val="none" w:sz="0" w:space="0" w:color="auto"/>
            <w:right w:val="none" w:sz="0" w:space="0" w:color="auto"/>
          </w:divBdr>
        </w:div>
        <w:div w:id="63719132">
          <w:marLeft w:val="0"/>
          <w:marRight w:val="0"/>
          <w:marTop w:val="0"/>
          <w:marBottom w:val="0"/>
          <w:divBdr>
            <w:top w:val="none" w:sz="0" w:space="0" w:color="auto"/>
            <w:left w:val="none" w:sz="0" w:space="0" w:color="auto"/>
            <w:bottom w:val="none" w:sz="0" w:space="0" w:color="auto"/>
            <w:right w:val="none" w:sz="0" w:space="0" w:color="auto"/>
          </w:divBdr>
        </w:div>
        <w:div w:id="104035763">
          <w:marLeft w:val="0"/>
          <w:marRight w:val="0"/>
          <w:marTop w:val="0"/>
          <w:marBottom w:val="0"/>
          <w:divBdr>
            <w:top w:val="none" w:sz="0" w:space="0" w:color="auto"/>
            <w:left w:val="none" w:sz="0" w:space="0" w:color="auto"/>
            <w:bottom w:val="none" w:sz="0" w:space="0" w:color="auto"/>
            <w:right w:val="none" w:sz="0" w:space="0" w:color="auto"/>
          </w:divBdr>
        </w:div>
        <w:div w:id="144395705">
          <w:marLeft w:val="0"/>
          <w:marRight w:val="0"/>
          <w:marTop w:val="0"/>
          <w:marBottom w:val="0"/>
          <w:divBdr>
            <w:top w:val="none" w:sz="0" w:space="0" w:color="auto"/>
            <w:left w:val="none" w:sz="0" w:space="0" w:color="auto"/>
            <w:bottom w:val="none" w:sz="0" w:space="0" w:color="auto"/>
            <w:right w:val="none" w:sz="0" w:space="0" w:color="auto"/>
          </w:divBdr>
        </w:div>
        <w:div w:id="198514377">
          <w:marLeft w:val="0"/>
          <w:marRight w:val="0"/>
          <w:marTop w:val="0"/>
          <w:marBottom w:val="0"/>
          <w:divBdr>
            <w:top w:val="none" w:sz="0" w:space="0" w:color="auto"/>
            <w:left w:val="none" w:sz="0" w:space="0" w:color="auto"/>
            <w:bottom w:val="none" w:sz="0" w:space="0" w:color="auto"/>
            <w:right w:val="none" w:sz="0" w:space="0" w:color="auto"/>
          </w:divBdr>
        </w:div>
        <w:div w:id="222067584">
          <w:marLeft w:val="0"/>
          <w:marRight w:val="0"/>
          <w:marTop w:val="0"/>
          <w:marBottom w:val="0"/>
          <w:divBdr>
            <w:top w:val="none" w:sz="0" w:space="0" w:color="auto"/>
            <w:left w:val="none" w:sz="0" w:space="0" w:color="auto"/>
            <w:bottom w:val="none" w:sz="0" w:space="0" w:color="auto"/>
            <w:right w:val="none" w:sz="0" w:space="0" w:color="auto"/>
          </w:divBdr>
        </w:div>
        <w:div w:id="232863184">
          <w:marLeft w:val="0"/>
          <w:marRight w:val="0"/>
          <w:marTop w:val="0"/>
          <w:marBottom w:val="0"/>
          <w:divBdr>
            <w:top w:val="none" w:sz="0" w:space="0" w:color="auto"/>
            <w:left w:val="none" w:sz="0" w:space="0" w:color="auto"/>
            <w:bottom w:val="none" w:sz="0" w:space="0" w:color="auto"/>
            <w:right w:val="none" w:sz="0" w:space="0" w:color="auto"/>
          </w:divBdr>
        </w:div>
        <w:div w:id="237713609">
          <w:marLeft w:val="0"/>
          <w:marRight w:val="0"/>
          <w:marTop w:val="0"/>
          <w:marBottom w:val="0"/>
          <w:divBdr>
            <w:top w:val="none" w:sz="0" w:space="0" w:color="auto"/>
            <w:left w:val="none" w:sz="0" w:space="0" w:color="auto"/>
            <w:bottom w:val="none" w:sz="0" w:space="0" w:color="auto"/>
            <w:right w:val="none" w:sz="0" w:space="0" w:color="auto"/>
          </w:divBdr>
        </w:div>
        <w:div w:id="244190953">
          <w:marLeft w:val="0"/>
          <w:marRight w:val="0"/>
          <w:marTop w:val="0"/>
          <w:marBottom w:val="0"/>
          <w:divBdr>
            <w:top w:val="none" w:sz="0" w:space="0" w:color="auto"/>
            <w:left w:val="none" w:sz="0" w:space="0" w:color="auto"/>
            <w:bottom w:val="none" w:sz="0" w:space="0" w:color="auto"/>
            <w:right w:val="none" w:sz="0" w:space="0" w:color="auto"/>
          </w:divBdr>
        </w:div>
        <w:div w:id="290285645">
          <w:marLeft w:val="0"/>
          <w:marRight w:val="0"/>
          <w:marTop w:val="0"/>
          <w:marBottom w:val="0"/>
          <w:divBdr>
            <w:top w:val="none" w:sz="0" w:space="0" w:color="auto"/>
            <w:left w:val="none" w:sz="0" w:space="0" w:color="auto"/>
            <w:bottom w:val="none" w:sz="0" w:space="0" w:color="auto"/>
            <w:right w:val="none" w:sz="0" w:space="0" w:color="auto"/>
          </w:divBdr>
        </w:div>
        <w:div w:id="544416195">
          <w:marLeft w:val="0"/>
          <w:marRight w:val="0"/>
          <w:marTop w:val="0"/>
          <w:marBottom w:val="0"/>
          <w:divBdr>
            <w:top w:val="none" w:sz="0" w:space="0" w:color="auto"/>
            <w:left w:val="none" w:sz="0" w:space="0" w:color="auto"/>
            <w:bottom w:val="none" w:sz="0" w:space="0" w:color="auto"/>
            <w:right w:val="none" w:sz="0" w:space="0" w:color="auto"/>
          </w:divBdr>
        </w:div>
        <w:div w:id="606471625">
          <w:marLeft w:val="0"/>
          <w:marRight w:val="0"/>
          <w:marTop w:val="0"/>
          <w:marBottom w:val="0"/>
          <w:divBdr>
            <w:top w:val="none" w:sz="0" w:space="0" w:color="auto"/>
            <w:left w:val="none" w:sz="0" w:space="0" w:color="auto"/>
            <w:bottom w:val="none" w:sz="0" w:space="0" w:color="auto"/>
            <w:right w:val="none" w:sz="0" w:space="0" w:color="auto"/>
          </w:divBdr>
        </w:div>
        <w:div w:id="640504145">
          <w:marLeft w:val="0"/>
          <w:marRight w:val="0"/>
          <w:marTop w:val="0"/>
          <w:marBottom w:val="0"/>
          <w:divBdr>
            <w:top w:val="none" w:sz="0" w:space="0" w:color="auto"/>
            <w:left w:val="none" w:sz="0" w:space="0" w:color="auto"/>
            <w:bottom w:val="none" w:sz="0" w:space="0" w:color="auto"/>
            <w:right w:val="none" w:sz="0" w:space="0" w:color="auto"/>
          </w:divBdr>
        </w:div>
        <w:div w:id="656887493">
          <w:marLeft w:val="0"/>
          <w:marRight w:val="0"/>
          <w:marTop w:val="0"/>
          <w:marBottom w:val="0"/>
          <w:divBdr>
            <w:top w:val="none" w:sz="0" w:space="0" w:color="auto"/>
            <w:left w:val="none" w:sz="0" w:space="0" w:color="auto"/>
            <w:bottom w:val="none" w:sz="0" w:space="0" w:color="auto"/>
            <w:right w:val="none" w:sz="0" w:space="0" w:color="auto"/>
          </w:divBdr>
        </w:div>
        <w:div w:id="764837656">
          <w:marLeft w:val="0"/>
          <w:marRight w:val="0"/>
          <w:marTop w:val="0"/>
          <w:marBottom w:val="0"/>
          <w:divBdr>
            <w:top w:val="none" w:sz="0" w:space="0" w:color="auto"/>
            <w:left w:val="none" w:sz="0" w:space="0" w:color="auto"/>
            <w:bottom w:val="none" w:sz="0" w:space="0" w:color="auto"/>
            <w:right w:val="none" w:sz="0" w:space="0" w:color="auto"/>
          </w:divBdr>
        </w:div>
        <w:div w:id="925580355">
          <w:marLeft w:val="0"/>
          <w:marRight w:val="0"/>
          <w:marTop w:val="0"/>
          <w:marBottom w:val="0"/>
          <w:divBdr>
            <w:top w:val="none" w:sz="0" w:space="0" w:color="auto"/>
            <w:left w:val="none" w:sz="0" w:space="0" w:color="auto"/>
            <w:bottom w:val="none" w:sz="0" w:space="0" w:color="auto"/>
            <w:right w:val="none" w:sz="0" w:space="0" w:color="auto"/>
          </w:divBdr>
        </w:div>
        <w:div w:id="986394193">
          <w:marLeft w:val="0"/>
          <w:marRight w:val="0"/>
          <w:marTop w:val="0"/>
          <w:marBottom w:val="0"/>
          <w:divBdr>
            <w:top w:val="none" w:sz="0" w:space="0" w:color="auto"/>
            <w:left w:val="none" w:sz="0" w:space="0" w:color="auto"/>
            <w:bottom w:val="none" w:sz="0" w:space="0" w:color="auto"/>
            <w:right w:val="none" w:sz="0" w:space="0" w:color="auto"/>
          </w:divBdr>
        </w:div>
        <w:div w:id="989821896">
          <w:marLeft w:val="0"/>
          <w:marRight w:val="0"/>
          <w:marTop w:val="0"/>
          <w:marBottom w:val="0"/>
          <w:divBdr>
            <w:top w:val="none" w:sz="0" w:space="0" w:color="auto"/>
            <w:left w:val="none" w:sz="0" w:space="0" w:color="auto"/>
            <w:bottom w:val="none" w:sz="0" w:space="0" w:color="auto"/>
            <w:right w:val="none" w:sz="0" w:space="0" w:color="auto"/>
          </w:divBdr>
        </w:div>
        <w:div w:id="1034694243">
          <w:marLeft w:val="0"/>
          <w:marRight w:val="0"/>
          <w:marTop w:val="0"/>
          <w:marBottom w:val="0"/>
          <w:divBdr>
            <w:top w:val="none" w:sz="0" w:space="0" w:color="auto"/>
            <w:left w:val="none" w:sz="0" w:space="0" w:color="auto"/>
            <w:bottom w:val="none" w:sz="0" w:space="0" w:color="auto"/>
            <w:right w:val="none" w:sz="0" w:space="0" w:color="auto"/>
          </w:divBdr>
        </w:div>
        <w:div w:id="1090200699">
          <w:marLeft w:val="0"/>
          <w:marRight w:val="0"/>
          <w:marTop w:val="0"/>
          <w:marBottom w:val="0"/>
          <w:divBdr>
            <w:top w:val="none" w:sz="0" w:space="0" w:color="auto"/>
            <w:left w:val="none" w:sz="0" w:space="0" w:color="auto"/>
            <w:bottom w:val="none" w:sz="0" w:space="0" w:color="auto"/>
            <w:right w:val="none" w:sz="0" w:space="0" w:color="auto"/>
          </w:divBdr>
        </w:div>
        <w:div w:id="1091388344">
          <w:marLeft w:val="0"/>
          <w:marRight w:val="0"/>
          <w:marTop w:val="0"/>
          <w:marBottom w:val="0"/>
          <w:divBdr>
            <w:top w:val="none" w:sz="0" w:space="0" w:color="auto"/>
            <w:left w:val="none" w:sz="0" w:space="0" w:color="auto"/>
            <w:bottom w:val="none" w:sz="0" w:space="0" w:color="auto"/>
            <w:right w:val="none" w:sz="0" w:space="0" w:color="auto"/>
          </w:divBdr>
        </w:div>
        <w:div w:id="1211722665">
          <w:marLeft w:val="0"/>
          <w:marRight w:val="0"/>
          <w:marTop w:val="0"/>
          <w:marBottom w:val="0"/>
          <w:divBdr>
            <w:top w:val="none" w:sz="0" w:space="0" w:color="auto"/>
            <w:left w:val="none" w:sz="0" w:space="0" w:color="auto"/>
            <w:bottom w:val="none" w:sz="0" w:space="0" w:color="auto"/>
            <w:right w:val="none" w:sz="0" w:space="0" w:color="auto"/>
          </w:divBdr>
        </w:div>
        <w:div w:id="1266887513">
          <w:marLeft w:val="0"/>
          <w:marRight w:val="0"/>
          <w:marTop w:val="0"/>
          <w:marBottom w:val="0"/>
          <w:divBdr>
            <w:top w:val="none" w:sz="0" w:space="0" w:color="auto"/>
            <w:left w:val="none" w:sz="0" w:space="0" w:color="auto"/>
            <w:bottom w:val="none" w:sz="0" w:space="0" w:color="auto"/>
            <w:right w:val="none" w:sz="0" w:space="0" w:color="auto"/>
          </w:divBdr>
        </w:div>
        <w:div w:id="1296132833">
          <w:marLeft w:val="0"/>
          <w:marRight w:val="0"/>
          <w:marTop w:val="0"/>
          <w:marBottom w:val="0"/>
          <w:divBdr>
            <w:top w:val="none" w:sz="0" w:space="0" w:color="auto"/>
            <w:left w:val="none" w:sz="0" w:space="0" w:color="auto"/>
            <w:bottom w:val="none" w:sz="0" w:space="0" w:color="auto"/>
            <w:right w:val="none" w:sz="0" w:space="0" w:color="auto"/>
          </w:divBdr>
        </w:div>
        <w:div w:id="1369137372">
          <w:marLeft w:val="0"/>
          <w:marRight w:val="0"/>
          <w:marTop w:val="0"/>
          <w:marBottom w:val="0"/>
          <w:divBdr>
            <w:top w:val="none" w:sz="0" w:space="0" w:color="auto"/>
            <w:left w:val="none" w:sz="0" w:space="0" w:color="auto"/>
            <w:bottom w:val="none" w:sz="0" w:space="0" w:color="auto"/>
            <w:right w:val="none" w:sz="0" w:space="0" w:color="auto"/>
          </w:divBdr>
        </w:div>
        <w:div w:id="1428890920">
          <w:marLeft w:val="0"/>
          <w:marRight w:val="0"/>
          <w:marTop w:val="0"/>
          <w:marBottom w:val="0"/>
          <w:divBdr>
            <w:top w:val="none" w:sz="0" w:space="0" w:color="auto"/>
            <w:left w:val="none" w:sz="0" w:space="0" w:color="auto"/>
            <w:bottom w:val="none" w:sz="0" w:space="0" w:color="auto"/>
            <w:right w:val="none" w:sz="0" w:space="0" w:color="auto"/>
          </w:divBdr>
        </w:div>
        <w:div w:id="1506894032">
          <w:marLeft w:val="0"/>
          <w:marRight w:val="0"/>
          <w:marTop w:val="0"/>
          <w:marBottom w:val="0"/>
          <w:divBdr>
            <w:top w:val="none" w:sz="0" w:space="0" w:color="auto"/>
            <w:left w:val="none" w:sz="0" w:space="0" w:color="auto"/>
            <w:bottom w:val="none" w:sz="0" w:space="0" w:color="auto"/>
            <w:right w:val="none" w:sz="0" w:space="0" w:color="auto"/>
          </w:divBdr>
        </w:div>
        <w:div w:id="1606034286">
          <w:marLeft w:val="0"/>
          <w:marRight w:val="0"/>
          <w:marTop w:val="0"/>
          <w:marBottom w:val="0"/>
          <w:divBdr>
            <w:top w:val="none" w:sz="0" w:space="0" w:color="auto"/>
            <w:left w:val="none" w:sz="0" w:space="0" w:color="auto"/>
            <w:bottom w:val="none" w:sz="0" w:space="0" w:color="auto"/>
            <w:right w:val="none" w:sz="0" w:space="0" w:color="auto"/>
          </w:divBdr>
        </w:div>
        <w:div w:id="1687713819">
          <w:marLeft w:val="0"/>
          <w:marRight w:val="0"/>
          <w:marTop w:val="0"/>
          <w:marBottom w:val="0"/>
          <w:divBdr>
            <w:top w:val="none" w:sz="0" w:space="0" w:color="auto"/>
            <w:left w:val="none" w:sz="0" w:space="0" w:color="auto"/>
            <w:bottom w:val="none" w:sz="0" w:space="0" w:color="auto"/>
            <w:right w:val="none" w:sz="0" w:space="0" w:color="auto"/>
          </w:divBdr>
        </w:div>
        <w:div w:id="1755781229">
          <w:marLeft w:val="0"/>
          <w:marRight w:val="0"/>
          <w:marTop w:val="0"/>
          <w:marBottom w:val="0"/>
          <w:divBdr>
            <w:top w:val="none" w:sz="0" w:space="0" w:color="auto"/>
            <w:left w:val="none" w:sz="0" w:space="0" w:color="auto"/>
            <w:bottom w:val="none" w:sz="0" w:space="0" w:color="auto"/>
            <w:right w:val="none" w:sz="0" w:space="0" w:color="auto"/>
          </w:divBdr>
        </w:div>
        <w:div w:id="1761684013">
          <w:marLeft w:val="0"/>
          <w:marRight w:val="0"/>
          <w:marTop w:val="0"/>
          <w:marBottom w:val="0"/>
          <w:divBdr>
            <w:top w:val="none" w:sz="0" w:space="0" w:color="auto"/>
            <w:left w:val="none" w:sz="0" w:space="0" w:color="auto"/>
            <w:bottom w:val="none" w:sz="0" w:space="0" w:color="auto"/>
            <w:right w:val="none" w:sz="0" w:space="0" w:color="auto"/>
          </w:divBdr>
        </w:div>
        <w:div w:id="1860851487">
          <w:marLeft w:val="0"/>
          <w:marRight w:val="0"/>
          <w:marTop w:val="0"/>
          <w:marBottom w:val="0"/>
          <w:divBdr>
            <w:top w:val="none" w:sz="0" w:space="0" w:color="auto"/>
            <w:left w:val="none" w:sz="0" w:space="0" w:color="auto"/>
            <w:bottom w:val="none" w:sz="0" w:space="0" w:color="auto"/>
            <w:right w:val="none" w:sz="0" w:space="0" w:color="auto"/>
          </w:divBdr>
        </w:div>
        <w:div w:id="1867524544">
          <w:marLeft w:val="0"/>
          <w:marRight w:val="0"/>
          <w:marTop w:val="0"/>
          <w:marBottom w:val="0"/>
          <w:divBdr>
            <w:top w:val="none" w:sz="0" w:space="0" w:color="auto"/>
            <w:left w:val="none" w:sz="0" w:space="0" w:color="auto"/>
            <w:bottom w:val="none" w:sz="0" w:space="0" w:color="auto"/>
            <w:right w:val="none" w:sz="0" w:space="0" w:color="auto"/>
          </w:divBdr>
        </w:div>
        <w:div w:id="1885558282">
          <w:marLeft w:val="0"/>
          <w:marRight w:val="0"/>
          <w:marTop w:val="0"/>
          <w:marBottom w:val="0"/>
          <w:divBdr>
            <w:top w:val="none" w:sz="0" w:space="0" w:color="auto"/>
            <w:left w:val="none" w:sz="0" w:space="0" w:color="auto"/>
            <w:bottom w:val="none" w:sz="0" w:space="0" w:color="auto"/>
            <w:right w:val="none" w:sz="0" w:space="0" w:color="auto"/>
          </w:divBdr>
        </w:div>
        <w:div w:id="2101481090">
          <w:marLeft w:val="0"/>
          <w:marRight w:val="0"/>
          <w:marTop w:val="0"/>
          <w:marBottom w:val="0"/>
          <w:divBdr>
            <w:top w:val="none" w:sz="0" w:space="0" w:color="auto"/>
            <w:left w:val="none" w:sz="0" w:space="0" w:color="auto"/>
            <w:bottom w:val="none" w:sz="0" w:space="0" w:color="auto"/>
            <w:right w:val="none" w:sz="0" w:space="0" w:color="auto"/>
          </w:divBdr>
        </w:div>
        <w:div w:id="2115857539">
          <w:marLeft w:val="0"/>
          <w:marRight w:val="0"/>
          <w:marTop w:val="0"/>
          <w:marBottom w:val="0"/>
          <w:divBdr>
            <w:top w:val="none" w:sz="0" w:space="0" w:color="auto"/>
            <w:left w:val="none" w:sz="0" w:space="0" w:color="auto"/>
            <w:bottom w:val="none" w:sz="0" w:space="0" w:color="auto"/>
            <w:right w:val="none" w:sz="0" w:space="0" w:color="auto"/>
          </w:divBdr>
        </w:div>
      </w:divsChild>
    </w:div>
    <w:div w:id="1110467453">
      <w:bodyDiv w:val="1"/>
      <w:marLeft w:val="0"/>
      <w:marRight w:val="0"/>
      <w:marTop w:val="0"/>
      <w:marBottom w:val="0"/>
      <w:divBdr>
        <w:top w:val="none" w:sz="0" w:space="0" w:color="auto"/>
        <w:left w:val="none" w:sz="0" w:space="0" w:color="auto"/>
        <w:bottom w:val="none" w:sz="0" w:space="0" w:color="auto"/>
        <w:right w:val="none" w:sz="0" w:space="0" w:color="auto"/>
      </w:divBdr>
      <w:divsChild>
        <w:div w:id="109397514">
          <w:marLeft w:val="0"/>
          <w:marRight w:val="0"/>
          <w:marTop w:val="0"/>
          <w:marBottom w:val="0"/>
          <w:divBdr>
            <w:top w:val="none" w:sz="0" w:space="0" w:color="auto"/>
            <w:left w:val="none" w:sz="0" w:space="0" w:color="auto"/>
            <w:bottom w:val="none" w:sz="0" w:space="0" w:color="auto"/>
            <w:right w:val="none" w:sz="0" w:space="0" w:color="auto"/>
          </w:divBdr>
        </w:div>
        <w:div w:id="149834970">
          <w:marLeft w:val="0"/>
          <w:marRight w:val="0"/>
          <w:marTop w:val="0"/>
          <w:marBottom w:val="0"/>
          <w:divBdr>
            <w:top w:val="none" w:sz="0" w:space="0" w:color="auto"/>
            <w:left w:val="none" w:sz="0" w:space="0" w:color="auto"/>
            <w:bottom w:val="none" w:sz="0" w:space="0" w:color="auto"/>
            <w:right w:val="none" w:sz="0" w:space="0" w:color="auto"/>
          </w:divBdr>
        </w:div>
        <w:div w:id="230893790">
          <w:marLeft w:val="0"/>
          <w:marRight w:val="0"/>
          <w:marTop w:val="0"/>
          <w:marBottom w:val="0"/>
          <w:divBdr>
            <w:top w:val="none" w:sz="0" w:space="0" w:color="auto"/>
            <w:left w:val="none" w:sz="0" w:space="0" w:color="auto"/>
            <w:bottom w:val="none" w:sz="0" w:space="0" w:color="auto"/>
            <w:right w:val="none" w:sz="0" w:space="0" w:color="auto"/>
          </w:divBdr>
        </w:div>
        <w:div w:id="242372695">
          <w:marLeft w:val="0"/>
          <w:marRight w:val="0"/>
          <w:marTop w:val="0"/>
          <w:marBottom w:val="0"/>
          <w:divBdr>
            <w:top w:val="none" w:sz="0" w:space="0" w:color="auto"/>
            <w:left w:val="none" w:sz="0" w:space="0" w:color="auto"/>
            <w:bottom w:val="none" w:sz="0" w:space="0" w:color="auto"/>
            <w:right w:val="none" w:sz="0" w:space="0" w:color="auto"/>
          </w:divBdr>
        </w:div>
        <w:div w:id="337655700">
          <w:marLeft w:val="0"/>
          <w:marRight w:val="0"/>
          <w:marTop w:val="0"/>
          <w:marBottom w:val="0"/>
          <w:divBdr>
            <w:top w:val="none" w:sz="0" w:space="0" w:color="auto"/>
            <w:left w:val="none" w:sz="0" w:space="0" w:color="auto"/>
            <w:bottom w:val="none" w:sz="0" w:space="0" w:color="auto"/>
            <w:right w:val="none" w:sz="0" w:space="0" w:color="auto"/>
          </w:divBdr>
        </w:div>
        <w:div w:id="428738836">
          <w:marLeft w:val="0"/>
          <w:marRight w:val="0"/>
          <w:marTop w:val="0"/>
          <w:marBottom w:val="0"/>
          <w:divBdr>
            <w:top w:val="none" w:sz="0" w:space="0" w:color="auto"/>
            <w:left w:val="none" w:sz="0" w:space="0" w:color="auto"/>
            <w:bottom w:val="none" w:sz="0" w:space="0" w:color="auto"/>
            <w:right w:val="none" w:sz="0" w:space="0" w:color="auto"/>
          </w:divBdr>
        </w:div>
        <w:div w:id="514659254">
          <w:marLeft w:val="0"/>
          <w:marRight w:val="0"/>
          <w:marTop w:val="0"/>
          <w:marBottom w:val="0"/>
          <w:divBdr>
            <w:top w:val="none" w:sz="0" w:space="0" w:color="auto"/>
            <w:left w:val="none" w:sz="0" w:space="0" w:color="auto"/>
            <w:bottom w:val="none" w:sz="0" w:space="0" w:color="auto"/>
            <w:right w:val="none" w:sz="0" w:space="0" w:color="auto"/>
          </w:divBdr>
        </w:div>
        <w:div w:id="580216127">
          <w:marLeft w:val="0"/>
          <w:marRight w:val="0"/>
          <w:marTop w:val="0"/>
          <w:marBottom w:val="0"/>
          <w:divBdr>
            <w:top w:val="none" w:sz="0" w:space="0" w:color="auto"/>
            <w:left w:val="none" w:sz="0" w:space="0" w:color="auto"/>
            <w:bottom w:val="none" w:sz="0" w:space="0" w:color="auto"/>
            <w:right w:val="none" w:sz="0" w:space="0" w:color="auto"/>
          </w:divBdr>
        </w:div>
        <w:div w:id="591860285">
          <w:marLeft w:val="0"/>
          <w:marRight w:val="0"/>
          <w:marTop w:val="0"/>
          <w:marBottom w:val="0"/>
          <w:divBdr>
            <w:top w:val="none" w:sz="0" w:space="0" w:color="auto"/>
            <w:left w:val="none" w:sz="0" w:space="0" w:color="auto"/>
            <w:bottom w:val="none" w:sz="0" w:space="0" w:color="auto"/>
            <w:right w:val="none" w:sz="0" w:space="0" w:color="auto"/>
          </w:divBdr>
        </w:div>
        <w:div w:id="607928677">
          <w:marLeft w:val="0"/>
          <w:marRight w:val="0"/>
          <w:marTop w:val="0"/>
          <w:marBottom w:val="0"/>
          <w:divBdr>
            <w:top w:val="none" w:sz="0" w:space="0" w:color="auto"/>
            <w:left w:val="none" w:sz="0" w:space="0" w:color="auto"/>
            <w:bottom w:val="none" w:sz="0" w:space="0" w:color="auto"/>
            <w:right w:val="none" w:sz="0" w:space="0" w:color="auto"/>
          </w:divBdr>
        </w:div>
        <w:div w:id="961888929">
          <w:marLeft w:val="0"/>
          <w:marRight w:val="0"/>
          <w:marTop w:val="0"/>
          <w:marBottom w:val="0"/>
          <w:divBdr>
            <w:top w:val="none" w:sz="0" w:space="0" w:color="auto"/>
            <w:left w:val="none" w:sz="0" w:space="0" w:color="auto"/>
            <w:bottom w:val="none" w:sz="0" w:space="0" w:color="auto"/>
            <w:right w:val="none" w:sz="0" w:space="0" w:color="auto"/>
          </w:divBdr>
        </w:div>
        <w:div w:id="988510268">
          <w:marLeft w:val="0"/>
          <w:marRight w:val="0"/>
          <w:marTop w:val="0"/>
          <w:marBottom w:val="0"/>
          <w:divBdr>
            <w:top w:val="none" w:sz="0" w:space="0" w:color="auto"/>
            <w:left w:val="none" w:sz="0" w:space="0" w:color="auto"/>
            <w:bottom w:val="none" w:sz="0" w:space="0" w:color="auto"/>
            <w:right w:val="none" w:sz="0" w:space="0" w:color="auto"/>
          </w:divBdr>
        </w:div>
        <w:div w:id="1081216764">
          <w:marLeft w:val="0"/>
          <w:marRight w:val="0"/>
          <w:marTop w:val="0"/>
          <w:marBottom w:val="0"/>
          <w:divBdr>
            <w:top w:val="none" w:sz="0" w:space="0" w:color="auto"/>
            <w:left w:val="none" w:sz="0" w:space="0" w:color="auto"/>
            <w:bottom w:val="none" w:sz="0" w:space="0" w:color="auto"/>
            <w:right w:val="none" w:sz="0" w:space="0" w:color="auto"/>
          </w:divBdr>
        </w:div>
        <w:div w:id="1160853544">
          <w:marLeft w:val="0"/>
          <w:marRight w:val="0"/>
          <w:marTop w:val="0"/>
          <w:marBottom w:val="0"/>
          <w:divBdr>
            <w:top w:val="none" w:sz="0" w:space="0" w:color="auto"/>
            <w:left w:val="none" w:sz="0" w:space="0" w:color="auto"/>
            <w:bottom w:val="none" w:sz="0" w:space="0" w:color="auto"/>
            <w:right w:val="none" w:sz="0" w:space="0" w:color="auto"/>
          </w:divBdr>
        </w:div>
        <w:div w:id="1454254548">
          <w:marLeft w:val="0"/>
          <w:marRight w:val="0"/>
          <w:marTop w:val="0"/>
          <w:marBottom w:val="0"/>
          <w:divBdr>
            <w:top w:val="none" w:sz="0" w:space="0" w:color="auto"/>
            <w:left w:val="none" w:sz="0" w:space="0" w:color="auto"/>
            <w:bottom w:val="none" w:sz="0" w:space="0" w:color="auto"/>
            <w:right w:val="none" w:sz="0" w:space="0" w:color="auto"/>
          </w:divBdr>
        </w:div>
        <w:div w:id="1767722958">
          <w:marLeft w:val="0"/>
          <w:marRight w:val="0"/>
          <w:marTop w:val="0"/>
          <w:marBottom w:val="0"/>
          <w:divBdr>
            <w:top w:val="none" w:sz="0" w:space="0" w:color="auto"/>
            <w:left w:val="none" w:sz="0" w:space="0" w:color="auto"/>
            <w:bottom w:val="none" w:sz="0" w:space="0" w:color="auto"/>
            <w:right w:val="none" w:sz="0" w:space="0" w:color="auto"/>
          </w:divBdr>
        </w:div>
        <w:div w:id="1772049582">
          <w:marLeft w:val="0"/>
          <w:marRight w:val="0"/>
          <w:marTop w:val="0"/>
          <w:marBottom w:val="0"/>
          <w:divBdr>
            <w:top w:val="none" w:sz="0" w:space="0" w:color="auto"/>
            <w:left w:val="none" w:sz="0" w:space="0" w:color="auto"/>
            <w:bottom w:val="none" w:sz="0" w:space="0" w:color="auto"/>
            <w:right w:val="none" w:sz="0" w:space="0" w:color="auto"/>
          </w:divBdr>
        </w:div>
        <w:div w:id="1803309986">
          <w:marLeft w:val="0"/>
          <w:marRight w:val="0"/>
          <w:marTop w:val="0"/>
          <w:marBottom w:val="0"/>
          <w:divBdr>
            <w:top w:val="none" w:sz="0" w:space="0" w:color="auto"/>
            <w:left w:val="none" w:sz="0" w:space="0" w:color="auto"/>
            <w:bottom w:val="none" w:sz="0" w:space="0" w:color="auto"/>
            <w:right w:val="none" w:sz="0" w:space="0" w:color="auto"/>
          </w:divBdr>
        </w:div>
        <w:div w:id="1823738350">
          <w:marLeft w:val="0"/>
          <w:marRight w:val="0"/>
          <w:marTop w:val="0"/>
          <w:marBottom w:val="0"/>
          <w:divBdr>
            <w:top w:val="none" w:sz="0" w:space="0" w:color="auto"/>
            <w:left w:val="none" w:sz="0" w:space="0" w:color="auto"/>
            <w:bottom w:val="none" w:sz="0" w:space="0" w:color="auto"/>
            <w:right w:val="none" w:sz="0" w:space="0" w:color="auto"/>
          </w:divBdr>
        </w:div>
        <w:div w:id="2016573132">
          <w:marLeft w:val="0"/>
          <w:marRight w:val="0"/>
          <w:marTop w:val="0"/>
          <w:marBottom w:val="0"/>
          <w:divBdr>
            <w:top w:val="none" w:sz="0" w:space="0" w:color="auto"/>
            <w:left w:val="none" w:sz="0" w:space="0" w:color="auto"/>
            <w:bottom w:val="none" w:sz="0" w:space="0" w:color="auto"/>
            <w:right w:val="none" w:sz="0" w:space="0" w:color="auto"/>
          </w:divBdr>
        </w:div>
        <w:div w:id="2023390235">
          <w:marLeft w:val="0"/>
          <w:marRight w:val="0"/>
          <w:marTop w:val="0"/>
          <w:marBottom w:val="0"/>
          <w:divBdr>
            <w:top w:val="none" w:sz="0" w:space="0" w:color="auto"/>
            <w:left w:val="none" w:sz="0" w:space="0" w:color="auto"/>
            <w:bottom w:val="none" w:sz="0" w:space="0" w:color="auto"/>
            <w:right w:val="none" w:sz="0" w:space="0" w:color="auto"/>
          </w:divBdr>
        </w:div>
        <w:div w:id="2064450043">
          <w:marLeft w:val="0"/>
          <w:marRight w:val="0"/>
          <w:marTop w:val="0"/>
          <w:marBottom w:val="0"/>
          <w:divBdr>
            <w:top w:val="none" w:sz="0" w:space="0" w:color="auto"/>
            <w:left w:val="none" w:sz="0" w:space="0" w:color="auto"/>
            <w:bottom w:val="none" w:sz="0" w:space="0" w:color="auto"/>
            <w:right w:val="none" w:sz="0" w:space="0" w:color="auto"/>
          </w:divBdr>
        </w:div>
        <w:div w:id="2079548641">
          <w:marLeft w:val="0"/>
          <w:marRight w:val="0"/>
          <w:marTop w:val="0"/>
          <w:marBottom w:val="0"/>
          <w:divBdr>
            <w:top w:val="none" w:sz="0" w:space="0" w:color="auto"/>
            <w:left w:val="none" w:sz="0" w:space="0" w:color="auto"/>
            <w:bottom w:val="none" w:sz="0" w:space="0" w:color="auto"/>
            <w:right w:val="none" w:sz="0" w:space="0" w:color="auto"/>
          </w:divBdr>
        </w:div>
      </w:divsChild>
    </w:div>
    <w:div w:id="1126435471">
      <w:bodyDiv w:val="1"/>
      <w:marLeft w:val="0"/>
      <w:marRight w:val="0"/>
      <w:marTop w:val="0"/>
      <w:marBottom w:val="0"/>
      <w:divBdr>
        <w:top w:val="none" w:sz="0" w:space="0" w:color="auto"/>
        <w:left w:val="none" w:sz="0" w:space="0" w:color="auto"/>
        <w:bottom w:val="none" w:sz="0" w:space="0" w:color="auto"/>
        <w:right w:val="none" w:sz="0" w:space="0" w:color="auto"/>
      </w:divBdr>
      <w:divsChild>
        <w:div w:id="134958230">
          <w:marLeft w:val="0"/>
          <w:marRight w:val="0"/>
          <w:marTop w:val="0"/>
          <w:marBottom w:val="0"/>
          <w:divBdr>
            <w:top w:val="none" w:sz="0" w:space="0" w:color="auto"/>
            <w:left w:val="none" w:sz="0" w:space="0" w:color="auto"/>
            <w:bottom w:val="none" w:sz="0" w:space="0" w:color="auto"/>
            <w:right w:val="none" w:sz="0" w:space="0" w:color="auto"/>
          </w:divBdr>
          <w:divsChild>
            <w:div w:id="796603399">
              <w:marLeft w:val="0"/>
              <w:marRight w:val="0"/>
              <w:marTop w:val="0"/>
              <w:marBottom w:val="0"/>
              <w:divBdr>
                <w:top w:val="none" w:sz="0" w:space="0" w:color="auto"/>
                <w:left w:val="none" w:sz="0" w:space="0" w:color="auto"/>
                <w:bottom w:val="none" w:sz="0" w:space="0" w:color="auto"/>
                <w:right w:val="none" w:sz="0" w:space="0" w:color="auto"/>
              </w:divBdr>
            </w:div>
            <w:div w:id="2076664749">
              <w:marLeft w:val="0"/>
              <w:marRight w:val="0"/>
              <w:marTop w:val="0"/>
              <w:marBottom w:val="0"/>
              <w:divBdr>
                <w:top w:val="none" w:sz="0" w:space="0" w:color="auto"/>
                <w:left w:val="none" w:sz="0" w:space="0" w:color="auto"/>
                <w:bottom w:val="none" w:sz="0" w:space="0" w:color="auto"/>
                <w:right w:val="none" w:sz="0" w:space="0" w:color="auto"/>
              </w:divBdr>
            </w:div>
          </w:divsChild>
        </w:div>
        <w:div w:id="445664249">
          <w:marLeft w:val="0"/>
          <w:marRight w:val="0"/>
          <w:marTop w:val="0"/>
          <w:marBottom w:val="0"/>
          <w:divBdr>
            <w:top w:val="none" w:sz="0" w:space="0" w:color="auto"/>
            <w:left w:val="none" w:sz="0" w:space="0" w:color="auto"/>
            <w:bottom w:val="none" w:sz="0" w:space="0" w:color="auto"/>
            <w:right w:val="none" w:sz="0" w:space="0" w:color="auto"/>
          </w:divBdr>
          <w:divsChild>
            <w:div w:id="189531211">
              <w:marLeft w:val="0"/>
              <w:marRight w:val="0"/>
              <w:marTop w:val="0"/>
              <w:marBottom w:val="0"/>
              <w:divBdr>
                <w:top w:val="none" w:sz="0" w:space="0" w:color="auto"/>
                <w:left w:val="none" w:sz="0" w:space="0" w:color="auto"/>
                <w:bottom w:val="none" w:sz="0" w:space="0" w:color="auto"/>
                <w:right w:val="none" w:sz="0" w:space="0" w:color="auto"/>
              </w:divBdr>
            </w:div>
            <w:div w:id="192235613">
              <w:marLeft w:val="0"/>
              <w:marRight w:val="0"/>
              <w:marTop w:val="0"/>
              <w:marBottom w:val="0"/>
              <w:divBdr>
                <w:top w:val="none" w:sz="0" w:space="0" w:color="auto"/>
                <w:left w:val="none" w:sz="0" w:space="0" w:color="auto"/>
                <w:bottom w:val="none" w:sz="0" w:space="0" w:color="auto"/>
                <w:right w:val="none" w:sz="0" w:space="0" w:color="auto"/>
              </w:divBdr>
            </w:div>
            <w:div w:id="890848022">
              <w:marLeft w:val="0"/>
              <w:marRight w:val="0"/>
              <w:marTop w:val="0"/>
              <w:marBottom w:val="0"/>
              <w:divBdr>
                <w:top w:val="none" w:sz="0" w:space="0" w:color="auto"/>
                <w:left w:val="none" w:sz="0" w:space="0" w:color="auto"/>
                <w:bottom w:val="none" w:sz="0" w:space="0" w:color="auto"/>
                <w:right w:val="none" w:sz="0" w:space="0" w:color="auto"/>
              </w:divBdr>
            </w:div>
            <w:div w:id="1021784108">
              <w:marLeft w:val="0"/>
              <w:marRight w:val="0"/>
              <w:marTop w:val="0"/>
              <w:marBottom w:val="0"/>
              <w:divBdr>
                <w:top w:val="none" w:sz="0" w:space="0" w:color="auto"/>
                <w:left w:val="none" w:sz="0" w:space="0" w:color="auto"/>
                <w:bottom w:val="none" w:sz="0" w:space="0" w:color="auto"/>
                <w:right w:val="none" w:sz="0" w:space="0" w:color="auto"/>
              </w:divBdr>
            </w:div>
            <w:div w:id="1649436495">
              <w:marLeft w:val="0"/>
              <w:marRight w:val="0"/>
              <w:marTop w:val="0"/>
              <w:marBottom w:val="0"/>
              <w:divBdr>
                <w:top w:val="none" w:sz="0" w:space="0" w:color="auto"/>
                <w:left w:val="none" w:sz="0" w:space="0" w:color="auto"/>
                <w:bottom w:val="none" w:sz="0" w:space="0" w:color="auto"/>
                <w:right w:val="none" w:sz="0" w:space="0" w:color="auto"/>
              </w:divBdr>
            </w:div>
          </w:divsChild>
        </w:div>
        <w:div w:id="783960113">
          <w:marLeft w:val="0"/>
          <w:marRight w:val="0"/>
          <w:marTop w:val="0"/>
          <w:marBottom w:val="0"/>
          <w:divBdr>
            <w:top w:val="none" w:sz="0" w:space="0" w:color="auto"/>
            <w:left w:val="none" w:sz="0" w:space="0" w:color="auto"/>
            <w:bottom w:val="none" w:sz="0" w:space="0" w:color="auto"/>
            <w:right w:val="none" w:sz="0" w:space="0" w:color="auto"/>
          </w:divBdr>
          <w:divsChild>
            <w:div w:id="90779685">
              <w:marLeft w:val="0"/>
              <w:marRight w:val="0"/>
              <w:marTop w:val="0"/>
              <w:marBottom w:val="0"/>
              <w:divBdr>
                <w:top w:val="none" w:sz="0" w:space="0" w:color="auto"/>
                <w:left w:val="none" w:sz="0" w:space="0" w:color="auto"/>
                <w:bottom w:val="none" w:sz="0" w:space="0" w:color="auto"/>
                <w:right w:val="none" w:sz="0" w:space="0" w:color="auto"/>
              </w:divBdr>
            </w:div>
            <w:div w:id="1241793265">
              <w:marLeft w:val="0"/>
              <w:marRight w:val="0"/>
              <w:marTop w:val="0"/>
              <w:marBottom w:val="0"/>
              <w:divBdr>
                <w:top w:val="none" w:sz="0" w:space="0" w:color="auto"/>
                <w:left w:val="none" w:sz="0" w:space="0" w:color="auto"/>
                <w:bottom w:val="none" w:sz="0" w:space="0" w:color="auto"/>
                <w:right w:val="none" w:sz="0" w:space="0" w:color="auto"/>
              </w:divBdr>
            </w:div>
            <w:div w:id="1289824542">
              <w:marLeft w:val="0"/>
              <w:marRight w:val="0"/>
              <w:marTop w:val="0"/>
              <w:marBottom w:val="0"/>
              <w:divBdr>
                <w:top w:val="none" w:sz="0" w:space="0" w:color="auto"/>
                <w:left w:val="none" w:sz="0" w:space="0" w:color="auto"/>
                <w:bottom w:val="none" w:sz="0" w:space="0" w:color="auto"/>
                <w:right w:val="none" w:sz="0" w:space="0" w:color="auto"/>
              </w:divBdr>
            </w:div>
            <w:div w:id="1643195921">
              <w:marLeft w:val="0"/>
              <w:marRight w:val="0"/>
              <w:marTop w:val="0"/>
              <w:marBottom w:val="0"/>
              <w:divBdr>
                <w:top w:val="none" w:sz="0" w:space="0" w:color="auto"/>
                <w:left w:val="none" w:sz="0" w:space="0" w:color="auto"/>
                <w:bottom w:val="none" w:sz="0" w:space="0" w:color="auto"/>
                <w:right w:val="none" w:sz="0" w:space="0" w:color="auto"/>
              </w:divBdr>
            </w:div>
            <w:div w:id="2044553420">
              <w:marLeft w:val="0"/>
              <w:marRight w:val="0"/>
              <w:marTop w:val="0"/>
              <w:marBottom w:val="0"/>
              <w:divBdr>
                <w:top w:val="none" w:sz="0" w:space="0" w:color="auto"/>
                <w:left w:val="none" w:sz="0" w:space="0" w:color="auto"/>
                <w:bottom w:val="none" w:sz="0" w:space="0" w:color="auto"/>
                <w:right w:val="none" w:sz="0" w:space="0" w:color="auto"/>
              </w:divBdr>
            </w:div>
          </w:divsChild>
        </w:div>
        <w:div w:id="1857962762">
          <w:marLeft w:val="0"/>
          <w:marRight w:val="0"/>
          <w:marTop w:val="0"/>
          <w:marBottom w:val="0"/>
          <w:divBdr>
            <w:top w:val="none" w:sz="0" w:space="0" w:color="auto"/>
            <w:left w:val="none" w:sz="0" w:space="0" w:color="auto"/>
            <w:bottom w:val="none" w:sz="0" w:space="0" w:color="auto"/>
            <w:right w:val="none" w:sz="0" w:space="0" w:color="auto"/>
          </w:divBdr>
          <w:divsChild>
            <w:div w:id="246502302">
              <w:marLeft w:val="0"/>
              <w:marRight w:val="0"/>
              <w:marTop w:val="0"/>
              <w:marBottom w:val="0"/>
              <w:divBdr>
                <w:top w:val="none" w:sz="0" w:space="0" w:color="auto"/>
                <w:left w:val="none" w:sz="0" w:space="0" w:color="auto"/>
                <w:bottom w:val="none" w:sz="0" w:space="0" w:color="auto"/>
                <w:right w:val="none" w:sz="0" w:space="0" w:color="auto"/>
              </w:divBdr>
            </w:div>
            <w:div w:id="727269607">
              <w:marLeft w:val="0"/>
              <w:marRight w:val="0"/>
              <w:marTop w:val="0"/>
              <w:marBottom w:val="0"/>
              <w:divBdr>
                <w:top w:val="none" w:sz="0" w:space="0" w:color="auto"/>
                <w:left w:val="none" w:sz="0" w:space="0" w:color="auto"/>
                <w:bottom w:val="none" w:sz="0" w:space="0" w:color="auto"/>
                <w:right w:val="none" w:sz="0" w:space="0" w:color="auto"/>
              </w:divBdr>
            </w:div>
            <w:div w:id="1733693279">
              <w:marLeft w:val="0"/>
              <w:marRight w:val="0"/>
              <w:marTop w:val="0"/>
              <w:marBottom w:val="0"/>
              <w:divBdr>
                <w:top w:val="none" w:sz="0" w:space="0" w:color="auto"/>
                <w:left w:val="none" w:sz="0" w:space="0" w:color="auto"/>
                <w:bottom w:val="none" w:sz="0" w:space="0" w:color="auto"/>
                <w:right w:val="none" w:sz="0" w:space="0" w:color="auto"/>
              </w:divBdr>
            </w:div>
            <w:div w:id="1875842975">
              <w:marLeft w:val="0"/>
              <w:marRight w:val="0"/>
              <w:marTop w:val="0"/>
              <w:marBottom w:val="0"/>
              <w:divBdr>
                <w:top w:val="none" w:sz="0" w:space="0" w:color="auto"/>
                <w:left w:val="none" w:sz="0" w:space="0" w:color="auto"/>
                <w:bottom w:val="none" w:sz="0" w:space="0" w:color="auto"/>
                <w:right w:val="none" w:sz="0" w:space="0" w:color="auto"/>
              </w:divBdr>
            </w:div>
            <w:div w:id="1906912411">
              <w:marLeft w:val="0"/>
              <w:marRight w:val="0"/>
              <w:marTop w:val="0"/>
              <w:marBottom w:val="0"/>
              <w:divBdr>
                <w:top w:val="none" w:sz="0" w:space="0" w:color="auto"/>
                <w:left w:val="none" w:sz="0" w:space="0" w:color="auto"/>
                <w:bottom w:val="none" w:sz="0" w:space="0" w:color="auto"/>
                <w:right w:val="none" w:sz="0" w:space="0" w:color="auto"/>
              </w:divBdr>
            </w:div>
          </w:divsChild>
        </w:div>
        <w:div w:id="2088574128">
          <w:marLeft w:val="0"/>
          <w:marRight w:val="0"/>
          <w:marTop w:val="0"/>
          <w:marBottom w:val="0"/>
          <w:divBdr>
            <w:top w:val="none" w:sz="0" w:space="0" w:color="auto"/>
            <w:left w:val="none" w:sz="0" w:space="0" w:color="auto"/>
            <w:bottom w:val="none" w:sz="0" w:space="0" w:color="auto"/>
            <w:right w:val="none" w:sz="0" w:space="0" w:color="auto"/>
          </w:divBdr>
          <w:divsChild>
            <w:div w:id="267658608">
              <w:marLeft w:val="0"/>
              <w:marRight w:val="0"/>
              <w:marTop w:val="0"/>
              <w:marBottom w:val="0"/>
              <w:divBdr>
                <w:top w:val="none" w:sz="0" w:space="0" w:color="auto"/>
                <w:left w:val="none" w:sz="0" w:space="0" w:color="auto"/>
                <w:bottom w:val="none" w:sz="0" w:space="0" w:color="auto"/>
                <w:right w:val="none" w:sz="0" w:space="0" w:color="auto"/>
              </w:divBdr>
            </w:div>
            <w:div w:id="1168404905">
              <w:marLeft w:val="0"/>
              <w:marRight w:val="0"/>
              <w:marTop w:val="0"/>
              <w:marBottom w:val="0"/>
              <w:divBdr>
                <w:top w:val="none" w:sz="0" w:space="0" w:color="auto"/>
                <w:left w:val="none" w:sz="0" w:space="0" w:color="auto"/>
                <w:bottom w:val="none" w:sz="0" w:space="0" w:color="auto"/>
                <w:right w:val="none" w:sz="0" w:space="0" w:color="auto"/>
              </w:divBdr>
            </w:div>
            <w:div w:id="1562446069">
              <w:marLeft w:val="0"/>
              <w:marRight w:val="0"/>
              <w:marTop w:val="0"/>
              <w:marBottom w:val="0"/>
              <w:divBdr>
                <w:top w:val="none" w:sz="0" w:space="0" w:color="auto"/>
                <w:left w:val="none" w:sz="0" w:space="0" w:color="auto"/>
                <w:bottom w:val="none" w:sz="0" w:space="0" w:color="auto"/>
                <w:right w:val="none" w:sz="0" w:space="0" w:color="auto"/>
              </w:divBdr>
            </w:div>
            <w:div w:id="1752433577">
              <w:marLeft w:val="0"/>
              <w:marRight w:val="0"/>
              <w:marTop w:val="0"/>
              <w:marBottom w:val="0"/>
              <w:divBdr>
                <w:top w:val="none" w:sz="0" w:space="0" w:color="auto"/>
                <w:left w:val="none" w:sz="0" w:space="0" w:color="auto"/>
                <w:bottom w:val="none" w:sz="0" w:space="0" w:color="auto"/>
                <w:right w:val="none" w:sz="0" w:space="0" w:color="auto"/>
              </w:divBdr>
            </w:div>
            <w:div w:id="21200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51087">
      <w:bodyDiv w:val="1"/>
      <w:marLeft w:val="0"/>
      <w:marRight w:val="0"/>
      <w:marTop w:val="0"/>
      <w:marBottom w:val="0"/>
      <w:divBdr>
        <w:top w:val="none" w:sz="0" w:space="0" w:color="auto"/>
        <w:left w:val="none" w:sz="0" w:space="0" w:color="auto"/>
        <w:bottom w:val="none" w:sz="0" w:space="0" w:color="auto"/>
        <w:right w:val="none" w:sz="0" w:space="0" w:color="auto"/>
      </w:divBdr>
    </w:div>
    <w:div w:id="1216425900">
      <w:bodyDiv w:val="1"/>
      <w:marLeft w:val="0"/>
      <w:marRight w:val="0"/>
      <w:marTop w:val="0"/>
      <w:marBottom w:val="0"/>
      <w:divBdr>
        <w:top w:val="none" w:sz="0" w:space="0" w:color="auto"/>
        <w:left w:val="none" w:sz="0" w:space="0" w:color="auto"/>
        <w:bottom w:val="none" w:sz="0" w:space="0" w:color="auto"/>
        <w:right w:val="none" w:sz="0" w:space="0" w:color="auto"/>
      </w:divBdr>
      <w:divsChild>
        <w:div w:id="1887989353">
          <w:marLeft w:val="480"/>
          <w:marRight w:val="0"/>
          <w:marTop w:val="0"/>
          <w:marBottom w:val="0"/>
          <w:divBdr>
            <w:top w:val="none" w:sz="0" w:space="0" w:color="auto"/>
            <w:left w:val="none" w:sz="0" w:space="0" w:color="auto"/>
            <w:bottom w:val="none" w:sz="0" w:space="0" w:color="auto"/>
            <w:right w:val="none" w:sz="0" w:space="0" w:color="auto"/>
          </w:divBdr>
          <w:divsChild>
            <w:div w:id="105265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153354">
      <w:bodyDiv w:val="1"/>
      <w:marLeft w:val="0"/>
      <w:marRight w:val="0"/>
      <w:marTop w:val="0"/>
      <w:marBottom w:val="0"/>
      <w:divBdr>
        <w:top w:val="none" w:sz="0" w:space="0" w:color="auto"/>
        <w:left w:val="none" w:sz="0" w:space="0" w:color="auto"/>
        <w:bottom w:val="none" w:sz="0" w:space="0" w:color="auto"/>
        <w:right w:val="none" w:sz="0" w:space="0" w:color="auto"/>
      </w:divBdr>
      <w:divsChild>
        <w:div w:id="73088308">
          <w:marLeft w:val="0"/>
          <w:marRight w:val="0"/>
          <w:marTop w:val="0"/>
          <w:marBottom w:val="0"/>
          <w:divBdr>
            <w:top w:val="none" w:sz="0" w:space="0" w:color="auto"/>
            <w:left w:val="none" w:sz="0" w:space="0" w:color="auto"/>
            <w:bottom w:val="none" w:sz="0" w:space="0" w:color="auto"/>
            <w:right w:val="none" w:sz="0" w:space="0" w:color="auto"/>
          </w:divBdr>
        </w:div>
        <w:div w:id="260114557">
          <w:marLeft w:val="0"/>
          <w:marRight w:val="0"/>
          <w:marTop w:val="0"/>
          <w:marBottom w:val="0"/>
          <w:divBdr>
            <w:top w:val="none" w:sz="0" w:space="0" w:color="auto"/>
            <w:left w:val="none" w:sz="0" w:space="0" w:color="auto"/>
            <w:bottom w:val="none" w:sz="0" w:space="0" w:color="auto"/>
            <w:right w:val="none" w:sz="0" w:space="0" w:color="auto"/>
          </w:divBdr>
        </w:div>
        <w:div w:id="260382567">
          <w:marLeft w:val="0"/>
          <w:marRight w:val="0"/>
          <w:marTop w:val="0"/>
          <w:marBottom w:val="0"/>
          <w:divBdr>
            <w:top w:val="none" w:sz="0" w:space="0" w:color="auto"/>
            <w:left w:val="none" w:sz="0" w:space="0" w:color="auto"/>
            <w:bottom w:val="none" w:sz="0" w:space="0" w:color="auto"/>
            <w:right w:val="none" w:sz="0" w:space="0" w:color="auto"/>
          </w:divBdr>
        </w:div>
        <w:div w:id="305748453">
          <w:marLeft w:val="0"/>
          <w:marRight w:val="0"/>
          <w:marTop w:val="0"/>
          <w:marBottom w:val="0"/>
          <w:divBdr>
            <w:top w:val="none" w:sz="0" w:space="0" w:color="auto"/>
            <w:left w:val="none" w:sz="0" w:space="0" w:color="auto"/>
            <w:bottom w:val="none" w:sz="0" w:space="0" w:color="auto"/>
            <w:right w:val="none" w:sz="0" w:space="0" w:color="auto"/>
          </w:divBdr>
        </w:div>
        <w:div w:id="320551138">
          <w:marLeft w:val="0"/>
          <w:marRight w:val="0"/>
          <w:marTop w:val="0"/>
          <w:marBottom w:val="0"/>
          <w:divBdr>
            <w:top w:val="none" w:sz="0" w:space="0" w:color="auto"/>
            <w:left w:val="none" w:sz="0" w:space="0" w:color="auto"/>
            <w:bottom w:val="none" w:sz="0" w:space="0" w:color="auto"/>
            <w:right w:val="none" w:sz="0" w:space="0" w:color="auto"/>
          </w:divBdr>
        </w:div>
        <w:div w:id="339889933">
          <w:marLeft w:val="0"/>
          <w:marRight w:val="0"/>
          <w:marTop w:val="0"/>
          <w:marBottom w:val="0"/>
          <w:divBdr>
            <w:top w:val="none" w:sz="0" w:space="0" w:color="auto"/>
            <w:left w:val="none" w:sz="0" w:space="0" w:color="auto"/>
            <w:bottom w:val="none" w:sz="0" w:space="0" w:color="auto"/>
            <w:right w:val="none" w:sz="0" w:space="0" w:color="auto"/>
          </w:divBdr>
        </w:div>
        <w:div w:id="405691482">
          <w:marLeft w:val="0"/>
          <w:marRight w:val="0"/>
          <w:marTop w:val="0"/>
          <w:marBottom w:val="0"/>
          <w:divBdr>
            <w:top w:val="none" w:sz="0" w:space="0" w:color="auto"/>
            <w:left w:val="none" w:sz="0" w:space="0" w:color="auto"/>
            <w:bottom w:val="none" w:sz="0" w:space="0" w:color="auto"/>
            <w:right w:val="none" w:sz="0" w:space="0" w:color="auto"/>
          </w:divBdr>
        </w:div>
        <w:div w:id="413209418">
          <w:marLeft w:val="0"/>
          <w:marRight w:val="0"/>
          <w:marTop w:val="0"/>
          <w:marBottom w:val="0"/>
          <w:divBdr>
            <w:top w:val="none" w:sz="0" w:space="0" w:color="auto"/>
            <w:left w:val="none" w:sz="0" w:space="0" w:color="auto"/>
            <w:bottom w:val="none" w:sz="0" w:space="0" w:color="auto"/>
            <w:right w:val="none" w:sz="0" w:space="0" w:color="auto"/>
          </w:divBdr>
        </w:div>
        <w:div w:id="495727644">
          <w:marLeft w:val="0"/>
          <w:marRight w:val="0"/>
          <w:marTop w:val="0"/>
          <w:marBottom w:val="0"/>
          <w:divBdr>
            <w:top w:val="none" w:sz="0" w:space="0" w:color="auto"/>
            <w:left w:val="none" w:sz="0" w:space="0" w:color="auto"/>
            <w:bottom w:val="none" w:sz="0" w:space="0" w:color="auto"/>
            <w:right w:val="none" w:sz="0" w:space="0" w:color="auto"/>
          </w:divBdr>
        </w:div>
        <w:div w:id="599992791">
          <w:marLeft w:val="0"/>
          <w:marRight w:val="0"/>
          <w:marTop w:val="0"/>
          <w:marBottom w:val="0"/>
          <w:divBdr>
            <w:top w:val="none" w:sz="0" w:space="0" w:color="auto"/>
            <w:left w:val="none" w:sz="0" w:space="0" w:color="auto"/>
            <w:bottom w:val="none" w:sz="0" w:space="0" w:color="auto"/>
            <w:right w:val="none" w:sz="0" w:space="0" w:color="auto"/>
          </w:divBdr>
        </w:div>
        <w:div w:id="701903989">
          <w:marLeft w:val="0"/>
          <w:marRight w:val="0"/>
          <w:marTop w:val="0"/>
          <w:marBottom w:val="0"/>
          <w:divBdr>
            <w:top w:val="none" w:sz="0" w:space="0" w:color="auto"/>
            <w:left w:val="none" w:sz="0" w:space="0" w:color="auto"/>
            <w:bottom w:val="none" w:sz="0" w:space="0" w:color="auto"/>
            <w:right w:val="none" w:sz="0" w:space="0" w:color="auto"/>
          </w:divBdr>
        </w:div>
        <w:div w:id="730274649">
          <w:marLeft w:val="0"/>
          <w:marRight w:val="0"/>
          <w:marTop w:val="0"/>
          <w:marBottom w:val="0"/>
          <w:divBdr>
            <w:top w:val="none" w:sz="0" w:space="0" w:color="auto"/>
            <w:left w:val="none" w:sz="0" w:space="0" w:color="auto"/>
            <w:bottom w:val="none" w:sz="0" w:space="0" w:color="auto"/>
            <w:right w:val="none" w:sz="0" w:space="0" w:color="auto"/>
          </w:divBdr>
        </w:div>
        <w:div w:id="784233699">
          <w:marLeft w:val="0"/>
          <w:marRight w:val="0"/>
          <w:marTop w:val="0"/>
          <w:marBottom w:val="0"/>
          <w:divBdr>
            <w:top w:val="none" w:sz="0" w:space="0" w:color="auto"/>
            <w:left w:val="none" w:sz="0" w:space="0" w:color="auto"/>
            <w:bottom w:val="none" w:sz="0" w:space="0" w:color="auto"/>
            <w:right w:val="none" w:sz="0" w:space="0" w:color="auto"/>
          </w:divBdr>
        </w:div>
        <w:div w:id="901715397">
          <w:marLeft w:val="0"/>
          <w:marRight w:val="0"/>
          <w:marTop w:val="0"/>
          <w:marBottom w:val="0"/>
          <w:divBdr>
            <w:top w:val="none" w:sz="0" w:space="0" w:color="auto"/>
            <w:left w:val="none" w:sz="0" w:space="0" w:color="auto"/>
            <w:bottom w:val="none" w:sz="0" w:space="0" w:color="auto"/>
            <w:right w:val="none" w:sz="0" w:space="0" w:color="auto"/>
          </w:divBdr>
        </w:div>
        <w:div w:id="916521408">
          <w:marLeft w:val="0"/>
          <w:marRight w:val="0"/>
          <w:marTop w:val="0"/>
          <w:marBottom w:val="0"/>
          <w:divBdr>
            <w:top w:val="none" w:sz="0" w:space="0" w:color="auto"/>
            <w:left w:val="none" w:sz="0" w:space="0" w:color="auto"/>
            <w:bottom w:val="none" w:sz="0" w:space="0" w:color="auto"/>
            <w:right w:val="none" w:sz="0" w:space="0" w:color="auto"/>
          </w:divBdr>
        </w:div>
        <w:div w:id="1012142443">
          <w:marLeft w:val="0"/>
          <w:marRight w:val="0"/>
          <w:marTop w:val="0"/>
          <w:marBottom w:val="0"/>
          <w:divBdr>
            <w:top w:val="none" w:sz="0" w:space="0" w:color="auto"/>
            <w:left w:val="none" w:sz="0" w:space="0" w:color="auto"/>
            <w:bottom w:val="none" w:sz="0" w:space="0" w:color="auto"/>
            <w:right w:val="none" w:sz="0" w:space="0" w:color="auto"/>
          </w:divBdr>
        </w:div>
        <w:div w:id="1805585410">
          <w:marLeft w:val="0"/>
          <w:marRight w:val="0"/>
          <w:marTop w:val="0"/>
          <w:marBottom w:val="0"/>
          <w:divBdr>
            <w:top w:val="none" w:sz="0" w:space="0" w:color="auto"/>
            <w:left w:val="none" w:sz="0" w:space="0" w:color="auto"/>
            <w:bottom w:val="none" w:sz="0" w:space="0" w:color="auto"/>
            <w:right w:val="none" w:sz="0" w:space="0" w:color="auto"/>
          </w:divBdr>
        </w:div>
        <w:div w:id="1843472950">
          <w:marLeft w:val="0"/>
          <w:marRight w:val="0"/>
          <w:marTop w:val="0"/>
          <w:marBottom w:val="0"/>
          <w:divBdr>
            <w:top w:val="none" w:sz="0" w:space="0" w:color="auto"/>
            <w:left w:val="none" w:sz="0" w:space="0" w:color="auto"/>
            <w:bottom w:val="none" w:sz="0" w:space="0" w:color="auto"/>
            <w:right w:val="none" w:sz="0" w:space="0" w:color="auto"/>
          </w:divBdr>
        </w:div>
        <w:div w:id="1929117955">
          <w:marLeft w:val="0"/>
          <w:marRight w:val="0"/>
          <w:marTop w:val="0"/>
          <w:marBottom w:val="0"/>
          <w:divBdr>
            <w:top w:val="none" w:sz="0" w:space="0" w:color="auto"/>
            <w:left w:val="none" w:sz="0" w:space="0" w:color="auto"/>
            <w:bottom w:val="none" w:sz="0" w:space="0" w:color="auto"/>
            <w:right w:val="none" w:sz="0" w:space="0" w:color="auto"/>
          </w:divBdr>
        </w:div>
        <w:div w:id="1996908396">
          <w:marLeft w:val="0"/>
          <w:marRight w:val="0"/>
          <w:marTop w:val="0"/>
          <w:marBottom w:val="0"/>
          <w:divBdr>
            <w:top w:val="none" w:sz="0" w:space="0" w:color="auto"/>
            <w:left w:val="none" w:sz="0" w:space="0" w:color="auto"/>
            <w:bottom w:val="none" w:sz="0" w:space="0" w:color="auto"/>
            <w:right w:val="none" w:sz="0" w:space="0" w:color="auto"/>
          </w:divBdr>
        </w:div>
        <w:div w:id="2007398917">
          <w:marLeft w:val="0"/>
          <w:marRight w:val="0"/>
          <w:marTop w:val="0"/>
          <w:marBottom w:val="0"/>
          <w:divBdr>
            <w:top w:val="none" w:sz="0" w:space="0" w:color="auto"/>
            <w:left w:val="none" w:sz="0" w:space="0" w:color="auto"/>
            <w:bottom w:val="none" w:sz="0" w:space="0" w:color="auto"/>
            <w:right w:val="none" w:sz="0" w:space="0" w:color="auto"/>
          </w:divBdr>
        </w:div>
      </w:divsChild>
    </w:div>
    <w:div w:id="1248077035">
      <w:bodyDiv w:val="1"/>
      <w:marLeft w:val="0"/>
      <w:marRight w:val="0"/>
      <w:marTop w:val="0"/>
      <w:marBottom w:val="0"/>
      <w:divBdr>
        <w:top w:val="none" w:sz="0" w:space="0" w:color="auto"/>
        <w:left w:val="none" w:sz="0" w:space="0" w:color="auto"/>
        <w:bottom w:val="none" w:sz="0" w:space="0" w:color="auto"/>
        <w:right w:val="none" w:sz="0" w:space="0" w:color="auto"/>
      </w:divBdr>
      <w:divsChild>
        <w:div w:id="7294566">
          <w:marLeft w:val="0"/>
          <w:marRight w:val="0"/>
          <w:marTop w:val="0"/>
          <w:marBottom w:val="0"/>
          <w:divBdr>
            <w:top w:val="none" w:sz="0" w:space="0" w:color="auto"/>
            <w:left w:val="none" w:sz="0" w:space="0" w:color="auto"/>
            <w:bottom w:val="none" w:sz="0" w:space="0" w:color="auto"/>
            <w:right w:val="none" w:sz="0" w:space="0" w:color="auto"/>
          </w:divBdr>
        </w:div>
        <w:div w:id="35397603">
          <w:marLeft w:val="0"/>
          <w:marRight w:val="0"/>
          <w:marTop w:val="0"/>
          <w:marBottom w:val="0"/>
          <w:divBdr>
            <w:top w:val="none" w:sz="0" w:space="0" w:color="auto"/>
            <w:left w:val="none" w:sz="0" w:space="0" w:color="auto"/>
            <w:bottom w:val="none" w:sz="0" w:space="0" w:color="auto"/>
            <w:right w:val="none" w:sz="0" w:space="0" w:color="auto"/>
          </w:divBdr>
        </w:div>
        <w:div w:id="123086629">
          <w:marLeft w:val="0"/>
          <w:marRight w:val="0"/>
          <w:marTop w:val="0"/>
          <w:marBottom w:val="0"/>
          <w:divBdr>
            <w:top w:val="none" w:sz="0" w:space="0" w:color="auto"/>
            <w:left w:val="none" w:sz="0" w:space="0" w:color="auto"/>
            <w:bottom w:val="none" w:sz="0" w:space="0" w:color="auto"/>
            <w:right w:val="none" w:sz="0" w:space="0" w:color="auto"/>
          </w:divBdr>
        </w:div>
        <w:div w:id="243881469">
          <w:marLeft w:val="0"/>
          <w:marRight w:val="0"/>
          <w:marTop w:val="0"/>
          <w:marBottom w:val="0"/>
          <w:divBdr>
            <w:top w:val="none" w:sz="0" w:space="0" w:color="auto"/>
            <w:left w:val="none" w:sz="0" w:space="0" w:color="auto"/>
            <w:bottom w:val="none" w:sz="0" w:space="0" w:color="auto"/>
            <w:right w:val="none" w:sz="0" w:space="0" w:color="auto"/>
          </w:divBdr>
        </w:div>
        <w:div w:id="368067261">
          <w:marLeft w:val="0"/>
          <w:marRight w:val="0"/>
          <w:marTop w:val="0"/>
          <w:marBottom w:val="0"/>
          <w:divBdr>
            <w:top w:val="none" w:sz="0" w:space="0" w:color="auto"/>
            <w:left w:val="none" w:sz="0" w:space="0" w:color="auto"/>
            <w:bottom w:val="none" w:sz="0" w:space="0" w:color="auto"/>
            <w:right w:val="none" w:sz="0" w:space="0" w:color="auto"/>
          </w:divBdr>
        </w:div>
        <w:div w:id="392512353">
          <w:marLeft w:val="0"/>
          <w:marRight w:val="0"/>
          <w:marTop w:val="0"/>
          <w:marBottom w:val="0"/>
          <w:divBdr>
            <w:top w:val="none" w:sz="0" w:space="0" w:color="auto"/>
            <w:left w:val="none" w:sz="0" w:space="0" w:color="auto"/>
            <w:bottom w:val="none" w:sz="0" w:space="0" w:color="auto"/>
            <w:right w:val="none" w:sz="0" w:space="0" w:color="auto"/>
          </w:divBdr>
        </w:div>
        <w:div w:id="735081741">
          <w:marLeft w:val="0"/>
          <w:marRight w:val="0"/>
          <w:marTop w:val="0"/>
          <w:marBottom w:val="0"/>
          <w:divBdr>
            <w:top w:val="none" w:sz="0" w:space="0" w:color="auto"/>
            <w:left w:val="none" w:sz="0" w:space="0" w:color="auto"/>
            <w:bottom w:val="none" w:sz="0" w:space="0" w:color="auto"/>
            <w:right w:val="none" w:sz="0" w:space="0" w:color="auto"/>
          </w:divBdr>
        </w:div>
        <w:div w:id="1052539804">
          <w:marLeft w:val="0"/>
          <w:marRight w:val="0"/>
          <w:marTop w:val="0"/>
          <w:marBottom w:val="0"/>
          <w:divBdr>
            <w:top w:val="none" w:sz="0" w:space="0" w:color="auto"/>
            <w:left w:val="none" w:sz="0" w:space="0" w:color="auto"/>
            <w:bottom w:val="none" w:sz="0" w:space="0" w:color="auto"/>
            <w:right w:val="none" w:sz="0" w:space="0" w:color="auto"/>
          </w:divBdr>
        </w:div>
        <w:div w:id="1077243105">
          <w:marLeft w:val="0"/>
          <w:marRight w:val="0"/>
          <w:marTop w:val="0"/>
          <w:marBottom w:val="0"/>
          <w:divBdr>
            <w:top w:val="none" w:sz="0" w:space="0" w:color="auto"/>
            <w:left w:val="none" w:sz="0" w:space="0" w:color="auto"/>
            <w:bottom w:val="none" w:sz="0" w:space="0" w:color="auto"/>
            <w:right w:val="none" w:sz="0" w:space="0" w:color="auto"/>
          </w:divBdr>
        </w:div>
        <w:div w:id="1096098948">
          <w:marLeft w:val="0"/>
          <w:marRight w:val="0"/>
          <w:marTop w:val="0"/>
          <w:marBottom w:val="0"/>
          <w:divBdr>
            <w:top w:val="none" w:sz="0" w:space="0" w:color="auto"/>
            <w:left w:val="none" w:sz="0" w:space="0" w:color="auto"/>
            <w:bottom w:val="none" w:sz="0" w:space="0" w:color="auto"/>
            <w:right w:val="none" w:sz="0" w:space="0" w:color="auto"/>
          </w:divBdr>
        </w:div>
        <w:div w:id="1208763669">
          <w:marLeft w:val="0"/>
          <w:marRight w:val="0"/>
          <w:marTop w:val="0"/>
          <w:marBottom w:val="0"/>
          <w:divBdr>
            <w:top w:val="none" w:sz="0" w:space="0" w:color="auto"/>
            <w:left w:val="none" w:sz="0" w:space="0" w:color="auto"/>
            <w:bottom w:val="none" w:sz="0" w:space="0" w:color="auto"/>
            <w:right w:val="none" w:sz="0" w:space="0" w:color="auto"/>
          </w:divBdr>
        </w:div>
        <w:div w:id="1279726066">
          <w:marLeft w:val="0"/>
          <w:marRight w:val="0"/>
          <w:marTop w:val="0"/>
          <w:marBottom w:val="0"/>
          <w:divBdr>
            <w:top w:val="none" w:sz="0" w:space="0" w:color="auto"/>
            <w:left w:val="none" w:sz="0" w:space="0" w:color="auto"/>
            <w:bottom w:val="none" w:sz="0" w:space="0" w:color="auto"/>
            <w:right w:val="none" w:sz="0" w:space="0" w:color="auto"/>
          </w:divBdr>
        </w:div>
        <w:div w:id="1297679396">
          <w:marLeft w:val="0"/>
          <w:marRight w:val="0"/>
          <w:marTop w:val="0"/>
          <w:marBottom w:val="0"/>
          <w:divBdr>
            <w:top w:val="none" w:sz="0" w:space="0" w:color="auto"/>
            <w:left w:val="none" w:sz="0" w:space="0" w:color="auto"/>
            <w:bottom w:val="none" w:sz="0" w:space="0" w:color="auto"/>
            <w:right w:val="none" w:sz="0" w:space="0" w:color="auto"/>
          </w:divBdr>
        </w:div>
        <w:div w:id="1477188316">
          <w:marLeft w:val="0"/>
          <w:marRight w:val="0"/>
          <w:marTop w:val="0"/>
          <w:marBottom w:val="0"/>
          <w:divBdr>
            <w:top w:val="none" w:sz="0" w:space="0" w:color="auto"/>
            <w:left w:val="none" w:sz="0" w:space="0" w:color="auto"/>
            <w:bottom w:val="none" w:sz="0" w:space="0" w:color="auto"/>
            <w:right w:val="none" w:sz="0" w:space="0" w:color="auto"/>
          </w:divBdr>
        </w:div>
        <w:div w:id="1480272382">
          <w:marLeft w:val="0"/>
          <w:marRight w:val="0"/>
          <w:marTop w:val="0"/>
          <w:marBottom w:val="0"/>
          <w:divBdr>
            <w:top w:val="none" w:sz="0" w:space="0" w:color="auto"/>
            <w:left w:val="none" w:sz="0" w:space="0" w:color="auto"/>
            <w:bottom w:val="none" w:sz="0" w:space="0" w:color="auto"/>
            <w:right w:val="none" w:sz="0" w:space="0" w:color="auto"/>
          </w:divBdr>
        </w:div>
        <w:div w:id="1683703912">
          <w:marLeft w:val="0"/>
          <w:marRight w:val="0"/>
          <w:marTop w:val="0"/>
          <w:marBottom w:val="0"/>
          <w:divBdr>
            <w:top w:val="none" w:sz="0" w:space="0" w:color="auto"/>
            <w:left w:val="none" w:sz="0" w:space="0" w:color="auto"/>
            <w:bottom w:val="none" w:sz="0" w:space="0" w:color="auto"/>
            <w:right w:val="none" w:sz="0" w:space="0" w:color="auto"/>
          </w:divBdr>
        </w:div>
        <w:div w:id="1805154472">
          <w:marLeft w:val="0"/>
          <w:marRight w:val="0"/>
          <w:marTop w:val="0"/>
          <w:marBottom w:val="0"/>
          <w:divBdr>
            <w:top w:val="none" w:sz="0" w:space="0" w:color="auto"/>
            <w:left w:val="none" w:sz="0" w:space="0" w:color="auto"/>
            <w:bottom w:val="none" w:sz="0" w:space="0" w:color="auto"/>
            <w:right w:val="none" w:sz="0" w:space="0" w:color="auto"/>
          </w:divBdr>
        </w:div>
        <w:div w:id="1990360802">
          <w:marLeft w:val="0"/>
          <w:marRight w:val="0"/>
          <w:marTop w:val="0"/>
          <w:marBottom w:val="0"/>
          <w:divBdr>
            <w:top w:val="none" w:sz="0" w:space="0" w:color="auto"/>
            <w:left w:val="none" w:sz="0" w:space="0" w:color="auto"/>
            <w:bottom w:val="none" w:sz="0" w:space="0" w:color="auto"/>
            <w:right w:val="none" w:sz="0" w:space="0" w:color="auto"/>
          </w:divBdr>
        </w:div>
        <w:div w:id="2061705234">
          <w:marLeft w:val="0"/>
          <w:marRight w:val="0"/>
          <w:marTop w:val="0"/>
          <w:marBottom w:val="0"/>
          <w:divBdr>
            <w:top w:val="none" w:sz="0" w:space="0" w:color="auto"/>
            <w:left w:val="none" w:sz="0" w:space="0" w:color="auto"/>
            <w:bottom w:val="none" w:sz="0" w:space="0" w:color="auto"/>
            <w:right w:val="none" w:sz="0" w:space="0" w:color="auto"/>
          </w:divBdr>
        </w:div>
        <w:div w:id="2134012713">
          <w:marLeft w:val="0"/>
          <w:marRight w:val="0"/>
          <w:marTop w:val="0"/>
          <w:marBottom w:val="0"/>
          <w:divBdr>
            <w:top w:val="none" w:sz="0" w:space="0" w:color="auto"/>
            <w:left w:val="none" w:sz="0" w:space="0" w:color="auto"/>
            <w:bottom w:val="none" w:sz="0" w:space="0" w:color="auto"/>
            <w:right w:val="none" w:sz="0" w:space="0" w:color="auto"/>
          </w:divBdr>
        </w:div>
      </w:divsChild>
    </w:div>
    <w:div w:id="1307279101">
      <w:bodyDiv w:val="1"/>
      <w:marLeft w:val="0"/>
      <w:marRight w:val="0"/>
      <w:marTop w:val="0"/>
      <w:marBottom w:val="0"/>
      <w:divBdr>
        <w:top w:val="none" w:sz="0" w:space="0" w:color="auto"/>
        <w:left w:val="none" w:sz="0" w:space="0" w:color="auto"/>
        <w:bottom w:val="none" w:sz="0" w:space="0" w:color="auto"/>
        <w:right w:val="none" w:sz="0" w:space="0" w:color="auto"/>
      </w:divBdr>
    </w:div>
    <w:div w:id="1321808398">
      <w:bodyDiv w:val="1"/>
      <w:marLeft w:val="0"/>
      <w:marRight w:val="0"/>
      <w:marTop w:val="0"/>
      <w:marBottom w:val="0"/>
      <w:divBdr>
        <w:top w:val="none" w:sz="0" w:space="0" w:color="auto"/>
        <w:left w:val="none" w:sz="0" w:space="0" w:color="auto"/>
        <w:bottom w:val="none" w:sz="0" w:space="0" w:color="auto"/>
        <w:right w:val="none" w:sz="0" w:space="0" w:color="auto"/>
      </w:divBdr>
      <w:divsChild>
        <w:div w:id="84689151">
          <w:marLeft w:val="0"/>
          <w:marRight w:val="0"/>
          <w:marTop w:val="0"/>
          <w:marBottom w:val="0"/>
          <w:divBdr>
            <w:top w:val="none" w:sz="0" w:space="0" w:color="auto"/>
            <w:left w:val="none" w:sz="0" w:space="0" w:color="auto"/>
            <w:bottom w:val="none" w:sz="0" w:space="0" w:color="auto"/>
            <w:right w:val="none" w:sz="0" w:space="0" w:color="auto"/>
          </w:divBdr>
        </w:div>
        <w:div w:id="114300206">
          <w:marLeft w:val="0"/>
          <w:marRight w:val="0"/>
          <w:marTop w:val="0"/>
          <w:marBottom w:val="0"/>
          <w:divBdr>
            <w:top w:val="none" w:sz="0" w:space="0" w:color="auto"/>
            <w:left w:val="none" w:sz="0" w:space="0" w:color="auto"/>
            <w:bottom w:val="none" w:sz="0" w:space="0" w:color="auto"/>
            <w:right w:val="none" w:sz="0" w:space="0" w:color="auto"/>
          </w:divBdr>
        </w:div>
        <w:div w:id="153692409">
          <w:marLeft w:val="0"/>
          <w:marRight w:val="0"/>
          <w:marTop w:val="0"/>
          <w:marBottom w:val="0"/>
          <w:divBdr>
            <w:top w:val="none" w:sz="0" w:space="0" w:color="auto"/>
            <w:left w:val="none" w:sz="0" w:space="0" w:color="auto"/>
            <w:bottom w:val="none" w:sz="0" w:space="0" w:color="auto"/>
            <w:right w:val="none" w:sz="0" w:space="0" w:color="auto"/>
          </w:divBdr>
        </w:div>
        <w:div w:id="432554424">
          <w:marLeft w:val="0"/>
          <w:marRight w:val="0"/>
          <w:marTop w:val="0"/>
          <w:marBottom w:val="0"/>
          <w:divBdr>
            <w:top w:val="none" w:sz="0" w:space="0" w:color="auto"/>
            <w:left w:val="none" w:sz="0" w:space="0" w:color="auto"/>
            <w:bottom w:val="none" w:sz="0" w:space="0" w:color="auto"/>
            <w:right w:val="none" w:sz="0" w:space="0" w:color="auto"/>
          </w:divBdr>
        </w:div>
        <w:div w:id="471948200">
          <w:marLeft w:val="0"/>
          <w:marRight w:val="0"/>
          <w:marTop w:val="0"/>
          <w:marBottom w:val="0"/>
          <w:divBdr>
            <w:top w:val="none" w:sz="0" w:space="0" w:color="auto"/>
            <w:left w:val="none" w:sz="0" w:space="0" w:color="auto"/>
            <w:bottom w:val="none" w:sz="0" w:space="0" w:color="auto"/>
            <w:right w:val="none" w:sz="0" w:space="0" w:color="auto"/>
          </w:divBdr>
        </w:div>
        <w:div w:id="505751104">
          <w:marLeft w:val="0"/>
          <w:marRight w:val="0"/>
          <w:marTop w:val="0"/>
          <w:marBottom w:val="0"/>
          <w:divBdr>
            <w:top w:val="none" w:sz="0" w:space="0" w:color="auto"/>
            <w:left w:val="none" w:sz="0" w:space="0" w:color="auto"/>
            <w:bottom w:val="none" w:sz="0" w:space="0" w:color="auto"/>
            <w:right w:val="none" w:sz="0" w:space="0" w:color="auto"/>
          </w:divBdr>
        </w:div>
        <w:div w:id="638191084">
          <w:marLeft w:val="0"/>
          <w:marRight w:val="0"/>
          <w:marTop w:val="0"/>
          <w:marBottom w:val="0"/>
          <w:divBdr>
            <w:top w:val="none" w:sz="0" w:space="0" w:color="auto"/>
            <w:left w:val="none" w:sz="0" w:space="0" w:color="auto"/>
            <w:bottom w:val="none" w:sz="0" w:space="0" w:color="auto"/>
            <w:right w:val="none" w:sz="0" w:space="0" w:color="auto"/>
          </w:divBdr>
        </w:div>
        <w:div w:id="670638945">
          <w:marLeft w:val="0"/>
          <w:marRight w:val="0"/>
          <w:marTop w:val="0"/>
          <w:marBottom w:val="0"/>
          <w:divBdr>
            <w:top w:val="none" w:sz="0" w:space="0" w:color="auto"/>
            <w:left w:val="none" w:sz="0" w:space="0" w:color="auto"/>
            <w:bottom w:val="none" w:sz="0" w:space="0" w:color="auto"/>
            <w:right w:val="none" w:sz="0" w:space="0" w:color="auto"/>
          </w:divBdr>
        </w:div>
        <w:div w:id="684555031">
          <w:marLeft w:val="0"/>
          <w:marRight w:val="0"/>
          <w:marTop w:val="0"/>
          <w:marBottom w:val="0"/>
          <w:divBdr>
            <w:top w:val="none" w:sz="0" w:space="0" w:color="auto"/>
            <w:left w:val="none" w:sz="0" w:space="0" w:color="auto"/>
            <w:bottom w:val="none" w:sz="0" w:space="0" w:color="auto"/>
            <w:right w:val="none" w:sz="0" w:space="0" w:color="auto"/>
          </w:divBdr>
        </w:div>
        <w:div w:id="702248308">
          <w:marLeft w:val="0"/>
          <w:marRight w:val="0"/>
          <w:marTop w:val="0"/>
          <w:marBottom w:val="0"/>
          <w:divBdr>
            <w:top w:val="none" w:sz="0" w:space="0" w:color="auto"/>
            <w:left w:val="none" w:sz="0" w:space="0" w:color="auto"/>
            <w:bottom w:val="none" w:sz="0" w:space="0" w:color="auto"/>
            <w:right w:val="none" w:sz="0" w:space="0" w:color="auto"/>
          </w:divBdr>
        </w:div>
        <w:div w:id="770854736">
          <w:marLeft w:val="0"/>
          <w:marRight w:val="0"/>
          <w:marTop w:val="0"/>
          <w:marBottom w:val="0"/>
          <w:divBdr>
            <w:top w:val="none" w:sz="0" w:space="0" w:color="auto"/>
            <w:left w:val="none" w:sz="0" w:space="0" w:color="auto"/>
            <w:bottom w:val="none" w:sz="0" w:space="0" w:color="auto"/>
            <w:right w:val="none" w:sz="0" w:space="0" w:color="auto"/>
          </w:divBdr>
        </w:div>
        <w:div w:id="843862047">
          <w:marLeft w:val="0"/>
          <w:marRight w:val="0"/>
          <w:marTop w:val="0"/>
          <w:marBottom w:val="0"/>
          <w:divBdr>
            <w:top w:val="none" w:sz="0" w:space="0" w:color="auto"/>
            <w:left w:val="none" w:sz="0" w:space="0" w:color="auto"/>
            <w:bottom w:val="none" w:sz="0" w:space="0" w:color="auto"/>
            <w:right w:val="none" w:sz="0" w:space="0" w:color="auto"/>
          </w:divBdr>
        </w:div>
        <w:div w:id="997152261">
          <w:marLeft w:val="0"/>
          <w:marRight w:val="0"/>
          <w:marTop w:val="0"/>
          <w:marBottom w:val="0"/>
          <w:divBdr>
            <w:top w:val="none" w:sz="0" w:space="0" w:color="auto"/>
            <w:left w:val="none" w:sz="0" w:space="0" w:color="auto"/>
            <w:bottom w:val="none" w:sz="0" w:space="0" w:color="auto"/>
            <w:right w:val="none" w:sz="0" w:space="0" w:color="auto"/>
          </w:divBdr>
        </w:div>
        <w:div w:id="1001466331">
          <w:marLeft w:val="0"/>
          <w:marRight w:val="0"/>
          <w:marTop w:val="0"/>
          <w:marBottom w:val="0"/>
          <w:divBdr>
            <w:top w:val="none" w:sz="0" w:space="0" w:color="auto"/>
            <w:left w:val="none" w:sz="0" w:space="0" w:color="auto"/>
            <w:bottom w:val="none" w:sz="0" w:space="0" w:color="auto"/>
            <w:right w:val="none" w:sz="0" w:space="0" w:color="auto"/>
          </w:divBdr>
        </w:div>
        <w:div w:id="1264069933">
          <w:marLeft w:val="0"/>
          <w:marRight w:val="0"/>
          <w:marTop w:val="0"/>
          <w:marBottom w:val="0"/>
          <w:divBdr>
            <w:top w:val="none" w:sz="0" w:space="0" w:color="auto"/>
            <w:left w:val="none" w:sz="0" w:space="0" w:color="auto"/>
            <w:bottom w:val="none" w:sz="0" w:space="0" w:color="auto"/>
            <w:right w:val="none" w:sz="0" w:space="0" w:color="auto"/>
          </w:divBdr>
        </w:div>
        <w:div w:id="1304043805">
          <w:marLeft w:val="0"/>
          <w:marRight w:val="0"/>
          <w:marTop w:val="0"/>
          <w:marBottom w:val="0"/>
          <w:divBdr>
            <w:top w:val="none" w:sz="0" w:space="0" w:color="auto"/>
            <w:left w:val="none" w:sz="0" w:space="0" w:color="auto"/>
            <w:bottom w:val="none" w:sz="0" w:space="0" w:color="auto"/>
            <w:right w:val="none" w:sz="0" w:space="0" w:color="auto"/>
          </w:divBdr>
        </w:div>
        <w:div w:id="1304625618">
          <w:marLeft w:val="0"/>
          <w:marRight w:val="0"/>
          <w:marTop w:val="0"/>
          <w:marBottom w:val="0"/>
          <w:divBdr>
            <w:top w:val="none" w:sz="0" w:space="0" w:color="auto"/>
            <w:left w:val="none" w:sz="0" w:space="0" w:color="auto"/>
            <w:bottom w:val="none" w:sz="0" w:space="0" w:color="auto"/>
            <w:right w:val="none" w:sz="0" w:space="0" w:color="auto"/>
          </w:divBdr>
        </w:div>
        <w:div w:id="1448163501">
          <w:marLeft w:val="0"/>
          <w:marRight w:val="0"/>
          <w:marTop w:val="0"/>
          <w:marBottom w:val="0"/>
          <w:divBdr>
            <w:top w:val="none" w:sz="0" w:space="0" w:color="auto"/>
            <w:left w:val="none" w:sz="0" w:space="0" w:color="auto"/>
            <w:bottom w:val="none" w:sz="0" w:space="0" w:color="auto"/>
            <w:right w:val="none" w:sz="0" w:space="0" w:color="auto"/>
          </w:divBdr>
        </w:div>
        <w:div w:id="1677415960">
          <w:marLeft w:val="0"/>
          <w:marRight w:val="0"/>
          <w:marTop w:val="0"/>
          <w:marBottom w:val="0"/>
          <w:divBdr>
            <w:top w:val="none" w:sz="0" w:space="0" w:color="auto"/>
            <w:left w:val="none" w:sz="0" w:space="0" w:color="auto"/>
            <w:bottom w:val="none" w:sz="0" w:space="0" w:color="auto"/>
            <w:right w:val="none" w:sz="0" w:space="0" w:color="auto"/>
          </w:divBdr>
        </w:div>
        <w:div w:id="1701931489">
          <w:marLeft w:val="0"/>
          <w:marRight w:val="0"/>
          <w:marTop w:val="0"/>
          <w:marBottom w:val="0"/>
          <w:divBdr>
            <w:top w:val="none" w:sz="0" w:space="0" w:color="auto"/>
            <w:left w:val="none" w:sz="0" w:space="0" w:color="auto"/>
            <w:bottom w:val="none" w:sz="0" w:space="0" w:color="auto"/>
            <w:right w:val="none" w:sz="0" w:space="0" w:color="auto"/>
          </w:divBdr>
        </w:div>
        <w:div w:id="1794790352">
          <w:marLeft w:val="0"/>
          <w:marRight w:val="0"/>
          <w:marTop w:val="0"/>
          <w:marBottom w:val="0"/>
          <w:divBdr>
            <w:top w:val="none" w:sz="0" w:space="0" w:color="auto"/>
            <w:left w:val="none" w:sz="0" w:space="0" w:color="auto"/>
            <w:bottom w:val="none" w:sz="0" w:space="0" w:color="auto"/>
            <w:right w:val="none" w:sz="0" w:space="0" w:color="auto"/>
          </w:divBdr>
        </w:div>
        <w:div w:id="1848716525">
          <w:marLeft w:val="0"/>
          <w:marRight w:val="0"/>
          <w:marTop w:val="0"/>
          <w:marBottom w:val="0"/>
          <w:divBdr>
            <w:top w:val="none" w:sz="0" w:space="0" w:color="auto"/>
            <w:left w:val="none" w:sz="0" w:space="0" w:color="auto"/>
            <w:bottom w:val="none" w:sz="0" w:space="0" w:color="auto"/>
            <w:right w:val="none" w:sz="0" w:space="0" w:color="auto"/>
          </w:divBdr>
        </w:div>
        <w:div w:id="1876191824">
          <w:marLeft w:val="0"/>
          <w:marRight w:val="0"/>
          <w:marTop w:val="0"/>
          <w:marBottom w:val="0"/>
          <w:divBdr>
            <w:top w:val="none" w:sz="0" w:space="0" w:color="auto"/>
            <w:left w:val="none" w:sz="0" w:space="0" w:color="auto"/>
            <w:bottom w:val="none" w:sz="0" w:space="0" w:color="auto"/>
            <w:right w:val="none" w:sz="0" w:space="0" w:color="auto"/>
          </w:divBdr>
        </w:div>
        <w:div w:id="1946228353">
          <w:marLeft w:val="0"/>
          <w:marRight w:val="0"/>
          <w:marTop w:val="0"/>
          <w:marBottom w:val="0"/>
          <w:divBdr>
            <w:top w:val="none" w:sz="0" w:space="0" w:color="auto"/>
            <w:left w:val="none" w:sz="0" w:space="0" w:color="auto"/>
            <w:bottom w:val="none" w:sz="0" w:space="0" w:color="auto"/>
            <w:right w:val="none" w:sz="0" w:space="0" w:color="auto"/>
          </w:divBdr>
        </w:div>
        <w:div w:id="1984382471">
          <w:marLeft w:val="0"/>
          <w:marRight w:val="0"/>
          <w:marTop w:val="0"/>
          <w:marBottom w:val="0"/>
          <w:divBdr>
            <w:top w:val="none" w:sz="0" w:space="0" w:color="auto"/>
            <w:left w:val="none" w:sz="0" w:space="0" w:color="auto"/>
            <w:bottom w:val="none" w:sz="0" w:space="0" w:color="auto"/>
            <w:right w:val="none" w:sz="0" w:space="0" w:color="auto"/>
          </w:divBdr>
        </w:div>
        <w:div w:id="2095975611">
          <w:marLeft w:val="0"/>
          <w:marRight w:val="0"/>
          <w:marTop w:val="0"/>
          <w:marBottom w:val="0"/>
          <w:divBdr>
            <w:top w:val="none" w:sz="0" w:space="0" w:color="auto"/>
            <w:left w:val="none" w:sz="0" w:space="0" w:color="auto"/>
            <w:bottom w:val="none" w:sz="0" w:space="0" w:color="auto"/>
            <w:right w:val="none" w:sz="0" w:space="0" w:color="auto"/>
          </w:divBdr>
        </w:div>
        <w:div w:id="2121339661">
          <w:marLeft w:val="0"/>
          <w:marRight w:val="0"/>
          <w:marTop w:val="0"/>
          <w:marBottom w:val="0"/>
          <w:divBdr>
            <w:top w:val="none" w:sz="0" w:space="0" w:color="auto"/>
            <w:left w:val="none" w:sz="0" w:space="0" w:color="auto"/>
            <w:bottom w:val="none" w:sz="0" w:space="0" w:color="auto"/>
            <w:right w:val="none" w:sz="0" w:space="0" w:color="auto"/>
          </w:divBdr>
        </w:div>
      </w:divsChild>
    </w:div>
    <w:div w:id="1347172380">
      <w:bodyDiv w:val="1"/>
      <w:marLeft w:val="0"/>
      <w:marRight w:val="0"/>
      <w:marTop w:val="0"/>
      <w:marBottom w:val="0"/>
      <w:divBdr>
        <w:top w:val="none" w:sz="0" w:space="0" w:color="auto"/>
        <w:left w:val="none" w:sz="0" w:space="0" w:color="auto"/>
        <w:bottom w:val="none" w:sz="0" w:space="0" w:color="auto"/>
        <w:right w:val="none" w:sz="0" w:space="0" w:color="auto"/>
      </w:divBdr>
      <w:divsChild>
        <w:div w:id="16933709">
          <w:marLeft w:val="0"/>
          <w:marRight w:val="0"/>
          <w:marTop w:val="0"/>
          <w:marBottom w:val="0"/>
          <w:divBdr>
            <w:top w:val="none" w:sz="0" w:space="0" w:color="auto"/>
            <w:left w:val="none" w:sz="0" w:space="0" w:color="auto"/>
            <w:bottom w:val="none" w:sz="0" w:space="0" w:color="auto"/>
            <w:right w:val="none" w:sz="0" w:space="0" w:color="auto"/>
          </w:divBdr>
        </w:div>
        <w:div w:id="101345034">
          <w:marLeft w:val="0"/>
          <w:marRight w:val="0"/>
          <w:marTop w:val="0"/>
          <w:marBottom w:val="0"/>
          <w:divBdr>
            <w:top w:val="none" w:sz="0" w:space="0" w:color="auto"/>
            <w:left w:val="none" w:sz="0" w:space="0" w:color="auto"/>
            <w:bottom w:val="none" w:sz="0" w:space="0" w:color="auto"/>
            <w:right w:val="none" w:sz="0" w:space="0" w:color="auto"/>
          </w:divBdr>
        </w:div>
        <w:div w:id="105930907">
          <w:marLeft w:val="0"/>
          <w:marRight w:val="0"/>
          <w:marTop w:val="0"/>
          <w:marBottom w:val="0"/>
          <w:divBdr>
            <w:top w:val="none" w:sz="0" w:space="0" w:color="auto"/>
            <w:left w:val="none" w:sz="0" w:space="0" w:color="auto"/>
            <w:bottom w:val="none" w:sz="0" w:space="0" w:color="auto"/>
            <w:right w:val="none" w:sz="0" w:space="0" w:color="auto"/>
          </w:divBdr>
        </w:div>
        <w:div w:id="124083074">
          <w:marLeft w:val="0"/>
          <w:marRight w:val="0"/>
          <w:marTop w:val="0"/>
          <w:marBottom w:val="0"/>
          <w:divBdr>
            <w:top w:val="none" w:sz="0" w:space="0" w:color="auto"/>
            <w:left w:val="none" w:sz="0" w:space="0" w:color="auto"/>
            <w:bottom w:val="none" w:sz="0" w:space="0" w:color="auto"/>
            <w:right w:val="none" w:sz="0" w:space="0" w:color="auto"/>
          </w:divBdr>
        </w:div>
        <w:div w:id="155074543">
          <w:marLeft w:val="0"/>
          <w:marRight w:val="0"/>
          <w:marTop w:val="0"/>
          <w:marBottom w:val="0"/>
          <w:divBdr>
            <w:top w:val="none" w:sz="0" w:space="0" w:color="auto"/>
            <w:left w:val="none" w:sz="0" w:space="0" w:color="auto"/>
            <w:bottom w:val="none" w:sz="0" w:space="0" w:color="auto"/>
            <w:right w:val="none" w:sz="0" w:space="0" w:color="auto"/>
          </w:divBdr>
        </w:div>
        <w:div w:id="175924126">
          <w:marLeft w:val="0"/>
          <w:marRight w:val="0"/>
          <w:marTop w:val="0"/>
          <w:marBottom w:val="0"/>
          <w:divBdr>
            <w:top w:val="none" w:sz="0" w:space="0" w:color="auto"/>
            <w:left w:val="none" w:sz="0" w:space="0" w:color="auto"/>
            <w:bottom w:val="none" w:sz="0" w:space="0" w:color="auto"/>
            <w:right w:val="none" w:sz="0" w:space="0" w:color="auto"/>
          </w:divBdr>
        </w:div>
        <w:div w:id="230428039">
          <w:marLeft w:val="0"/>
          <w:marRight w:val="0"/>
          <w:marTop w:val="0"/>
          <w:marBottom w:val="0"/>
          <w:divBdr>
            <w:top w:val="none" w:sz="0" w:space="0" w:color="auto"/>
            <w:left w:val="none" w:sz="0" w:space="0" w:color="auto"/>
            <w:bottom w:val="none" w:sz="0" w:space="0" w:color="auto"/>
            <w:right w:val="none" w:sz="0" w:space="0" w:color="auto"/>
          </w:divBdr>
        </w:div>
        <w:div w:id="257523192">
          <w:marLeft w:val="0"/>
          <w:marRight w:val="0"/>
          <w:marTop w:val="0"/>
          <w:marBottom w:val="0"/>
          <w:divBdr>
            <w:top w:val="none" w:sz="0" w:space="0" w:color="auto"/>
            <w:left w:val="none" w:sz="0" w:space="0" w:color="auto"/>
            <w:bottom w:val="none" w:sz="0" w:space="0" w:color="auto"/>
            <w:right w:val="none" w:sz="0" w:space="0" w:color="auto"/>
          </w:divBdr>
        </w:div>
        <w:div w:id="382409503">
          <w:marLeft w:val="0"/>
          <w:marRight w:val="0"/>
          <w:marTop w:val="0"/>
          <w:marBottom w:val="0"/>
          <w:divBdr>
            <w:top w:val="none" w:sz="0" w:space="0" w:color="auto"/>
            <w:left w:val="none" w:sz="0" w:space="0" w:color="auto"/>
            <w:bottom w:val="none" w:sz="0" w:space="0" w:color="auto"/>
            <w:right w:val="none" w:sz="0" w:space="0" w:color="auto"/>
          </w:divBdr>
        </w:div>
        <w:div w:id="404453871">
          <w:marLeft w:val="0"/>
          <w:marRight w:val="0"/>
          <w:marTop w:val="0"/>
          <w:marBottom w:val="0"/>
          <w:divBdr>
            <w:top w:val="none" w:sz="0" w:space="0" w:color="auto"/>
            <w:left w:val="none" w:sz="0" w:space="0" w:color="auto"/>
            <w:bottom w:val="none" w:sz="0" w:space="0" w:color="auto"/>
            <w:right w:val="none" w:sz="0" w:space="0" w:color="auto"/>
          </w:divBdr>
        </w:div>
        <w:div w:id="407655431">
          <w:marLeft w:val="0"/>
          <w:marRight w:val="0"/>
          <w:marTop w:val="0"/>
          <w:marBottom w:val="0"/>
          <w:divBdr>
            <w:top w:val="none" w:sz="0" w:space="0" w:color="auto"/>
            <w:left w:val="none" w:sz="0" w:space="0" w:color="auto"/>
            <w:bottom w:val="none" w:sz="0" w:space="0" w:color="auto"/>
            <w:right w:val="none" w:sz="0" w:space="0" w:color="auto"/>
          </w:divBdr>
        </w:div>
        <w:div w:id="476185615">
          <w:marLeft w:val="0"/>
          <w:marRight w:val="0"/>
          <w:marTop w:val="0"/>
          <w:marBottom w:val="0"/>
          <w:divBdr>
            <w:top w:val="none" w:sz="0" w:space="0" w:color="auto"/>
            <w:left w:val="none" w:sz="0" w:space="0" w:color="auto"/>
            <w:bottom w:val="none" w:sz="0" w:space="0" w:color="auto"/>
            <w:right w:val="none" w:sz="0" w:space="0" w:color="auto"/>
          </w:divBdr>
        </w:div>
        <w:div w:id="493374133">
          <w:marLeft w:val="0"/>
          <w:marRight w:val="0"/>
          <w:marTop w:val="0"/>
          <w:marBottom w:val="0"/>
          <w:divBdr>
            <w:top w:val="none" w:sz="0" w:space="0" w:color="auto"/>
            <w:left w:val="none" w:sz="0" w:space="0" w:color="auto"/>
            <w:bottom w:val="none" w:sz="0" w:space="0" w:color="auto"/>
            <w:right w:val="none" w:sz="0" w:space="0" w:color="auto"/>
          </w:divBdr>
        </w:div>
        <w:div w:id="499545124">
          <w:marLeft w:val="0"/>
          <w:marRight w:val="0"/>
          <w:marTop w:val="0"/>
          <w:marBottom w:val="0"/>
          <w:divBdr>
            <w:top w:val="none" w:sz="0" w:space="0" w:color="auto"/>
            <w:left w:val="none" w:sz="0" w:space="0" w:color="auto"/>
            <w:bottom w:val="none" w:sz="0" w:space="0" w:color="auto"/>
            <w:right w:val="none" w:sz="0" w:space="0" w:color="auto"/>
          </w:divBdr>
        </w:div>
        <w:div w:id="508101553">
          <w:marLeft w:val="0"/>
          <w:marRight w:val="0"/>
          <w:marTop w:val="0"/>
          <w:marBottom w:val="0"/>
          <w:divBdr>
            <w:top w:val="none" w:sz="0" w:space="0" w:color="auto"/>
            <w:left w:val="none" w:sz="0" w:space="0" w:color="auto"/>
            <w:bottom w:val="none" w:sz="0" w:space="0" w:color="auto"/>
            <w:right w:val="none" w:sz="0" w:space="0" w:color="auto"/>
          </w:divBdr>
        </w:div>
        <w:div w:id="589778434">
          <w:marLeft w:val="0"/>
          <w:marRight w:val="0"/>
          <w:marTop w:val="0"/>
          <w:marBottom w:val="0"/>
          <w:divBdr>
            <w:top w:val="none" w:sz="0" w:space="0" w:color="auto"/>
            <w:left w:val="none" w:sz="0" w:space="0" w:color="auto"/>
            <w:bottom w:val="none" w:sz="0" w:space="0" w:color="auto"/>
            <w:right w:val="none" w:sz="0" w:space="0" w:color="auto"/>
          </w:divBdr>
        </w:div>
        <w:div w:id="645670815">
          <w:marLeft w:val="0"/>
          <w:marRight w:val="0"/>
          <w:marTop w:val="0"/>
          <w:marBottom w:val="0"/>
          <w:divBdr>
            <w:top w:val="none" w:sz="0" w:space="0" w:color="auto"/>
            <w:left w:val="none" w:sz="0" w:space="0" w:color="auto"/>
            <w:bottom w:val="none" w:sz="0" w:space="0" w:color="auto"/>
            <w:right w:val="none" w:sz="0" w:space="0" w:color="auto"/>
          </w:divBdr>
        </w:div>
        <w:div w:id="737557010">
          <w:marLeft w:val="0"/>
          <w:marRight w:val="0"/>
          <w:marTop w:val="0"/>
          <w:marBottom w:val="0"/>
          <w:divBdr>
            <w:top w:val="none" w:sz="0" w:space="0" w:color="auto"/>
            <w:left w:val="none" w:sz="0" w:space="0" w:color="auto"/>
            <w:bottom w:val="none" w:sz="0" w:space="0" w:color="auto"/>
            <w:right w:val="none" w:sz="0" w:space="0" w:color="auto"/>
          </w:divBdr>
        </w:div>
        <w:div w:id="780610134">
          <w:marLeft w:val="0"/>
          <w:marRight w:val="0"/>
          <w:marTop w:val="0"/>
          <w:marBottom w:val="0"/>
          <w:divBdr>
            <w:top w:val="none" w:sz="0" w:space="0" w:color="auto"/>
            <w:left w:val="none" w:sz="0" w:space="0" w:color="auto"/>
            <w:bottom w:val="none" w:sz="0" w:space="0" w:color="auto"/>
            <w:right w:val="none" w:sz="0" w:space="0" w:color="auto"/>
          </w:divBdr>
        </w:div>
        <w:div w:id="800881146">
          <w:marLeft w:val="0"/>
          <w:marRight w:val="0"/>
          <w:marTop w:val="0"/>
          <w:marBottom w:val="0"/>
          <w:divBdr>
            <w:top w:val="none" w:sz="0" w:space="0" w:color="auto"/>
            <w:left w:val="none" w:sz="0" w:space="0" w:color="auto"/>
            <w:bottom w:val="none" w:sz="0" w:space="0" w:color="auto"/>
            <w:right w:val="none" w:sz="0" w:space="0" w:color="auto"/>
          </w:divBdr>
        </w:div>
        <w:div w:id="841697478">
          <w:marLeft w:val="0"/>
          <w:marRight w:val="0"/>
          <w:marTop w:val="0"/>
          <w:marBottom w:val="0"/>
          <w:divBdr>
            <w:top w:val="none" w:sz="0" w:space="0" w:color="auto"/>
            <w:left w:val="none" w:sz="0" w:space="0" w:color="auto"/>
            <w:bottom w:val="none" w:sz="0" w:space="0" w:color="auto"/>
            <w:right w:val="none" w:sz="0" w:space="0" w:color="auto"/>
          </w:divBdr>
        </w:div>
        <w:div w:id="860700686">
          <w:marLeft w:val="0"/>
          <w:marRight w:val="0"/>
          <w:marTop w:val="0"/>
          <w:marBottom w:val="0"/>
          <w:divBdr>
            <w:top w:val="none" w:sz="0" w:space="0" w:color="auto"/>
            <w:left w:val="none" w:sz="0" w:space="0" w:color="auto"/>
            <w:bottom w:val="none" w:sz="0" w:space="0" w:color="auto"/>
            <w:right w:val="none" w:sz="0" w:space="0" w:color="auto"/>
          </w:divBdr>
        </w:div>
        <w:div w:id="915480392">
          <w:marLeft w:val="0"/>
          <w:marRight w:val="0"/>
          <w:marTop w:val="0"/>
          <w:marBottom w:val="0"/>
          <w:divBdr>
            <w:top w:val="none" w:sz="0" w:space="0" w:color="auto"/>
            <w:left w:val="none" w:sz="0" w:space="0" w:color="auto"/>
            <w:bottom w:val="none" w:sz="0" w:space="0" w:color="auto"/>
            <w:right w:val="none" w:sz="0" w:space="0" w:color="auto"/>
          </w:divBdr>
        </w:div>
        <w:div w:id="938214656">
          <w:marLeft w:val="0"/>
          <w:marRight w:val="0"/>
          <w:marTop w:val="0"/>
          <w:marBottom w:val="0"/>
          <w:divBdr>
            <w:top w:val="none" w:sz="0" w:space="0" w:color="auto"/>
            <w:left w:val="none" w:sz="0" w:space="0" w:color="auto"/>
            <w:bottom w:val="none" w:sz="0" w:space="0" w:color="auto"/>
            <w:right w:val="none" w:sz="0" w:space="0" w:color="auto"/>
          </w:divBdr>
        </w:div>
        <w:div w:id="969557594">
          <w:marLeft w:val="0"/>
          <w:marRight w:val="0"/>
          <w:marTop w:val="0"/>
          <w:marBottom w:val="0"/>
          <w:divBdr>
            <w:top w:val="none" w:sz="0" w:space="0" w:color="auto"/>
            <w:left w:val="none" w:sz="0" w:space="0" w:color="auto"/>
            <w:bottom w:val="none" w:sz="0" w:space="0" w:color="auto"/>
            <w:right w:val="none" w:sz="0" w:space="0" w:color="auto"/>
          </w:divBdr>
        </w:div>
        <w:div w:id="1087117081">
          <w:marLeft w:val="0"/>
          <w:marRight w:val="0"/>
          <w:marTop w:val="0"/>
          <w:marBottom w:val="0"/>
          <w:divBdr>
            <w:top w:val="none" w:sz="0" w:space="0" w:color="auto"/>
            <w:left w:val="none" w:sz="0" w:space="0" w:color="auto"/>
            <w:bottom w:val="none" w:sz="0" w:space="0" w:color="auto"/>
            <w:right w:val="none" w:sz="0" w:space="0" w:color="auto"/>
          </w:divBdr>
        </w:div>
        <w:div w:id="1097216558">
          <w:marLeft w:val="0"/>
          <w:marRight w:val="0"/>
          <w:marTop w:val="0"/>
          <w:marBottom w:val="0"/>
          <w:divBdr>
            <w:top w:val="none" w:sz="0" w:space="0" w:color="auto"/>
            <w:left w:val="none" w:sz="0" w:space="0" w:color="auto"/>
            <w:bottom w:val="none" w:sz="0" w:space="0" w:color="auto"/>
            <w:right w:val="none" w:sz="0" w:space="0" w:color="auto"/>
          </w:divBdr>
        </w:div>
        <w:div w:id="1105033985">
          <w:marLeft w:val="0"/>
          <w:marRight w:val="0"/>
          <w:marTop w:val="0"/>
          <w:marBottom w:val="0"/>
          <w:divBdr>
            <w:top w:val="none" w:sz="0" w:space="0" w:color="auto"/>
            <w:left w:val="none" w:sz="0" w:space="0" w:color="auto"/>
            <w:bottom w:val="none" w:sz="0" w:space="0" w:color="auto"/>
            <w:right w:val="none" w:sz="0" w:space="0" w:color="auto"/>
          </w:divBdr>
        </w:div>
        <w:div w:id="1109353516">
          <w:marLeft w:val="0"/>
          <w:marRight w:val="0"/>
          <w:marTop w:val="0"/>
          <w:marBottom w:val="0"/>
          <w:divBdr>
            <w:top w:val="none" w:sz="0" w:space="0" w:color="auto"/>
            <w:left w:val="none" w:sz="0" w:space="0" w:color="auto"/>
            <w:bottom w:val="none" w:sz="0" w:space="0" w:color="auto"/>
            <w:right w:val="none" w:sz="0" w:space="0" w:color="auto"/>
          </w:divBdr>
        </w:div>
        <w:div w:id="1226795855">
          <w:marLeft w:val="0"/>
          <w:marRight w:val="0"/>
          <w:marTop w:val="0"/>
          <w:marBottom w:val="0"/>
          <w:divBdr>
            <w:top w:val="none" w:sz="0" w:space="0" w:color="auto"/>
            <w:left w:val="none" w:sz="0" w:space="0" w:color="auto"/>
            <w:bottom w:val="none" w:sz="0" w:space="0" w:color="auto"/>
            <w:right w:val="none" w:sz="0" w:space="0" w:color="auto"/>
          </w:divBdr>
        </w:div>
        <w:div w:id="1285580681">
          <w:marLeft w:val="0"/>
          <w:marRight w:val="0"/>
          <w:marTop w:val="0"/>
          <w:marBottom w:val="0"/>
          <w:divBdr>
            <w:top w:val="none" w:sz="0" w:space="0" w:color="auto"/>
            <w:left w:val="none" w:sz="0" w:space="0" w:color="auto"/>
            <w:bottom w:val="none" w:sz="0" w:space="0" w:color="auto"/>
            <w:right w:val="none" w:sz="0" w:space="0" w:color="auto"/>
          </w:divBdr>
        </w:div>
        <w:div w:id="1315524413">
          <w:marLeft w:val="0"/>
          <w:marRight w:val="0"/>
          <w:marTop w:val="0"/>
          <w:marBottom w:val="0"/>
          <w:divBdr>
            <w:top w:val="none" w:sz="0" w:space="0" w:color="auto"/>
            <w:left w:val="none" w:sz="0" w:space="0" w:color="auto"/>
            <w:bottom w:val="none" w:sz="0" w:space="0" w:color="auto"/>
            <w:right w:val="none" w:sz="0" w:space="0" w:color="auto"/>
          </w:divBdr>
        </w:div>
        <w:div w:id="1317802942">
          <w:marLeft w:val="0"/>
          <w:marRight w:val="0"/>
          <w:marTop w:val="0"/>
          <w:marBottom w:val="0"/>
          <w:divBdr>
            <w:top w:val="none" w:sz="0" w:space="0" w:color="auto"/>
            <w:left w:val="none" w:sz="0" w:space="0" w:color="auto"/>
            <w:bottom w:val="none" w:sz="0" w:space="0" w:color="auto"/>
            <w:right w:val="none" w:sz="0" w:space="0" w:color="auto"/>
          </w:divBdr>
        </w:div>
        <w:div w:id="1346398323">
          <w:marLeft w:val="0"/>
          <w:marRight w:val="0"/>
          <w:marTop w:val="0"/>
          <w:marBottom w:val="0"/>
          <w:divBdr>
            <w:top w:val="none" w:sz="0" w:space="0" w:color="auto"/>
            <w:left w:val="none" w:sz="0" w:space="0" w:color="auto"/>
            <w:bottom w:val="none" w:sz="0" w:space="0" w:color="auto"/>
            <w:right w:val="none" w:sz="0" w:space="0" w:color="auto"/>
          </w:divBdr>
        </w:div>
        <w:div w:id="1398239045">
          <w:marLeft w:val="0"/>
          <w:marRight w:val="0"/>
          <w:marTop w:val="0"/>
          <w:marBottom w:val="0"/>
          <w:divBdr>
            <w:top w:val="none" w:sz="0" w:space="0" w:color="auto"/>
            <w:left w:val="none" w:sz="0" w:space="0" w:color="auto"/>
            <w:bottom w:val="none" w:sz="0" w:space="0" w:color="auto"/>
            <w:right w:val="none" w:sz="0" w:space="0" w:color="auto"/>
          </w:divBdr>
        </w:div>
        <w:div w:id="1416633709">
          <w:marLeft w:val="0"/>
          <w:marRight w:val="0"/>
          <w:marTop w:val="0"/>
          <w:marBottom w:val="0"/>
          <w:divBdr>
            <w:top w:val="none" w:sz="0" w:space="0" w:color="auto"/>
            <w:left w:val="none" w:sz="0" w:space="0" w:color="auto"/>
            <w:bottom w:val="none" w:sz="0" w:space="0" w:color="auto"/>
            <w:right w:val="none" w:sz="0" w:space="0" w:color="auto"/>
          </w:divBdr>
        </w:div>
        <w:div w:id="1485047513">
          <w:marLeft w:val="0"/>
          <w:marRight w:val="0"/>
          <w:marTop w:val="0"/>
          <w:marBottom w:val="0"/>
          <w:divBdr>
            <w:top w:val="none" w:sz="0" w:space="0" w:color="auto"/>
            <w:left w:val="none" w:sz="0" w:space="0" w:color="auto"/>
            <w:bottom w:val="none" w:sz="0" w:space="0" w:color="auto"/>
            <w:right w:val="none" w:sz="0" w:space="0" w:color="auto"/>
          </w:divBdr>
        </w:div>
        <w:div w:id="1494681679">
          <w:marLeft w:val="0"/>
          <w:marRight w:val="0"/>
          <w:marTop w:val="0"/>
          <w:marBottom w:val="0"/>
          <w:divBdr>
            <w:top w:val="none" w:sz="0" w:space="0" w:color="auto"/>
            <w:left w:val="none" w:sz="0" w:space="0" w:color="auto"/>
            <w:bottom w:val="none" w:sz="0" w:space="0" w:color="auto"/>
            <w:right w:val="none" w:sz="0" w:space="0" w:color="auto"/>
          </w:divBdr>
        </w:div>
        <w:div w:id="1537349500">
          <w:marLeft w:val="0"/>
          <w:marRight w:val="0"/>
          <w:marTop w:val="0"/>
          <w:marBottom w:val="0"/>
          <w:divBdr>
            <w:top w:val="none" w:sz="0" w:space="0" w:color="auto"/>
            <w:left w:val="none" w:sz="0" w:space="0" w:color="auto"/>
            <w:bottom w:val="none" w:sz="0" w:space="0" w:color="auto"/>
            <w:right w:val="none" w:sz="0" w:space="0" w:color="auto"/>
          </w:divBdr>
        </w:div>
        <w:div w:id="1586920386">
          <w:marLeft w:val="0"/>
          <w:marRight w:val="0"/>
          <w:marTop w:val="0"/>
          <w:marBottom w:val="0"/>
          <w:divBdr>
            <w:top w:val="none" w:sz="0" w:space="0" w:color="auto"/>
            <w:left w:val="none" w:sz="0" w:space="0" w:color="auto"/>
            <w:bottom w:val="none" w:sz="0" w:space="0" w:color="auto"/>
            <w:right w:val="none" w:sz="0" w:space="0" w:color="auto"/>
          </w:divBdr>
        </w:div>
        <w:div w:id="1665891777">
          <w:marLeft w:val="0"/>
          <w:marRight w:val="0"/>
          <w:marTop w:val="0"/>
          <w:marBottom w:val="0"/>
          <w:divBdr>
            <w:top w:val="none" w:sz="0" w:space="0" w:color="auto"/>
            <w:left w:val="none" w:sz="0" w:space="0" w:color="auto"/>
            <w:bottom w:val="none" w:sz="0" w:space="0" w:color="auto"/>
            <w:right w:val="none" w:sz="0" w:space="0" w:color="auto"/>
          </w:divBdr>
        </w:div>
        <w:div w:id="1691026128">
          <w:marLeft w:val="0"/>
          <w:marRight w:val="0"/>
          <w:marTop w:val="0"/>
          <w:marBottom w:val="0"/>
          <w:divBdr>
            <w:top w:val="none" w:sz="0" w:space="0" w:color="auto"/>
            <w:left w:val="none" w:sz="0" w:space="0" w:color="auto"/>
            <w:bottom w:val="none" w:sz="0" w:space="0" w:color="auto"/>
            <w:right w:val="none" w:sz="0" w:space="0" w:color="auto"/>
          </w:divBdr>
        </w:div>
        <w:div w:id="1710835523">
          <w:marLeft w:val="0"/>
          <w:marRight w:val="0"/>
          <w:marTop w:val="0"/>
          <w:marBottom w:val="0"/>
          <w:divBdr>
            <w:top w:val="none" w:sz="0" w:space="0" w:color="auto"/>
            <w:left w:val="none" w:sz="0" w:space="0" w:color="auto"/>
            <w:bottom w:val="none" w:sz="0" w:space="0" w:color="auto"/>
            <w:right w:val="none" w:sz="0" w:space="0" w:color="auto"/>
          </w:divBdr>
        </w:div>
        <w:div w:id="1764298840">
          <w:marLeft w:val="0"/>
          <w:marRight w:val="0"/>
          <w:marTop w:val="0"/>
          <w:marBottom w:val="0"/>
          <w:divBdr>
            <w:top w:val="none" w:sz="0" w:space="0" w:color="auto"/>
            <w:left w:val="none" w:sz="0" w:space="0" w:color="auto"/>
            <w:bottom w:val="none" w:sz="0" w:space="0" w:color="auto"/>
            <w:right w:val="none" w:sz="0" w:space="0" w:color="auto"/>
          </w:divBdr>
        </w:div>
        <w:div w:id="1775322780">
          <w:marLeft w:val="0"/>
          <w:marRight w:val="0"/>
          <w:marTop w:val="0"/>
          <w:marBottom w:val="0"/>
          <w:divBdr>
            <w:top w:val="none" w:sz="0" w:space="0" w:color="auto"/>
            <w:left w:val="none" w:sz="0" w:space="0" w:color="auto"/>
            <w:bottom w:val="none" w:sz="0" w:space="0" w:color="auto"/>
            <w:right w:val="none" w:sz="0" w:space="0" w:color="auto"/>
          </w:divBdr>
        </w:div>
        <w:div w:id="1875926584">
          <w:marLeft w:val="0"/>
          <w:marRight w:val="0"/>
          <w:marTop w:val="0"/>
          <w:marBottom w:val="0"/>
          <w:divBdr>
            <w:top w:val="none" w:sz="0" w:space="0" w:color="auto"/>
            <w:left w:val="none" w:sz="0" w:space="0" w:color="auto"/>
            <w:bottom w:val="none" w:sz="0" w:space="0" w:color="auto"/>
            <w:right w:val="none" w:sz="0" w:space="0" w:color="auto"/>
          </w:divBdr>
        </w:div>
        <w:div w:id="1883053426">
          <w:marLeft w:val="0"/>
          <w:marRight w:val="0"/>
          <w:marTop w:val="0"/>
          <w:marBottom w:val="0"/>
          <w:divBdr>
            <w:top w:val="none" w:sz="0" w:space="0" w:color="auto"/>
            <w:left w:val="none" w:sz="0" w:space="0" w:color="auto"/>
            <w:bottom w:val="none" w:sz="0" w:space="0" w:color="auto"/>
            <w:right w:val="none" w:sz="0" w:space="0" w:color="auto"/>
          </w:divBdr>
        </w:div>
        <w:div w:id="1886218154">
          <w:marLeft w:val="0"/>
          <w:marRight w:val="0"/>
          <w:marTop w:val="0"/>
          <w:marBottom w:val="0"/>
          <w:divBdr>
            <w:top w:val="none" w:sz="0" w:space="0" w:color="auto"/>
            <w:left w:val="none" w:sz="0" w:space="0" w:color="auto"/>
            <w:bottom w:val="none" w:sz="0" w:space="0" w:color="auto"/>
            <w:right w:val="none" w:sz="0" w:space="0" w:color="auto"/>
          </w:divBdr>
        </w:div>
        <w:div w:id="1915313774">
          <w:marLeft w:val="0"/>
          <w:marRight w:val="0"/>
          <w:marTop w:val="0"/>
          <w:marBottom w:val="0"/>
          <w:divBdr>
            <w:top w:val="none" w:sz="0" w:space="0" w:color="auto"/>
            <w:left w:val="none" w:sz="0" w:space="0" w:color="auto"/>
            <w:bottom w:val="none" w:sz="0" w:space="0" w:color="auto"/>
            <w:right w:val="none" w:sz="0" w:space="0" w:color="auto"/>
          </w:divBdr>
        </w:div>
        <w:div w:id="1955550720">
          <w:marLeft w:val="0"/>
          <w:marRight w:val="0"/>
          <w:marTop w:val="0"/>
          <w:marBottom w:val="0"/>
          <w:divBdr>
            <w:top w:val="none" w:sz="0" w:space="0" w:color="auto"/>
            <w:left w:val="none" w:sz="0" w:space="0" w:color="auto"/>
            <w:bottom w:val="none" w:sz="0" w:space="0" w:color="auto"/>
            <w:right w:val="none" w:sz="0" w:space="0" w:color="auto"/>
          </w:divBdr>
        </w:div>
        <w:div w:id="1965967835">
          <w:marLeft w:val="0"/>
          <w:marRight w:val="0"/>
          <w:marTop w:val="0"/>
          <w:marBottom w:val="0"/>
          <w:divBdr>
            <w:top w:val="none" w:sz="0" w:space="0" w:color="auto"/>
            <w:left w:val="none" w:sz="0" w:space="0" w:color="auto"/>
            <w:bottom w:val="none" w:sz="0" w:space="0" w:color="auto"/>
            <w:right w:val="none" w:sz="0" w:space="0" w:color="auto"/>
          </w:divBdr>
        </w:div>
        <w:div w:id="1987052675">
          <w:marLeft w:val="0"/>
          <w:marRight w:val="0"/>
          <w:marTop w:val="0"/>
          <w:marBottom w:val="0"/>
          <w:divBdr>
            <w:top w:val="none" w:sz="0" w:space="0" w:color="auto"/>
            <w:left w:val="none" w:sz="0" w:space="0" w:color="auto"/>
            <w:bottom w:val="none" w:sz="0" w:space="0" w:color="auto"/>
            <w:right w:val="none" w:sz="0" w:space="0" w:color="auto"/>
          </w:divBdr>
        </w:div>
        <w:div w:id="2024747083">
          <w:marLeft w:val="0"/>
          <w:marRight w:val="0"/>
          <w:marTop w:val="0"/>
          <w:marBottom w:val="0"/>
          <w:divBdr>
            <w:top w:val="none" w:sz="0" w:space="0" w:color="auto"/>
            <w:left w:val="none" w:sz="0" w:space="0" w:color="auto"/>
            <w:bottom w:val="none" w:sz="0" w:space="0" w:color="auto"/>
            <w:right w:val="none" w:sz="0" w:space="0" w:color="auto"/>
          </w:divBdr>
        </w:div>
        <w:div w:id="2026402891">
          <w:marLeft w:val="0"/>
          <w:marRight w:val="0"/>
          <w:marTop w:val="0"/>
          <w:marBottom w:val="0"/>
          <w:divBdr>
            <w:top w:val="none" w:sz="0" w:space="0" w:color="auto"/>
            <w:left w:val="none" w:sz="0" w:space="0" w:color="auto"/>
            <w:bottom w:val="none" w:sz="0" w:space="0" w:color="auto"/>
            <w:right w:val="none" w:sz="0" w:space="0" w:color="auto"/>
          </w:divBdr>
        </w:div>
        <w:div w:id="2041931950">
          <w:marLeft w:val="0"/>
          <w:marRight w:val="0"/>
          <w:marTop w:val="0"/>
          <w:marBottom w:val="0"/>
          <w:divBdr>
            <w:top w:val="none" w:sz="0" w:space="0" w:color="auto"/>
            <w:left w:val="none" w:sz="0" w:space="0" w:color="auto"/>
            <w:bottom w:val="none" w:sz="0" w:space="0" w:color="auto"/>
            <w:right w:val="none" w:sz="0" w:space="0" w:color="auto"/>
          </w:divBdr>
        </w:div>
      </w:divsChild>
    </w:div>
    <w:div w:id="1358312955">
      <w:bodyDiv w:val="1"/>
      <w:marLeft w:val="0"/>
      <w:marRight w:val="0"/>
      <w:marTop w:val="0"/>
      <w:marBottom w:val="0"/>
      <w:divBdr>
        <w:top w:val="none" w:sz="0" w:space="0" w:color="auto"/>
        <w:left w:val="none" w:sz="0" w:space="0" w:color="auto"/>
        <w:bottom w:val="none" w:sz="0" w:space="0" w:color="auto"/>
        <w:right w:val="none" w:sz="0" w:space="0" w:color="auto"/>
      </w:divBdr>
    </w:div>
    <w:div w:id="1377120905">
      <w:bodyDiv w:val="1"/>
      <w:marLeft w:val="0"/>
      <w:marRight w:val="0"/>
      <w:marTop w:val="0"/>
      <w:marBottom w:val="0"/>
      <w:divBdr>
        <w:top w:val="none" w:sz="0" w:space="0" w:color="auto"/>
        <w:left w:val="none" w:sz="0" w:space="0" w:color="auto"/>
        <w:bottom w:val="none" w:sz="0" w:space="0" w:color="auto"/>
        <w:right w:val="none" w:sz="0" w:space="0" w:color="auto"/>
      </w:divBdr>
      <w:divsChild>
        <w:div w:id="158859460">
          <w:marLeft w:val="0"/>
          <w:marRight w:val="0"/>
          <w:marTop w:val="0"/>
          <w:marBottom w:val="0"/>
          <w:divBdr>
            <w:top w:val="none" w:sz="0" w:space="0" w:color="auto"/>
            <w:left w:val="none" w:sz="0" w:space="0" w:color="auto"/>
            <w:bottom w:val="none" w:sz="0" w:space="0" w:color="auto"/>
            <w:right w:val="none" w:sz="0" w:space="0" w:color="auto"/>
          </w:divBdr>
        </w:div>
        <w:div w:id="293996328">
          <w:marLeft w:val="0"/>
          <w:marRight w:val="0"/>
          <w:marTop w:val="0"/>
          <w:marBottom w:val="0"/>
          <w:divBdr>
            <w:top w:val="none" w:sz="0" w:space="0" w:color="auto"/>
            <w:left w:val="none" w:sz="0" w:space="0" w:color="auto"/>
            <w:bottom w:val="none" w:sz="0" w:space="0" w:color="auto"/>
            <w:right w:val="none" w:sz="0" w:space="0" w:color="auto"/>
          </w:divBdr>
        </w:div>
        <w:div w:id="314526353">
          <w:marLeft w:val="0"/>
          <w:marRight w:val="0"/>
          <w:marTop w:val="0"/>
          <w:marBottom w:val="0"/>
          <w:divBdr>
            <w:top w:val="none" w:sz="0" w:space="0" w:color="auto"/>
            <w:left w:val="none" w:sz="0" w:space="0" w:color="auto"/>
            <w:bottom w:val="none" w:sz="0" w:space="0" w:color="auto"/>
            <w:right w:val="none" w:sz="0" w:space="0" w:color="auto"/>
          </w:divBdr>
        </w:div>
        <w:div w:id="349457635">
          <w:marLeft w:val="0"/>
          <w:marRight w:val="0"/>
          <w:marTop w:val="0"/>
          <w:marBottom w:val="0"/>
          <w:divBdr>
            <w:top w:val="none" w:sz="0" w:space="0" w:color="auto"/>
            <w:left w:val="none" w:sz="0" w:space="0" w:color="auto"/>
            <w:bottom w:val="none" w:sz="0" w:space="0" w:color="auto"/>
            <w:right w:val="none" w:sz="0" w:space="0" w:color="auto"/>
          </w:divBdr>
        </w:div>
        <w:div w:id="463424525">
          <w:marLeft w:val="0"/>
          <w:marRight w:val="0"/>
          <w:marTop w:val="0"/>
          <w:marBottom w:val="0"/>
          <w:divBdr>
            <w:top w:val="none" w:sz="0" w:space="0" w:color="auto"/>
            <w:left w:val="none" w:sz="0" w:space="0" w:color="auto"/>
            <w:bottom w:val="none" w:sz="0" w:space="0" w:color="auto"/>
            <w:right w:val="none" w:sz="0" w:space="0" w:color="auto"/>
          </w:divBdr>
        </w:div>
        <w:div w:id="560553733">
          <w:marLeft w:val="0"/>
          <w:marRight w:val="0"/>
          <w:marTop w:val="0"/>
          <w:marBottom w:val="0"/>
          <w:divBdr>
            <w:top w:val="none" w:sz="0" w:space="0" w:color="auto"/>
            <w:left w:val="none" w:sz="0" w:space="0" w:color="auto"/>
            <w:bottom w:val="none" w:sz="0" w:space="0" w:color="auto"/>
            <w:right w:val="none" w:sz="0" w:space="0" w:color="auto"/>
          </w:divBdr>
        </w:div>
        <w:div w:id="594172846">
          <w:marLeft w:val="0"/>
          <w:marRight w:val="0"/>
          <w:marTop w:val="0"/>
          <w:marBottom w:val="0"/>
          <w:divBdr>
            <w:top w:val="none" w:sz="0" w:space="0" w:color="auto"/>
            <w:left w:val="none" w:sz="0" w:space="0" w:color="auto"/>
            <w:bottom w:val="none" w:sz="0" w:space="0" w:color="auto"/>
            <w:right w:val="none" w:sz="0" w:space="0" w:color="auto"/>
          </w:divBdr>
        </w:div>
        <w:div w:id="677540777">
          <w:marLeft w:val="0"/>
          <w:marRight w:val="0"/>
          <w:marTop w:val="0"/>
          <w:marBottom w:val="0"/>
          <w:divBdr>
            <w:top w:val="none" w:sz="0" w:space="0" w:color="auto"/>
            <w:left w:val="none" w:sz="0" w:space="0" w:color="auto"/>
            <w:bottom w:val="none" w:sz="0" w:space="0" w:color="auto"/>
            <w:right w:val="none" w:sz="0" w:space="0" w:color="auto"/>
          </w:divBdr>
        </w:div>
        <w:div w:id="705909353">
          <w:marLeft w:val="0"/>
          <w:marRight w:val="0"/>
          <w:marTop w:val="0"/>
          <w:marBottom w:val="0"/>
          <w:divBdr>
            <w:top w:val="none" w:sz="0" w:space="0" w:color="auto"/>
            <w:left w:val="none" w:sz="0" w:space="0" w:color="auto"/>
            <w:bottom w:val="none" w:sz="0" w:space="0" w:color="auto"/>
            <w:right w:val="none" w:sz="0" w:space="0" w:color="auto"/>
          </w:divBdr>
        </w:div>
        <w:div w:id="920330537">
          <w:marLeft w:val="0"/>
          <w:marRight w:val="0"/>
          <w:marTop w:val="0"/>
          <w:marBottom w:val="0"/>
          <w:divBdr>
            <w:top w:val="none" w:sz="0" w:space="0" w:color="auto"/>
            <w:left w:val="none" w:sz="0" w:space="0" w:color="auto"/>
            <w:bottom w:val="none" w:sz="0" w:space="0" w:color="auto"/>
            <w:right w:val="none" w:sz="0" w:space="0" w:color="auto"/>
          </w:divBdr>
        </w:div>
        <w:div w:id="988632903">
          <w:marLeft w:val="0"/>
          <w:marRight w:val="0"/>
          <w:marTop w:val="0"/>
          <w:marBottom w:val="0"/>
          <w:divBdr>
            <w:top w:val="none" w:sz="0" w:space="0" w:color="auto"/>
            <w:left w:val="none" w:sz="0" w:space="0" w:color="auto"/>
            <w:bottom w:val="none" w:sz="0" w:space="0" w:color="auto"/>
            <w:right w:val="none" w:sz="0" w:space="0" w:color="auto"/>
          </w:divBdr>
        </w:div>
        <w:div w:id="1318071265">
          <w:marLeft w:val="0"/>
          <w:marRight w:val="0"/>
          <w:marTop w:val="0"/>
          <w:marBottom w:val="0"/>
          <w:divBdr>
            <w:top w:val="none" w:sz="0" w:space="0" w:color="auto"/>
            <w:left w:val="none" w:sz="0" w:space="0" w:color="auto"/>
            <w:bottom w:val="none" w:sz="0" w:space="0" w:color="auto"/>
            <w:right w:val="none" w:sz="0" w:space="0" w:color="auto"/>
          </w:divBdr>
        </w:div>
        <w:div w:id="1431774583">
          <w:marLeft w:val="0"/>
          <w:marRight w:val="0"/>
          <w:marTop w:val="0"/>
          <w:marBottom w:val="0"/>
          <w:divBdr>
            <w:top w:val="none" w:sz="0" w:space="0" w:color="auto"/>
            <w:left w:val="none" w:sz="0" w:space="0" w:color="auto"/>
            <w:bottom w:val="none" w:sz="0" w:space="0" w:color="auto"/>
            <w:right w:val="none" w:sz="0" w:space="0" w:color="auto"/>
          </w:divBdr>
        </w:div>
        <w:div w:id="1460802354">
          <w:marLeft w:val="0"/>
          <w:marRight w:val="0"/>
          <w:marTop w:val="0"/>
          <w:marBottom w:val="0"/>
          <w:divBdr>
            <w:top w:val="none" w:sz="0" w:space="0" w:color="auto"/>
            <w:left w:val="none" w:sz="0" w:space="0" w:color="auto"/>
            <w:bottom w:val="none" w:sz="0" w:space="0" w:color="auto"/>
            <w:right w:val="none" w:sz="0" w:space="0" w:color="auto"/>
          </w:divBdr>
        </w:div>
        <w:div w:id="1681005497">
          <w:marLeft w:val="0"/>
          <w:marRight w:val="0"/>
          <w:marTop w:val="0"/>
          <w:marBottom w:val="0"/>
          <w:divBdr>
            <w:top w:val="none" w:sz="0" w:space="0" w:color="auto"/>
            <w:left w:val="none" w:sz="0" w:space="0" w:color="auto"/>
            <w:bottom w:val="none" w:sz="0" w:space="0" w:color="auto"/>
            <w:right w:val="none" w:sz="0" w:space="0" w:color="auto"/>
          </w:divBdr>
        </w:div>
        <w:div w:id="1682773796">
          <w:marLeft w:val="0"/>
          <w:marRight w:val="0"/>
          <w:marTop w:val="0"/>
          <w:marBottom w:val="0"/>
          <w:divBdr>
            <w:top w:val="none" w:sz="0" w:space="0" w:color="auto"/>
            <w:left w:val="none" w:sz="0" w:space="0" w:color="auto"/>
            <w:bottom w:val="none" w:sz="0" w:space="0" w:color="auto"/>
            <w:right w:val="none" w:sz="0" w:space="0" w:color="auto"/>
          </w:divBdr>
        </w:div>
        <w:div w:id="1698652900">
          <w:marLeft w:val="0"/>
          <w:marRight w:val="0"/>
          <w:marTop w:val="0"/>
          <w:marBottom w:val="0"/>
          <w:divBdr>
            <w:top w:val="none" w:sz="0" w:space="0" w:color="auto"/>
            <w:left w:val="none" w:sz="0" w:space="0" w:color="auto"/>
            <w:bottom w:val="none" w:sz="0" w:space="0" w:color="auto"/>
            <w:right w:val="none" w:sz="0" w:space="0" w:color="auto"/>
          </w:divBdr>
        </w:div>
        <w:div w:id="1749378779">
          <w:marLeft w:val="0"/>
          <w:marRight w:val="0"/>
          <w:marTop w:val="0"/>
          <w:marBottom w:val="0"/>
          <w:divBdr>
            <w:top w:val="none" w:sz="0" w:space="0" w:color="auto"/>
            <w:left w:val="none" w:sz="0" w:space="0" w:color="auto"/>
            <w:bottom w:val="none" w:sz="0" w:space="0" w:color="auto"/>
            <w:right w:val="none" w:sz="0" w:space="0" w:color="auto"/>
          </w:divBdr>
        </w:div>
        <w:div w:id="1760367961">
          <w:marLeft w:val="0"/>
          <w:marRight w:val="0"/>
          <w:marTop w:val="0"/>
          <w:marBottom w:val="0"/>
          <w:divBdr>
            <w:top w:val="none" w:sz="0" w:space="0" w:color="auto"/>
            <w:left w:val="none" w:sz="0" w:space="0" w:color="auto"/>
            <w:bottom w:val="none" w:sz="0" w:space="0" w:color="auto"/>
            <w:right w:val="none" w:sz="0" w:space="0" w:color="auto"/>
          </w:divBdr>
        </w:div>
        <w:div w:id="1799763315">
          <w:marLeft w:val="0"/>
          <w:marRight w:val="0"/>
          <w:marTop w:val="0"/>
          <w:marBottom w:val="0"/>
          <w:divBdr>
            <w:top w:val="none" w:sz="0" w:space="0" w:color="auto"/>
            <w:left w:val="none" w:sz="0" w:space="0" w:color="auto"/>
            <w:bottom w:val="none" w:sz="0" w:space="0" w:color="auto"/>
            <w:right w:val="none" w:sz="0" w:space="0" w:color="auto"/>
          </w:divBdr>
        </w:div>
        <w:div w:id="1807046207">
          <w:marLeft w:val="0"/>
          <w:marRight w:val="0"/>
          <w:marTop w:val="0"/>
          <w:marBottom w:val="0"/>
          <w:divBdr>
            <w:top w:val="none" w:sz="0" w:space="0" w:color="auto"/>
            <w:left w:val="none" w:sz="0" w:space="0" w:color="auto"/>
            <w:bottom w:val="none" w:sz="0" w:space="0" w:color="auto"/>
            <w:right w:val="none" w:sz="0" w:space="0" w:color="auto"/>
          </w:divBdr>
        </w:div>
        <w:div w:id="1931230170">
          <w:marLeft w:val="0"/>
          <w:marRight w:val="0"/>
          <w:marTop w:val="0"/>
          <w:marBottom w:val="0"/>
          <w:divBdr>
            <w:top w:val="none" w:sz="0" w:space="0" w:color="auto"/>
            <w:left w:val="none" w:sz="0" w:space="0" w:color="auto"/>
            <w:bottom w:val="none" w:sz="0" w:space="0" w:color="auto"/>
            <w:right w:val="none" w:sz="0" w:space="0" w:color="auto"/>
          </w:divBdr>
        </w:div>
        <w:div w:id="1958021643">
          <w:marLeft w:val="0"/>
          <w:marRight w:val="0"/>
          <w:marTop w:val="0"/>
          <w:marBottom w:val="0"/>
          <w:divBdr>
            <w:top w:val="none" w:sz="0" w:space="0" w:color="auto"/>
            <w:left w:val="none" w:sz="0" w:space="0" w:color="auto"/>
            <w:bottom w:val="none" w:sz="0" w:space="0" w:color="auto"/>
            <w:right w:val="none" w:sz="0" w:space="0" w:color="auto"/>
          </w:divBdr>
        </w:div>
        <w:div w:id="1960916288">
          <w:marLeft w:val="0"/>
          <w:marRight w:val="0"/>
          <w:marTop w:val="0"/>
          <w:marBottom w:val="0"/>
          <w:divBdr>
            <w:top w:val="none" w:sz="0" w:space="0" w:color="auto"/>
            <w:left w:val="none" w:sz="0" w:space="0" w:color="auto"/>
            <w:bottom w:val="none" w:sz="0" w:space="0" w:color="auto"/>
            <w:right w:val="none" w:sz="0" w:space="0" w:color="auto"/>
          </w:divBdr>
        </w:div>
        <w:div w:id="2124034190">
          <w:marLeft w:val="0"/>
          <w:marRight w:val="0"/>
          <w:marTop w:val="0"/>
          <w:marBottom w:val="0"/>
          <w:divBdr>
            <w:top w:val="none" w:sz="0" w:space="0" w:color="auto"/>
            <w:left w:val="none" w:sz="0" w:space="0" w:color="auto"/>
            <w:bottom w:val="none" w:sz="0" w:space="0" w:color="auto"/>
            <w:right w:val="none" w:sz="0" w:space="0" w:color="auto"/>
          </w:divBdr>
        </w:div>
      </w:divsChild>
    </w:div>
    <w:div w:id="1393231912">
      <w:bodyDiv w:val="1"/>
      <w:marLeft w:val="0"/>
      <w:marRight w:val="0"/>
      <w:marTop w:val="0"/>
      <w:marBottom w:val="0"/>
      <w:divBdr>
        <w:top w:val="none" w:sz="0" w:space="0" w:color="auto"/>
        <w:left w:val="none" w:sz="0" w:space="0" w:color="auto"/>
        <w:bottom w:val="none" w:sz="0" w:space="0" w:color="auto"/>
        <w:right w:val="none" w:sz="0" w:space="0" w:color="auto"/>
      </w:divBdr>
      <w:divsChild>
        <w:div w:id="236323376">
          <w:marLeft w:val="0"/>
          <w:marRight w:val="0"/>
          <w:marTop w:val="0"/>
          <w:marBottom w:val="0"/>
          <w:divBdr>
            <w:top w:val="none" w:sz="0" w:space="0" w:color="auto"/>
            <w:left w:val="none" w:sz="0" w:space="0" w:color="auto"/>
            <w:bottom w:val="none" w:sz="0" w:space="0" w:color="auto"/>
            <w:right w:val="none" w:sz="0" w:space="0" w:color="auto"/>
          </w:divBdr>
        </w:div>
        <w:div w:id="259261547">
          <w:marLeft w:val="0"/>
          <w:marRight w:val="0"/>
          <w:marTop w:val="0"/>
          <w:marBottom w:val="0"/>
          <w:divBdr>
            <w:top w:val="none" w:sz="0" w:space="0" w:color="auto"/>
            <w:left w:val="none" w:sz="0" w:space="0" w:color="auto"/>
            <w:bottom w:val="none" w:sz="0" w:space="0" w:color="auto"/>
            <w:right w:val="none" w:sz="0" w:space="0" w:color="auto"/>
          </w:divBdr>
        </w:div>
        <w:div w:id="620259833">
          <w:marLeft w:val="0"/>
          <w:marRight w:val="0"/>
          <w:marTop w:val="0"/>
          <w:marBottom w:val="0"/>
          <w:divBdr>
            <w:top w:val="none" w:sz="0" w:space="0" w:color="auto"/>
            <w:left w:val="none" w:sz="0" w:space="0" w:color="auto"/>
            <w:bottom w:val="none" w:sz="0" w:space="0" w:color="auto"/>
            <w:right w:val="none" w:sz="0" w:space="0" w:color="auto"/>
          </w:divBdr>
        </w:div>
        <w:div w:id="738479572">
          <w:marLeft w:val="0"/>
          <w:marRight w:val="0"/>
          <w:marTop w:val="0"/>
          <w:marBottom w:val="0"/>
          <w:divBdr>
            <w:top w:val="none" w:sz="0" w:space="0" w:color="auto"/>
            <w:left w:val="none" w:sz="0" w:space="0" w:color="auto"/>
            <w:bottom w:val="none" w:sz="0" w:space="0" w:color="auto"/>
            <w:right w:val="none" w:sz="0" w:space="0" w:color="auto"/>
          </w:divBdr>
        </w:div>
        <w:div w:id="819226585">
          <w:marLeft w:val="0"/>
          <w:marRight w:val="0"/>
          <w:marTop w:val="0"/>
          <w:marBottom w:val="0"/>
          <w:divBdr>
            <w:top w:val="none" w:sz="0" w:space="0" w:color="auto"/>
            <w:left w:val="none" w:sz="0" w:space="0" w:color="auto"/>
            <w:bottom w:val="none" w:sz="0" w:space="0" w:color="auto"/>
            <w:right w:val="none" w:sz="0" w:space="0" w:color="auto"/>
          </w:divBdr>
        </w:div>
        <w:div w:id="946962219">
          <w:marLeft w:val="0"/>
          <w:marRight w:val="0"/>
          <w:marTop w:val="0"/>
          <w:marBottom w:val="0"/>
          <w:divBdr>
            <w:top w:val="none" w:sz="0" w:space="0" w:color="auto"/>
            <w:left w:val="none" w:sz="0" w:space="0" w:color="auto"/>
            <w:bottom w:val="none" w:sz="0" w:space="0" w:color="auto"/>
            <w:right w:val="none" w:sz="0" w:space="0" w:color="auto"/>
          </w:divBdr>
        </w:div>
        <w:div w:id="1531799880">
          <w:marLeft w:val="0"/>
          <w:marRight w:val="0"/>
          <w:marTop w:val="0"/>
          <w:marBottom w:val="0"/>
          <w:divBdr>
            <w:top w:val="none" w:sz="0" w:space="0" w:color="auto"/>
            <w:left w:val="none" w:sz="0" w:space="0" w:color="auto"/>
            <w:bottom w:val="none" w:sz="0" w:space="0" w:color="auto"/>
            <w:right w:val="none" w:sz="0" w:space="0" w:color="auto"/>
          </w:divBdr>
        </w:div>
        <w:div w:id="1556546365">
          <w:marLeft w:val="0"/>
          <w:marRight w:val="0"/>
          <w:marTop w:val="0"/>
          <w:marBottom w:val="0"/>
          <w:divBdr>
            <w:top w:val="none" w:sz="0" w:space="0" w:color="auto"/>
            <w:left w:val="none" w:sz="0" w:space="0" w:color="auto"/>
            <w:bottom w:val="none" w:sz="0" w:space="0" w:color="auto"/>
            <w:right w:val="none" w:sz="0" w:space="0" w:color="auto"/>
          </w:divBdr>
        </w:div>
        <w:div w:id="1615399825">
          <w:marLeft w:val="0"/>
          <w:marRight w:val="0"/>
          <w:marTop w:val="0"/>
          <w:marBottom w:val="0"/>
          <w:divBdr>
            <w:top w:val="none" w:sz="0" w:space="0" w:color="auto"/>
            <w:left w:val="none" w:sz="0" w:space="0" w:color="auto"/>
            <w:bottom w:val="none" w:sz="0" w:space="0" w:color="auto"/>
            <w:right w:val="none" w:sz="0" w:space="0" w:color="auto"/>
          </w:divBdr>
        </w:div>
        <w:div w:id="1692225554">
          <w:marLeft w:val="0"/>
          <w:marRight w:val="0"/>
          <w:marTop w:val="0"/>
          <w:marBottom w:val="0"/>
          <w:divBdr>
            <w:top w:val="none" w:sz="0" w:space="0" w:color="auto"/>
            <w:left w:val="none" w:sz="0" w:space="0" w:color="auto"/>
            <w:bottom w:val="none" w:sz="0" w:space="0" w:color="auto"/>
            <w:right w:val="none" w:sz="0" w:space="0" w:color="auto"/>
          </w:divBdr>
        </w:div>
        <w:div w:id="1939171281">
          <w:marLeft w:val="0"/>
          <w:marRight w:val="0"/>
          <w:marTop w:val="0"/>
          <w:marBottom w:val="0"/>
          <w:divBdr>
            <w:top w:val="none" w:sz="0" w:space="0" w:color="auto"/>
            <w:left w:val="none" w:sz="0" w:space="0" w:color="auto"/>
            <w:bottom w:val="none" w:sz="0" w:space="0" w:color="auto"/>
            <w:right w:val="none" w:sz="0" w:space="0" w:color="auto"/>
          </w:divBdr>
        </w:div>
      </w:divsChild>
    </w:div>
    <w:div w:id="1414426368">
      <w:bodyDiv w:val="1"/>
      <w:marLeft w:val="0"/>
      <w:marRight w:val="0"/>
      <w:marTop w:val="0"/>
      <w:marBottom w:val="0"/>
      <w:divBdr>
        <w:top w:val="none" w:sz="0" w:space="0" w:color="auto"/>
        <w:left w:val="none" w:sz="0" w:space="0" w:color="auto"/>
        <w:bottom w:val="none" w:sz="0" w:space="0" w:color="auto"/>
        <w:right w:val="none" w:sz="0" w:space="0" w:color="auto"/>
      </w:divBdr>
      <w:divsChild>
        <w:div w:id="12079986">
          <w:marLeft w:val="0"/>
          <w:marRight w:val="0"/>
          <w:marTop w:val="0"/>
          <w:marBottom w:val="0"/>
          <w:divBdr>
            <w:top w:val="none" w:sz="0" w:space="0" w:color="auto"/>
            <w:left w:val="none" w:sz="0" w:space="0" w:color="auto"/>
            <w:bottom w:val="none" w:sz="0" w:space="0" w:color="auto"/>
            <w:right w:val="none" w:sz="0" w:space="0" w:color="auto"/>
          </w:divBdr>
        </w:div>
        <w:div w:id="20672229">
          <w:marLeft w:val="0"/>
          <w:marRight w:val="0"/>
          <w:marTop w:val="0"/>
          <w:marBottom w:val="0"/>
          <w:divBdr>
            <w:top w:val="none" w:sz="0" w:space="0" w:color="auto"/>
            <w:left w:val="none" w:sz="0" w:space="0" w:color="auto"/>
            <w:bottom w:val="none" w:sz="0" w:space="0" w:color="auto"/>
            <w:right w:val="none" w:sz="0" w:space="0" w:color="auto"/>
          </w:divBdr>
        </w:div>
        <w:div w:id="39329319">
          <w:marLeft w:val="0"/>
          <w:marRight w:val="0"/>
          <w:marTop w:val="0"/>
          <w:marBottom w:val="0"/>
          <w:divBdr>
            <w:top w:val="none" w:sz="0" w:space="0" w:color="auto"/>
            <w:left w:val="none" w:sz="0" w:space="0" w:color="auto"/>
            <w:bottom w:val="none" w:sz="0" w:space="0" w:color="auto"/>
            <w:right w:val="none" w:sz="0" w:space="0" w:color="auto"/>
          </w:divBdr>
        </w:div>
        <w:div w:id="46268692">
          <w:marLeft w:val="0"/>
          <w:marRight w:val="0"/>
          <w:marTop w:val="0"/>
          <w:marBottom w:val="0"/>
          <w:divBdr>
            <w:top w:val="none" w:sz="0" w:space="0" w:color="auto"/>
            <w:left w:val="none" w:sz="0" w:space="0" w:color="auto"/>
            <w:bottom w:val="none" w:sz="0" w:space="0" w:color="auto"/>
            <w:right w:val="none" w:sz="0" w:space="0" w:color="auto"/>
          </w:divBdr>
        </w:div>
        <w:div w:id="135220191">
          <w:marLeft w:val="0"/>
          <w:marRight w:val="0"/>
          <w:marTop w:val="0"/>
          <w:marBottom w:val="0"/>
          <w:divBdr>
            <w:top w:val="none" w:sz="0" w:space="0" w:color="auto"/>
            <w:left w:val="none" w:sz="0" w:space="0" w:color="auto"/>
            <w:bottom w:val="none" w:sz="0" w:space="0" w:color="auto"/>
            <w:right w:val="none" w:sz="0" w:space="0" w:color="auto"/>
          </w:divBdr>
        </w:div>
        <w:div w:id="137646332">
          <w:marLeft w:val="0"/>
          <w:marRight w:val="0"/>
          <w:marTop w:val="0"/>
          <w:marBottom w:val="0"/>
          <w:divBdr>
            <w:top w:val="none" w:sz="0" w:space="0" w:color="auto"/>
            <w:left w:val="none" w:sz="0" w:space="0" w:color="auto"/>
            <w:bottom w:val="none" w:sz="0" w:space="0" w:color="auto"/>
            <w:right w:val="none" w:sz="0" w:space="0" w:color="auto"/>
          </w:divBdr>
        </w:div>
        <w:div w:id="149837331">
          <w:marLeft w:val="0"/>
          <w:marRight w:val="0"/>
          <w:marTop w:val="0"/>
          <w:marBottom w:val="0"/>
          <w:divBdr>
            <w:top w:val="none" w:sz="0" w:space="0" w:color="auto"/>
            <w:left w:val="none" w:sz="0" w:space="0" w:color="auto"/>
            <w:bottom w:val="none" w:sz="0" w:space="0" w:color="auto"/>
            <w:right w:val="none" w:sz="0" w:space="0" w:color="auto"/>
          </w:divBdr>
        </w:div>
        <w:div w:id="188615654">
          <w:marLeft w:val="0"/>
          <w:marRight w:val="0"/>
          <w:marTop w:val="0"/>
          <w:marBottom w:val="0"/>
          <w:divBdr>
            <w:top w:val="none" w:sz="0" w:space="0" w:color="auto"/>
            <w:left w:val="none" w:sz="0" w:space="0" w:color="auto"/>
            <w:bottom w:val="none" w:sz="0" w:space="0" w:color="auto"/>
            <w:right w:val="none" w:sz="0" w:space="0" w:color="auto"/>
          </w:divBdr>
        </w:div>
        <w:div w:id="250890462">
          <w:marLeft w:val="0"/>
          <w:marRight w:val="0"/>
          <w:marTop w:val="0"/>
          <w:marBottom w:val="0"/>
          <w:divBdr>
            <w:top w:val="none" w:sz="0" w:space="0" w:color="auto"/>
            <w:left w:val="none" w:sz="0" w:space="0" w:color="auto"/>
            <w:bottom w:val="none" w:sz="0" w:space="0" w:color="auto"/>
            <w:right w:val="none" w:sz="0" w:space="0" w:color="auto"/>
          </w:divBdr>
        </w:div>
        <w:div w:id="259991947">
          <w:marLeft w:val="0"/>
          <w:marRight w:val="0"/>
          <w:marTop w:val="0"/>
          <w:marBottom w:val="0"/>
          <w:divBdr>
            <w:top w:val="none" w:sz="0" w:space="0" w:color="auto"/>
            <w:left w:val="none" w:sz="0" w:space="0" w:color="auto"/>
            <w:bottom w:val="none" w:sz="0" w:space="0" w:color="auto"/>
            <w:right w:val="none" w:sz="0" w:space="0" w:color="auto"/>
          </w:divBdr>
        </w:div>
        <w:div w:id="416826580">
          <w:marLeft w:val="0"/>
          <w:marRight w:val="0"/>
          <w:marTop w:val="0"/>
          <w:marBottom w:val="0"/>
          <w:divBdr>
            <w:top w:val="none" w:sz="0" w:space="0" w:color="auto"/>
            <w:left w:val="none" w:sz="0" w:space="0" w:color="auto"/>
            <w:bottom w:val="none" w:sz="0" w:space="0" w:color="auto"/>
            <w:right w:val="none" w:sz="0" w:space="0" w:color="auto"/>
          </w:divBdr>
        </w:div>
        <w:div w:id="426998218">
          <w:marLeft w:val="0"/>
          <w:marRight w:val="0"/>
          <w:marTop w:val="0"/>
          <w:marBottom w:val="0"/>
          <w:divBdr>
            <w:top w:val="none" w:sz="0" w:space="0" w:color="auto"/>
            <w:left w:val="none" w:sz="0" w:space="0" w:color="auto"/>
            <w:bottom w:val="none" w:sz="0" w:space="0" w:color="auto"/>
            <w:right w:val="none" w:sz="0" w:space="0" w:color="auto"/>
          </w:divBdr>
        </w:div>
        <w:div w:id="470248743">
          <w:marLeft w:val="0"/>
          <w:marRight w:val="0"/>
          <w:marTop w:val="0"/>
          <w:marBottom w:val="0"/>
          <w:divBdr>
            <w:top w:val="none" w:sz="0" w:space="0" w:color="auto"/>
            <w:left w:val="none" w:sz="0" w:space="0" w:color="auto"/>
            <w:bottom w:val="none" w:sz="0" w:space="0" w:color="auto"/>
            <w:right w:val="none" w:sz="0" w:space="0" w:color="auto"/>
          </w:divBdr>
        </w:div>
        <w:div w:id="472335119">
          <w:marLeft w:val="0"/>
          <w:marRight w:val="0"/>
          <w:marTop w:val="0"/>
          <w:marBottom w:val="0"/>
          <w:divBdr>
            <w:top w:val="none" w:sz="0" w:space="0" w:color="auto"/>
            <w:left w:val="none" w:sz="0" w:space="0" w:color="auto"/>
            <w:bottom w:val="none" w:sz="0" w:space="0" w:color="auto"/>
            <w:right w:val="none" w:sz="0" w:space="0" w:color="auto"/>
          </w:divBdr>
        </w:div>
        <w:div w:id="495346907">
          <w:marLeft w:val="0"/>
          <w:marRight w:val="0"/>
          <w:marTop w:val="0"/>
          <w:marBottom w:val="0"/>
          <w:divBdr>
            <w:top w:val="none" w:sz="0" w:space="0" w:color="auto"/>
            <w:left w:val="none" w:sz="0" w:space="0" w:color="auto"/>
            <w:bottom w:val="none" w:sz="0" w:space="0" w:color="auto"/>
            <w:right w:val="none" w:sz="0" w:space="0" w:color="auto"/>
          </w:divBdr>
        </w:div>
        <w:div w:id="514268051">
          <w:marLeft w:val="0"/>
          <w:marRight w:val="0"/>
          <w:marTop w:val="0"/>
          <w:marBottom w:val="0"/>
          <w:divBdr>
            <w:top w:val="none" w:sz="0" w:space="0" w:color="auto"/>
            <w:left w:val="none" w:sz="0" w:space="0" w:color="auto"/>
            <w:bottom w:val="none" w:sz="0" w:space="0" w:color="auto"/>
            <w:right w:val="none" w:sz="0" w:space="0" w:color="auto"/>
          </w:divBdr>
        </w:div>
        <w:div w:id="588537688">
          <w:marLeft w:val="0"/>
          <w:marRight w:val="0"/>
          <w:marTop w:val="0"/>
          <w:marBottom w:val="0"/>
          <w:divBdr>
            <w:top w:val="none" w:sz="0" w:space="0" w:color="auto"/>
            <w:left w:val="none" w:sz="0" w:space="0" w:color="auto"/>
            <w:bottom w:val="none" w:sz="0" w:space="0" w:color="auto"/>
            <w:right w:val="none" w:sz="0" w:space="0" w:color="auto"/>
          </w:divBdr>
        </w:div>
        <w:div w:id="595986295">
          <w:marLeft w:val="0"/>
          <w:marRight w:val="0"/>
          <w:marTop w:val="0"/>
          <w:marBottom w:val="0"/>
          <w:divBdr>
            <w:top w:val="none" w:sz="0" w:space="0" w:color="auto"/>
            <w:left w:val="none" w:sz="0" w:space="0" w:color="auto"/>
            <w:bottom w:val="none" w:sz="0" w:space="0" w:color="auto"/>
            <w:right w:val="none" w:sz="0" w:space="0" w:color="auto"/>
          </w:divBdr>
        </w:div>
        <w:div w:id="878207253">
          <w:marLeft w:val="0"/>
          <w:marRight w:val="0"/>
          <w:marTop w:val="0"/>
          <w:marBottom w:val="0"/>
          <w:divBdr>
            <w:top w:val="none" w:sz="0" w:space="0" w:color="auto"/>
            <w:left w:val="none" w:sz="0" w:space="0" w:color="auto"/>
            <w:bottom w:val="none" w:sz="0" w:space="0" w:color="auto"/>
            <w:right w:val="none" w:sz="0" w:space="0" w:color="auto"/>
          </w:divBdr>
        </w:div>
        <w:div w:id="959268257">
          <w:marLeft w:val="0"/>
          <w:marRight w:val="0"/>
          <w:marTop w:val="0"/>
          <w:marBottom w:val="0"/>
          <w:divBdr>
            <w:top w:val="none" w:sz="0" w:space="0" w:color="auto"/>
            <w:left w:val="none" w:sz="0" w:space="0" w:color="auto"/>
            <w:bottom w:val="none" w:sz="0" w:space="0" w:color="auto"/>
            <w:right w:val="none" w:sz="0" w:space="0" w:color="auto"/>
          </w:divBdr>
        </w:div>
        <w:div w:id="968702753">
          <w:marLeft w:val="0"/>
          <w:marRight w:val="0"/>
          <w:marTop w:val="0"/>
          <w:marBottom w:val="0"/>
          <w:divBdr>
            <w:top w:val="none" w:sz="0" w:space="0" w:color="auto"/>
            <w:left w:val="none" w:sz="0" w:space="0" w:color="auto"/>
            <w:bottom w:val="none" w:sz="0" w:space="0" w:color="auto"/>
            <w:right w:val="none" w:sz="0" w:space="0" w:color="auto"/>
          </w:divBdr>
        </w:div>
        <w:div w:id="1011375582">
          <w:marLeft w:val="0"/>
          <w:marRight w:val="0"/>
          <w:marTop w:val="0"/>
          <w:marBottom w:val="0"/>
          <w:divBdr>
            <w:top w:val="none" w:sz="0" w:space="0" w:color="auto"/>
            <w:left w:val="none" w:sz="0" w:space="0" w:color="auto"/>
            <w:bottom w:val="none" w:sz="0" w:space="0" w:color="auto"/>
            <w:right w:val="none" w:sz="0" w:space="0" w:color="auto"/>
          </w:divBdr>
        </w:div>
        <w:div w:id="1047804831">
          <w:marLeft w:val="0"/>
          <w:marRight w:val="0"/>
          <w:marTop w:val="0"/>
          <w:marBottom w:val="0"/>
          <w:divBdr>
            <w:top w:val="none" w:sz="0" w:space="0" w:color="auto"/>
            <w:left w:val="none" w:sz="0" w:space="0" w:color="auto"/>
            <w:bottom w:val="none" w:sz="0" w:space="0" w:color="auto"/>
            <w:right w:val="none" w:sz="0" w:space="0" w:color="auto"/>
          </w:divBdr>
        </w:div>
        <w:div w:id="1130585704">
          <w:marLeft w:val="0"/>
          <w:marRight w:val="0"/>
          <w:marTop w:val="0"/>
          <w:marBottom w:val="0"/>
          <w:divBdr>
            <w:top w:val="none" w:sz="0" w:space="0" w:color="auto"/>
            <w:left w:val="none" w:sz="0" w:space="0" w:color="auto"/>
            <w:bottom w:val="none" w:sz="0" w:space="0" w:color="auto"/>
            <w:right w:val="none" w:sz="0" w:space="0" w:color="auto"/>
          </w:divBdr>
        </w:div>
        <w:div w:id="1319722234">
          <w:marLeft w:val="0"/>
          <w:marRight w:val="0"/>
          <w:marTop w:val="0"/>
          <w:marBottom w:val="0"/>
          <w:divBdr>
            <w:top w:val="none" w:sz="0" w:space="0" w:color="auto"/>
            <w:left w:val="none" w:sz="0" w:space="0" w:color="auto"/>
            <w:bottom w:val="none" w:sz="0" w:space="0" w:color="auto"/>
            <w:right w:val="none" w:sz="0" w:space="0" w:color="auto"/>
          </w:divBdr>
        </w:div>
        <w:div w:id="1378700155">
          <w:marLeft w:val="0"/>
          <w:marRight w:val="0"/>
          <w:marTop w:val="0"/>
          <w:marBottom w:val="0"/>
          <w:divBdr>
            <w:top w:val="none" w:sz="0" w:space="0" w:color="auto"/>
            <w:left w:val="none" w:sz="0" w:space="0" w:color="auto"/>
            <w:bottom w:val="none" w:sz="0" w:space="0" w:color="auto"/>
            <w:right w:val="none" w:sz="0" w:space="0" w:color="auto"/>
          </w:divBdr>
        </w:div>
        <w:div w:id="1409959582">
          <w:marLeft w:val="0"/>
          <w:marRight w:val="0"/>
          <w:marTop w:val="0"/>
          <w:marBottom w:val="0"/>
          <w:divBdr>
            <w:top w:val="none" w:sz="0" w:space="0" w:color="auto"/>
            <w:left w:val="none" w:sz="0" w:space="0" w:color="auto"/>
            <w:bottom w:val="none" w:sz="0" w:space="0" w:color="auto"/>
            <w:right w:val="none" w:sz="0" w:space="0" w:color="auto"/>
          </w:divBdr>
        </w:div>
        <w:div w:id="1456603638">
          <w:marLeft w:val="0"/>
          <w:marRight w:val="0"/>
          <w:marTop w:val="0"/>
          <w:marBottom w:val="0"/>
          <w:divBdr>
            <w:top w:val="none" w:sz="0" w:space="0" w:color="auto"/>
            <w:left w:val="none" w:sz="0" w:space="0" w:color="auto"/>
            <w:bottom w:val="none" w:sz="0" w:space="0" w:color="auto"/>
            <w:right w:val="none" w:sz="0" w:space="0" w:color="auto"/>
          </w:divBdr>
        </w:div>
        <w:div w:id="1555655849">
          <w:marLeft w:val="0"/>
          <w:marRight w:val="0"/>
          <w:marTop w:val="0"/>
          <w:marBottom w:val="0"/>
          <w:divBdr>
            <w:top w:val="none" w:sz="0" w:space="0" w:color="auto"/>
            <w:left w:val="none" w:sz="0" w:space="0" w:color="auto"/>
            <w:bottom w:val="none" w:sz="0" w:space="0" w:color="auto"/>
            <w:right w:val="none" w:sz="0" w:space="0" w:color="auto"/>
          </w:divBdr>
        </w:div>
        <w:div w:id="1713000521">
          <w:marLeft w:val="0"/>
          <w:marRight w:val="0"/>
          <w:marTop w:val="0"/>
          <w:marBottom w:val="0"/>
          <w:divBdr>
            <w:top w:val="none" w:sz="0" w:space="0" w:color="auto"/>
            <w:left w:val="none" w:sz="0" w:space="0" w:color="auto"/>
            <w:bottom w:val="none" w:sz="0" w:space="0" w:color="auto"/>
            <w:right w:val="none" w:sz="0" w:space="0" w:color="auto"/>
          </w:divBdr>
        </w:div>
        <w:div w:id="1791971597">
          <w:marLeft w:val="0"/>
          <w:marRight w:val="0"/>
          <w:marTop w:val="0"/>
          <w:marBottom w:val="0"/>
          <w:divBdr>
            <w:top w:val="none" w:sz="0" w:space="0" w:color="auto"/>
            <w:left w:val="none" w:sz="0" w:space="0" w:color="auto"/>
            <w:bottom w:val="none" w:sz="0" w:space="0" w:color="auto"/>
            <w:right w:val="none" w:sz="0" w:space="0" w:color="auto"/>
          </w:divBdr>
        </w:div>
        <w:div w:id="1828277087">
          <w:marLeft w:val="0"/>
          <w:marRight w:val="0"/>
          <w:marTop w:val="0"/>
          <w:marBottom w:val="0"/>
          <w:divBdr>
            <w:top w:val="none" w:sz="0" w:space="0" w:color="auto"/>
            <w:left w:val="none" w:sz="0" w:space="0" w:color="auto"/>
            <w:bottom w:val="none" w:sz="0" w:space="0" w:color="auto"/>
            <w:right w:val="none" w:sz="0" w:space="0" w:color="auto"/>
          </w:divBdr>
        </w:div>
        <w:div w:id="1873954025">
          <w:marLeft w:val="0"/>
          <w:marRight w:val="0"/>
          <w:marTop w:val="0"/>
          <w:marBottom w:val="0"/>
          <w:divBdr>
            <w:top w:val="none" w:sz="0" w:space="0" w:color="auto"/>
            <w:left w:val="none" w:sz="0" w:space="0" w:color="auto"/>
            <w:bottom w:val="none" w:sz="0" w:space="0" w:color="auto"/>
            <w:right w:val="none" w:sz="0" w:space="0" w:color="auto"/>
          </w:divBdr>
        </w:div>
        <w:div w:id="1882470833">
          <w:marLeft w:val="0"/>
          <w:marRight w:val="0"/>
          <w:marTop w:val="0"/>
          <w:marBottom w:val="0"/>
          <w:divBdr>
            <w:top w:val="none" w:sz="0" w:space="0" w:color="auto"/>
            <w:left w:val="none" w:sz="0" w:space="0" w:color="auto"/>
            <w:bottom w:val="none" w:sz="0" w:space="0" w:color="auto"/>
            <w:right w:val="none" w:sz="0" w:space="0" w:color="auto"/>
          </w:divBdr>
        </w:div>
        <w:div w:id="1894928770">
          <w:marLeft w:val="0"/>
          <w:marRight w:val="0"/>
          <w:marTop w:val="0"/>
          <w:marBottom w:val="0"/>
          <w:divBdr>
            <w:top w:val="none" w:sz="0" w:space="0" w:color="auto"/>
            <w:left w:val="none" w:sz="0" w:space="0" w:color="auto"/>
            <w:bottom w:val="none" w:sz="0" w:space="0" w:color="auto"/>
            <w:right w:val="none" w:sz="0" w:space="0" w:color="auto"/>
          </w:divBdr>
        </w:div>
        <w:div w:id="1933195975">
          <w:marLeft w:val="0"/>
          <w:marRight w:val="0"/>
          <w:marTop w:val="0"/>
          <w:marBottom w:val="0"/>
          <w:divBdr>
            <w:top w:val="none" w:sz="0" w:space="0" w:color="auto"/>
            <w:left w:val="none" w:sz="0" w:space="0" w:color="auto"/>
            <w:bottom w:val="none" w:sz="0" w:space="0" w:color="auto"/>
            <w:right w:val="none" w:sz="0" w:space="0" w:color="auto"/>
          </w:divBdr>
        </w:div>
        <w:div w:id="1940210069">
          <w:marLeft w:val="0"/>
          <w:marRight w:val="0"/>
          <w:marTop w:val="0"/>
          <w:marBottom w:val="0"/>
          <w:divBdr>
            <w:top w:val="none" w:sz="0" w:space="0" w:color="auto"/>
            <w:left w:val="none" w:sz="0" w:space="0" w:color="auto"/>
            <w:bottom w:val="none" w:sz="0" w:space="0" w:color="auto"/>
            <w:right w:val="none" w:sz="0" w:space="0" w:color="auto"/>
          </w:divBdr>
        </w:div>
        <w:div w:id="2055619738">
          <w:marLeft w:val="0"/>
          <w:marRight w:val="0"/>
          <w:marTop w:val="0"/>
          <w:marBottom w:val="0"/>
          <w:divBdr>
            <w:top w:val="none" w:sz="0" w:space="0" w:color="auto"/>
            <w:left w:val="none" w:sz="0" w:space="0" w:color="auto"/>
            <w:bottom w:val="none" w:sz="0" w:space="0" w:color="auto"/>
            <w:right w:val="none" w:sz="0" w:space="0" w:color="auto"/>
          </w:divBdr>
        </w:div>
        <w:div w:id="2136243657">
          <w:marLeft w:val="0"/>
          <w:marRight w:val="0"/>
          <w:marTop w:val="0"/>
          <w:marBottom w:val="0"/>
          <w:divBdr>
            <w:top w:val="none" w:sz="0" w:space="0" w:color="auto"/>
            <w:left w:val="none" w:sz="0" w:space="0" w:color="auto"/>
            <w:bottom w:val="none" w:sz="0" w:space="0" w:color="auto"/>
            <w:right w:val="none" w:sz="0" w:space="0" w:color="auto"/>
          </w:divBdr>
        </w:div>
      </w:divsChild>
    </w:div>
    <w:div w:id="1427339729">
      <w:bodyDiv w:val="1"/>
      <w:marLeft w:val="0"/>
      <w:marRight w:val="0"/>
      <w:marTop w:val="0"/>
      <w:marBottom w:val="0"/>
      <w:divBdr>
        <w:top w:val="none" w:sz="0" w:space="0" w:color="auto"/>
        <w:left w:val="none" w:sz="0" w:space="0" w:color="auto"/>
        <w:bottom w:val="none" w:sz="0" w:space="0" w:color="auto"/>
        <w:right w:val="none" w:sz="0" w:space="0" w:color="auto"/>
      </w:divBdr>
      <w:divsChild>
        <w:div w:id="266431745">
          <w:marLeft w:val="0"/>
          <w:marRight w:val="0"/>
          <w:marTop w:val="0"/>
          <w:marBottom w:val="0"/>
          <w:divBdr>
            <w:top w:val="none" w:sz="0" w:space="0" w:color="auto"/>
            <w:left w:val="none" w:sz="0" w:space="0" w:color="auto"/>
            <w:bottom w:val="none" w:sz="0" w:space="0" w:color="auto"/>
            <w:right w:val="none" w:sz="0" w:space="0" w:color="auto"/>
          </w:divBdr>
        </w:div>
        <w:div w:id="2034380296">
          <w:marLeft w:val="0"/>
          <w:marRight w:val="0"/>
          <w:marTop w:val="0"/>
          <w:marBottom w:val="0"/>
          <w:divBdr>
            <w:top w:val="none" w:sz="0" w:space="0" w:color="auto"/>
            <w:left w:val="none" w:sz="0" w:space="0" w:color="auto"/>
            <w:bottom w:val="none" w:sz="0" w:space="0" w:color="auto"/>
            <w:right w:val="none" w:sz="0" w:space="0" w:color="auto"/>
          </w:divBdr>
        </w:div>
      </w:divsChild>
    </w:div>
    <w:div w:id="1427850865">
      <w:bodyDiv w:val="1"/>
      <w:marLeft w:val="0"/>
      <w:marRight w:val="0"/>
      <w:marTop w:val="0"/>
      <w:marBottom w:val="0"/>
      <w:divBdr>
        <w:top w:val="none" w:sz="0" w:space="0" w:color="auto"/>
        <w:left w:val="none" w:sz="0" w:space="0" w:color="auto"/>
        <w:bottom w:val="none" w:sz="0" w:space="0" w:color="auto"/>
        <w:right w:val="none" w:sz="0" w:space="0" w:color="auto"/>
      </w:divBdr>
      <w:divsChild>
        <w:div w:id="44373711">
          <w:marLeft w:val="0"/>
          <w:marRight w:val="0"/>
          <w:marTop w:val="0"/>
          <w:marBottom w:val="0"/>
          <w:divBdr>
            <w:top w:val="none" w:sz="0" w:space="0" w:color="auto"/>
            <w:left w:val="none" w:sz="0" w:space="0" w:color="auto"/>
            <w:bottom w:val="none" w:sz="0" w:space="0" w:color="auto"/>
            <w:right w:val="none" w:sz="0" w:space="0" w:color="auto"/>
          </w:divBdr>
        </w:div>
        <w:div w:id="66075593">
          <w:marLeft w:val="0"/>
          <w:marRight w:val="0"/>
          <w:marTop w:val="0"/>
          <w:marBottom w:val="0"/>
          <w:divBdr>
            <w:top w:val="none" w:sz="0" w:space="0" w:color="auto"/>
            <w:left w:val="none" w:sz="0" w:space="0" w:color="auto"/>
            <w:bottom w:val="none" w:sz="0" w:space="0" w:color="auto"/>
            <w:right w:val="none" w:sz="0" w:space="0" w:color="auto"/>
          </w:divBdr>
        </w:div>
        <w:div w:id="88620015">
          <w:marLeft w:val="0"/>
          <w:marRight w:val="0"/>
          <w:marTop w:val="0"/>
          <w:marBottom w:val="0"/>
          <w:divBdr>
            <w:top w:val="none" w:sz="0" w:space="0" w:color="auto"/>
            <w:left w:val="none" w:sz="0" w:space="0" w:color="auto"/>
            <w:bottom w:val="none" w:sz="0" w:space="0" w:color="auto"/>
            <w:right w:val="none" w:sz="0" w:space="0" w:color="auto"/>
          </w:divBdr>
        </w:div>
        <w:div w:id="114565294">
          <w:marLeft w:val="0"/>
          <w:marRight w:val="0"/>
          <w:marTop w:val="0"/>
          <w:marBottom w:val="0"/>
          <w:divBdr>
            <w:top w:val="none" w:sz="0" w:space="0" w:color="auto"/>
            <w:left w:val="none" w:sz="0" w:space="0" w:color="auto"/>
            <w:bottom w:val="none" w:sz="0" w:space="0" w:color="auto"/>
            <w:right w:val="none" w:sz="0" w:space="0" w:color="auto"/>
          </w:divBdr>
        </w:div>
        <w:div w:id="271976812">
          <w:marLeft w:val="0"/>
          <w:marRight w:val="0"/>
          <w:marTop w:val="0"/>
          <w:marBottom w:val="0"/>
          <w:divBdr>
            <w:top w:val="none" w:sz="0" w:space="0" w:color="auto"/>
            <w:left w:val="none" w:sz="0" w:space="0" w:color="auto"/>
            <w:bottom w:val="none" w:sz="0" w:space="0" w:color="auto"/>
            <w:right w:val="none" w:sz="0" w:space="0" w:color="auto"/>
          </w:divBdr>
        </w:div>
        <w:div w:id="494878506">
          <w:marLeft w:val="0"/>
          <w:marRight w:val="0"/>
          <w:marTop w:val="0"/>
          <w:marBottom w:val="0"/>
          <w:divBdr>
            <w:top w:val="none" w:sz="0" w:space="0" w:color="auto"/>
            <w:left w:val="none" w:sz="0" w:space="0" w:color="auto"/>
            <w:bottom w:val="none" w:sz="0" w:space="0" w:color="auto"/>
            <w:right w:val="none" w:sz="0" w:space="0" w:color="auto"/>
          </w:divBdr>
        </w:div>
        <w:div w:id="579291110">
          <w:marLeft w:val="0"/>
          <w:marRight w:val="0"/>
          <w:marTop w:val="0"/>
          <w:marBottom w:val="0"/>
          <w:divBdr>
            <w:top w:val="none" w:sz="0" w:space="0" w:color="auto"/>
            <w:left w:val="none" w:sz="0" w:space="0" w:color="auto"/>
            <w:bottom w:val="none" w:sz="0" w:space="0" w:color="auto"/>
            <w:right w:val="none" w:sz="0" w:space="0" w:color="auto"/>
          </w:divBdr>
        </w:div>
        <w:div w:id="612519088">
          <w:marLeft w:val="0"/>
          <w:marRight w:val="0"/>
          <w:marTop w:val="0"/>
          <w:marBottom w:val="0"/>
          <w:divBdr>
            <w:top w:val="none" w:sz="0" w:space="0" w:color="auto"/>
            <w:left w:val="none" w:sz="0" w:space="0" w:color="auto"/>
            <w:bottom w:val="none" w:sz="0" w:space="0" w:color="auto"/>
            <w:right w:val="none" w:sz="0" w:space="0" w:color="auto"/>
          </w:divBdr>
        </w:div>
        <w:div w:id="687871457">
          <w:marLeft w:val="0"/>
          <w:marRight w:val="0"/>
          <w:marTop w:val="0"/>
          <w:marBottom w:val="0"/>
          <w:divBdr>
            <w:top w:val="none" w:sz="0" w:space="0" w:color="auto"/>
            <w:left w:val="none" w:sz="0" w:space="0" w:color="auto"/>
            <w:bottom w:val="none" w:sz="0" w:space="0" w:color="auto"/>
            <w:right w:val="none" w:sz="0" w:space="0" w:color="auto"/>
          </w:divBdr>
        </w:div>
        <w:div w:id="776869930">
          <w:marLeft w:val="0"/>
          <w:marRight w:val="0"/>
          <w:marTop w:val="0"/>
          <w:marBottom w:val="0"/>
          <w:divBdr>
            <w:top w:val="none" w:sz="0" w:space="0" w:color="auto"/>
            <w:left w:val="none" w:sz="0" w:space="0" w:color="auto"/>
            <w:bottom w:val="none" w:sz="0" w:space="0" w:color="auto"/>
            <w:right w:val="none" w:sz="0" w:space="0" w:color="auto"/>
          </w:divBdr>
        </w:div>
        <w:div w:id="813179895">
          <w:marLeft w:val="0"/>
          <w:marRight w:val="0"/>
          <w:marTop w:val="0"/>
          <w:marBottom w:val="0"/>
          <w:divBdr>
            <w:top w:val="none" w:sz="0" w:space="0" w:color="auto"/>
            <w:left w:val="none" w:sz="0" w:space="0" w:color="auto"/>
            <w:bottom w:val="none" w:sz="0" w:space="0" w:color="auto"/>
            <w:right w:val="none" w:sz="0" w:space="0" w:color="auto"/>
          </w:divBdr>
        </w:div>
        <w:div w:id="856386716">
          <w:marLeft w:val="0"/>
          <w:marRight w:val="0"/>
          <w:marTop w:val="0"/>
          <w:marBottom w:val="0"/>
          <w:divBdr>
            <w:top w:val="none" w:sz="0" w:space="0" w:color="auto"/>
            <w:left w:val="none" w:sz="0" w:space="0" w:color="auto"/>
            <w:bottom w:val="none" w:sz="0" w:space="0" w:color="auto"/>
            <w:right w:val="none" w:sz="0" w:space="0" w:color="auto"/>
          </w:divBdr>
        </w:div>
        <w:div w:id="860824071">
          <w:marLeft w:val="0"/>
          <w:marRight w:val="0"/>
          <w:marTop w:val="0"/>
          <w:marBottom w:val="0"/>
          <w:divBdr>
            <w:top w:val="none" w:sz="0" w:space="0" w:color="auto"/>
            <w:left w:val="none" w:sz="0" w:space="0" w:color="auto"/>
            <w:bottom w:val="none" w:sz="0" w:space="0" w:color="auto"/>
            <w:right w:val="none" w:sz="0" w:space="0" w:color="auto"/>
          </w:divBdr>
        </w:div>
        <w:div w:id="957027420">
          <w:marLeft w:val="0"/>
          <w:marRight w:val="0"/>
          <w:marTop w:val="0"/>
          <w:marBottom w:val="0"/>
          <w:divBdr>
            <w:top w:val="none" w:sz="0" w:space="0" w:color="auto"/>
            <w:left w:val="none" w:sz="0" w:space="0" w:color="auto"/>
            <w:bottom w:val="none" w:sz="0" w:space="0" w:color="auto"/>
            <w:right w:val="none" w:sz="0" w:space="0" w:color="auto"/>
          </w:divBdr>
        </w:div>
        <w:div w:id="974026682">
          <w:marLeft w:val="0"/>
          <w:marRight w:val="0"/>
          <w:marTop w:val="0"/>
          <w:marBottom w:val="0"/>
          <w:divBdr>
            <w:top w:val="none" w:sz="0" w:space="0" w:color="auto"/>
            <w:left w:val="none" w:sz="0" w:space="0" w:color="auto"/>
            <w:bottom w:val="none" w:sz="0" w:space="0" w:color="auto"/>
            <w:right w:val="none" w:sz="0" w:space="0" w:color="auto"/>
          </w:divBdr>
        </w:div>
        <w:div w:id="990790353">
          <w:marLeft w:val="0"/>
          <w:marRight w:val="0"/>
          <w:marTop w:val="0"/>
          <w:marBottom w:val="0"/>
          <w:divBdr>
            <w:top w:val="none" w:sz="0" w:space="0" w:color="auto"/>
            <w:left w:val="none" w:sz="0" w:space="0" w:color="auto"/>
            <w:bottom w:val="none" w:sz="0" w:space="0" w:color="auto"/>
            <w:right w:val="none" w:sz="0" w:space="0" w:color="auto"/>
          </w:divBdr>
        </w:div>
        <w:div w:id="1049450950">
          <w:marLeft w:val="0"/>
          <w:marRight w:val="0"/>
          <w:marTop w:val="0"/>
          <w:marBottom w:val="0"/>
          <w:divBdr>
            <w:top w:val="none" w:sz="0" w:space="0" w:color="auto"/>
            <w:left w:val="none" w:sz="0" w:space="0" w:color="auto"/>
            <w:bottom w:val="none" w:sz="0" w:space="0" w:color="auto"/>
            <w:right w:val="none" w:sz="0" w:space="0" w:color="auto"/>
          </w:divBdr>
        </w:div>
        <w:div w:id="1120343533">
          <w:marLeft w:val="0"/>
          <w:marRight w:val="0"/>
          <w:marTop w:val="0"/>
          <w:marBottom w:val="0"/>
          <w:divBdr>
            <w:top w:val="none" w:sz="0" w:space="0" w:color="auto"/>
            <w:left w:val="none" w:sz="0" w:space="0" w:color="auto"/>
            <w:bottom w:val="none" w:sz="0" w:space="0" w:color="auto"/>
            <w:right w:val="none" w:sz="0" w:space="0" w:color="auto"/>
          </w:divBdr>
        </w:div>
        <w:div w:id="1203904793">
          <w:marLeft w:val="0"/>
          <w:marRight w:val="0"/>
          <w:marTop w:val="0"/>
          <w:marBottom w:val="0"/>
          <w:divBdr>
            <w:top w:val="none" w:sz="0" w:space="0" w:color="auto"/>
            <w:left w:val="none" w:sz="0" w:space="0" w:color="auto"/>
            <w:bottom w:val="none" w:sz="0" w:space="0" w:color="auto"/>
            <w:right w:val="none" w:sz="0" w:space="0" w:color="auto"/>
          </w:divBdr>
        </w:div>
        <w:div w:id="1211261277">
          <w:marLeft w:val="0"/>
          <w:marRight w:val="0"/>
          <w:marTop w:val="0"/>
          <w:marBottom w:val="0"/>
          <w:divBdr>
            <w:top w:val="none" w:sz="0" w:space="0" w:color="auto"/>
            <w:left w:val="none" w:sz="0" w:space="0" w:color="auto"/>
            <w:bottom w:val="none" w:sz="0" w:space="0" w:color="auto"/>
            <w:right w:val="none" w:sz="0" w:space="0" w:color="auto"/>
          </w:divBdr>
        </w:div>
        <w:div w:id="1289507684">
          <w:marLeft w:val="0"/>
          <w:marRight w:val="0"/>
          <w:marTop w:val="0"/>
          <w:marBottom w:val="0"/>
          <w:divBdr>
            <w:top w:val="none" w:sz="0" w:space="0" w:color="auto"/>
            <w:left w:val="none" w:sz="0" w:space="0" w:color="auto"/>
            <w:bottom w:val="none" w:sz="0" w:space="0" w:color="auto"/>
            <w:right w:val="none" w:sz="0" w:space="0" w:color="auto"/>
          </w:divBdr>
        </w:div>
        <w:div w:id="1344434511">
          <w:marLeft w:val="0"/>
          <w:marRight w:val="0"/>
          <w:marTop w:val="0"/>
          <w:marBottom w:val="0"/>
          <w:divBdr>
            <w:top w:val="none" w:sz="0" w:space="0" w:color="auto"/>
            <w:left w:val="none" w:sz="0" w:space="0" w:color="auto"/>
            <w:bottom w:val="none" w:sz="0" w:space="0" w:color="auto"/>
            <w:right w:val="none" w:sz="0" w:space="0" w:color="auto"/>
          </w:divBdr>
        </w:div>
        <w:div w:id="1371568001">
          <w:marLeft w:val="0"/>
          <w:marRight w:val="0"/>
          <w:marTop w:val="0"/>
          <w:marBottom w:val="0"/>
          <w:divBdr>
            <w:top w:val="none" w:sz="0" w:space="0" w:color="auto"/>
            <w:left w:val="none" w:sz="0" w:space="0" w:color="auto"/>
            <w:bottom w:val="none" w:sz="0" w:space="0" w:color="auto"/>
            <w:right w:val="none" w:sz="0" w:space="0" w:color="auto"/>
          </w:divBdr>
        </w:div>
        <w:div w:id="1458138096">
          <w:marLeft w:val="0"/>
          <w:marRight w:val="0"/>
          <w:marTop w:val="0"/>
          <w:marBottom w:val="0"/>
          <w:divBdr>
            <w:top w:val="none" w:sz="0" w:space="0" w:color="auto"/>
            <w:left w:val="none" w:sz="0" w:space="0" w:color="auto"/>
            <w:bottom w:val="none" w:sz="0" w:space="0" w:color="auto"/>
            <w:right w:val="none" w:sz="0" w:space="0" w:color="auto"/>
          </w:divBdr>
        </w:div>
        <w:div w:id="1477645533">
          <w:marLeft w:val="0"/>
          <w:marRight w:val="0"/>
          <w:marTop w:val="0"/>
          <w:marBottom w:val="0"/>
          <w:divBdr>
            <w:top w:val="none" w:sz="0" w:space="0" w:color="auto"/>
            <w:left w:val="none" w:sz="0" w:space="0" w:color="auto"/>
            <w:bottom w:val="none" w:sz="0" w:space="0" w:color="auto"/>
            <w:right w:val="none" w:sz="0" w:space="0" w:color="auto"/>
          </w:divBdr>
        </w:div>
        <w:div w:id="1535922087">
          <w:marLeft w:val="0"/>
          <w:marRight w:val="0"/>
          <w:marTop w:val="0"/>
          <w:marBottom w:val="0"/>
          <w:divBdr>
            <w:top w:val="none" w:sz="0" w:space="0" w:color="auto"/>
            <w:left w:val="none" w:sz="0" w:space="0" w:color="auto"/>
            <w:bottom w:val="none" w:sz="0" w:space="0" w:color="auto"/>
            <w:right w:val="none" w:sz="0" w:space="0" w:color="auto"/>
          </w:divBdr>
        </w:div>
        <w:div w:id="1551724928">
          <w:marLeft w:val="0"/>
          <w:marRight w:val="0"/>
          <w:marTop w:val="0"/>
          <w:marBottom w:val="0"/>
          <w:divBdr>
            <w:top w:val="none" w:sz="0" w:space="0" w:color="auto"/>
            <w:left w:val="none" w:sz="0" w:space="0" w:color="auto"/>
            <w:bottom w:val="none" w:sz="0" w:space="0" w:color="auto"/>
            <w:right w:val="none" w:sz="0" w:space="0" w:color="auto"/>
          </w:divBdr>
        </w:div>
        <w:div w:id="1573614684">
          <w:marLeft w:val="0"/>
          <w:marRight w:val="0"/>
          <w:marTop w:val="0"/>
          <w:marBottom w:val="0"/>
          <w:divBdr>
            <w:top w:val="none" w:sz="0" w:space="0" w:color="auto"/>
            <w:left w:val="none" w:sz="0" w:space="0" w:color="auto"/>
            <w:bottom w:val="none" w:sz="0" w:space="0" w:color="auto"/>
            <w:right w:val="none" w:sz="0" w:space="0" w:color="auto"/>
          </w:divBdr>
        </w:div>
        <w:div w:id="1696693735">
          <w:marLeft w:val="0"/>
          <w:marRight w:val="0"/>
          <w:marTop w:val="0"/>
          <w:marBottom w:val="0"/>
          <w:divBdr>
            <w:top w:val="none" w:sz="0" w:space="0" w:color="auto"/>
            <w:left w:val="none" w:sz="0" w:space="0" w:color="auto"/>
            <w:bottom w:val="none" w:sz="0" w:space="0" w:color="auto"/>
            <w:right w:val="none" w:sz="0" w:space="0" w:color="auto"/>
          </w:divBdr>
        </w:div>
        <w:div w:id="1782072712">
          <w:marLeft w:val="0"/>
          <w:marRight w:val="0"/>
          <w:marTop w:val="0"/>
          <w:marBottom w:val="0"/>
          <w:divBdr>
            <w:top w:val="none" w:sz="0" w:space="0" w:color="auto"/>
            <w:left w:val="none" w:sz="0" w:space="0" w:color="auto"/>
            <w:bottom w:val="none" w:sz="0" w:space="0" w:color="auto"/>
            <w:right w:val="none" w:sz="0" w:space="0" w:color="auto"/>
          </w:divBdr>
        </w:div>
        <w:div w:id="1791584430">
          <w:marLeft w:val="0"/>
          <w:marRight w:val="0"/>
          <w:marTop w:val="0"/>
          <w:marBottom w:val="0"/>
          <w:divBdr>
            <w:top w:val="none" w:sz="0" w:space="0" w:color="auto"/>
            <w:left w:val="none" w:sz="0" w:space="0" w:color="auto"/>
            <w:bottom w:val="none" w:sz="0" w:space="0" w:color="auto"/>
            <w:right w:val="none" w:sz="0" w:space="0" w:color="auto"/>
          </w:divBdr>
        </w:div>
        <w:div w:id="1921210851">
          <w:marLeft w:val="0"/>
          <w:marRight w:val="0"/>
          <w:marTop w:val="0"/>
          <w:marBottom w:val="0"/>
          <w:divBdr>
            <w:top w:val="none" w:sz="0" w:space="0" w:color="auto"/>
            <w:left w:val="none" w:sz="0" w:space="0" w:color="auto"/>
            <w:bottom w:val="none" w:sz="0" w:space="0" w:color="auto"/>
            <w:right w:val="none" w:sz="0" w:space="0" w:color="auto"/>
          </w:divBdr>
        </w:div>
        <w:div w:id="1998530603">
          <w:marLeft w:val="0"/>
          <w:marRight w:val="0"/>
          <w:marTop w:val="0"/>
          <w:marBottom w:val="0"/>
          <w:divBdr>
            <w:top w:val="none" w:sz="0" w:space="0" w:color="auto"/>
            <w:left w:val="none" w:sz="0" w:space="0" w:color="auto"/>
            <w:bottom w:val="none" w:sz="0" w:space="0" w:color="auto"/>
            <w:right w:val="none" w:sz="0" w:space="0" w:color="auto"/>
          </w:divBdr>
        </w:div>
        <w:div w:id="2113619936">
          <w:marLeft w:val="0"/>
          <w:marRight w:val="0"/>
          <w:marTop w:val="0"/>
          <w:marBottom w:val="0"/>
          <w:divBdr>
            <w:top w:val="none" w:sz="0" w:space="0" w:color="auto"/>
            <w:left w:val="none" w:sz="0" w:space="0" w:color="auto"/>
            <w:bottom w:val="none" w:sz="0" w:space="0" w:color="auto"/>
            <w:right w:val="none" w:sz="0" w:space="0" w:color="auto"/>
          </w:divBdr>
        </w:div>
        <w:div w:id="2115206572">
          <w:marLeft w:val="0"/>
          <w:marRight w:val="0"/>
          <w:marTop w:val="0"/>
          <w:marBottom w:val="0"/>
          <w:divBdr>
            <w:top w:val="none" w:sz="0" w:space="0" w:color="auto"/>
            <w:left w:val="none" w:sz="0" w:space="0" w:color="auto"/>
            <w:bottom w:val="none" w:sz="0" w:space="0" w:color="auto"/>
            <w:right w:val="none" w:sz="0" w:space="0" w:color="auto"/>
          </w:divBdr>
        </w:div>
        <w:div w:id="2115663778">
          <w:marLeft w:val="0"/>
          <w:marRight w:val="0"/>
          <w:marTop w:val="0"/>
          <w:marBottom w:val="0"/>
          <w:divBdr>
            <w:top w:val="none" w:sz="0" w:space="0" w:color="auto"/>
            <w:left w:val="none" w:sz="0" w:space="0" w:color="auto"/>
            <w:bottom w:val="none" w:sz="0" w:space="0" w:color="auto"/>
            <w:right w:val="none" w:sz="0" w:space="0" w:color="auto"/>
          </w:divBdr>
        </w:div>
      </w:divsChild>
    </w:div>
    <w:div w:id="1486244738">
      <w:bodyDiv w:val="1"/>
      <w:marLeft w:val="0"/>
      <w:marRight w:val="0"/>
      <w:marTop w:val="0"/>
      <w:marBottom w:val="0"/>
      <w:divBdr>
        <w:top w:val="none" w:sz="0" w:space="0" w:color="auto"/>
        <w:left w:val="none" w:sz="0" w:space="0" w:color="auto"/>
        <w:bottom w:val="none" w:sz="0" w:space="0" w:color="auto"/>
        <w:right w:val="none" w:sz="0" w:space="0" w:color="auto"/>
      </w:divBdr>
      <w:divsChild>
        <w:div w:id="587614323">
          <w:marLeft w:val="0"/>
          <w:marRight w:val="0"/>
          <w:marTop w:val="0"/>
          <w:marBottom w:val="0"/>
          <w:divBdr>
            <w:top w:val="none" w:sz="0" w:space="0" w:color="auto"/>
            <w:left w:val="none" w:sz="0" w:space="0" w:color="auto"/>
            <w:bottom w:val="none" w:sz="0" w:space="0" w:color="auto"/>
            <w:right w:val="none" w:sz="0" w:space="0" w:color="auto"/>
          </w:divBdr>
        </w:div>
        <w:div w:id="2080058276">
          <w:marLeft w:val="0"/>
          <w:marRight w:val="0"/>
          <w:marTop w:val="0"/>
          <w:marBottom w:val="0"/>
          <w:divBdr>
            <w:top w:val="none" w:sz="0" w:space="0" w:color="auto"/>
            <w:left w:val="none" w:sz="0" w:space="0" w:color="auto"/>
            <w:bottom w:val="none" w:sz="0" w:space="0" w:color="auto"/>
            <w:right w:val="none" w:sz="0" w:space="0" w:color="auto"/>
          </w:divBdr>
        </w:div>
      </w:divsChild>
    </w:div>
    <w:div w:id="1692219364">
      <w:bodyDiv w:val="1"/>
      <w:marLeft w:val="0"/>
      <w:marRight w:val="0"/>
      <w:marTop w:val="0"/>
      <w:marBottom w:val="0"/>
      <w:divBdr>
        <w:top w:val="none" w:sz="0" w:space="0" w:color="auto"/>
        <w:left w:val="none" w:sz="0" w:space="0" w:color="auto"/>
        <w:bottom w:val="none" w:sz="0" w:space="0" w:color="auto"/>
        <w:right w:val="none" w:sz="0" w:space="0" w:color="auto"/>
      </w:divBdr>
      <w:divsChild>
        <w:div w:id="47539872">
          <w:marLeft w:val="0"/>
          <w:marRight w:val="0"/>
          <w:marTop w:val="0"/>
          <w:marBottom w:val="0"/>
          <w:divBdr>
            <w:top w:val="none" w:sz="0" w:space="0" w:color="auto"/>
            <w:left w:val="none" w:sz="0" w:space="0" w:color="auto"/>
            <w:bottom w:val="none" w:sz="0" w:space="0" w:color="auto"/>
            <w:right w:val="none" w:sz="0" w:space="0" w:color="auto"/>
          </w:divBdr>
        </w:div>
        <w:div w:id="166023529">
          <w:marLeft w:val="0"/>
          <w:marRight w:val="0"/>
          <w:marTop w:val="0"/>
          <w:marBottom w:val="0"/>
          <w:divBdr>
            <w:top w:val="none" w:sz="0" w:space="0" w:color="auto"/>
            <w:left w:val="none" w:sz="0" w:space="0" w:color="auto"/>
            <w:bottom w:val="none" w:sz="0" w:space="0" w:color="auto"/>
            <w:right w:val="none" w:sz="0" w:space="0" w:color="auto"/>
          </w:divBdr>
        </w:div>
        <w:div w:id="464469211">
          <w:marLeft w:val="0"/>
          <w:marRight w:val="0"/>
          <w:marTop w:val="0"/>
          <w:marBottom w:val="0"/>
          <w:divBdr>
            <w:top w:val="none" w:sz="0" w:space="0" w:color="auto"/>
            <w:left w:val="none" w:sz="0" w:space="0" w:color="auto"/>
            <w:bottom w:val="none" w:sz="0" w:space="0" w:color="auto"/>
            <w:right w:val="none" w:sz="0" w:space="0" w:color="auto"/>
          </w:divBdr>
        </w:div>
        <w:div w:id="516116105">
          <w:marLeft w:val="0"/>
          <w:marRight w:val="0"/>
          <w:marTop w:val="0"/>
          <w:marBottom w:val="0"/>
          <w:divBdr>
            <w:top w:val="none" w:sz="0" w:space="0" w:color="auto"/>
            <w:left w:val="none" w:sz="0" w:space="0" w:color="auto"/>
            <w:bottom w:val="none" w:sz="0" w:space="0" w:color="auto"/>
            <w:right w:val="none" w:sz="0" w:space="0" w:color="auto"/>
          </w:divBdr>
        </w:div>
        <w:div w:id="549607729">
          <w:marLeft w:val="0"/>
          <w:marRight w:val="0"/>
          <w:marTop w:val="0"/>
          <w:marBottom w:val="0"/>
          <w:divBdr>
            <w:top w:val="none" w:sz="0" w:space="0" w:color="auto"/>
            <w:left w:val="none" w:sz="0" w:space="0" w:color="auto"/>
            <w:bottom w:val="none" w:sz="0" w:space="0" w:color="auto"/>
            <w:right w:val="none" w:sz="0" w:space="0" w:color="auto"/>
          </w:divBdr>
        </w:div>
        <w:div w:id="554780603">
          <w:marLeft w:val="0"/>
          <w:marRight w:val="0"/>
          <w:marTop w:val="0"/>
          <w:marBottom w:val="0"/>
          <w:divBdr>
            <w:top w:val="none" w:sz="0" w:space="0" w:color="auto"/>
            <w:left w:val="none" w:sz="0" w:space="0" w:color="auto"/>
            <w:bottom w:val="none" w:sz="0" w:space="0" w:color="auto"/>
            <w:right w:val="none" w:sz="0" w:space="0" w:color="auto"/>
          </w:divBdr>
        </w:div>
        <w:div w:id="649136330">
          <w:marLeft w:val="0"/>
          <w:marRight w:val="0"/>
          <w:marTop w:val="0"/>
          <w:marBottom w:val="0"/>
          <w:divBdr>
            <w:top w:val="none" w:sz="0" w:space="0" w:color="auto"/>
            <w:left w:val="none" w:sz="0" w:space="0" w:color="auto"/>
            <w:bottom w:val="none" w:sz="0" w:space="0" w:color="auto"/>
            <w:right w:val="none" w:sz="0" w:space="0" w:color="auto"/>
          </w:divBdr>
        </w:div>
        <w:div w:id="669219436">
          <w:marLeft w:val="0"/>
          <w:marRight w:val="0"/>
          <w:marTop w:val="0"/>
          <w:marBottom w:val="0"/>
          <w:divBdr>
            <w:top w:val="none" w:sz="0" w:space="0" w:color="auto"/>
            <w:left w:val="none" w:sz="0" w:space="0" w:color="auto"/>
            <w:bottom w:val="none" w:sz="0" w:space="0" w:color="auto"/>
            <w:right w:val="none" w:sz="0" w:space="0" w:color="auto"/>
          </w:divBdr>
        </w:div>
        <w:div w:id="838500057">
          <w:marLeft w:val="0"/>
          <w:marRight w:val="0"/>
          <w:marTop w:val="0"/>
          <w:marBottom w:val="0"/>
          <w:divBdr>
            <w:top w:val="none" w:sz="0" w:space="0" w:color="auto"/>
            <w:left w:val="none" w:sz="0" w:space="0" w:color="auto"/>
            <w:bottom w:val="none" w:sz="0" w:space="0" w:color="auto"/>
            <w:right w:val="none" w:sz="0" w:space="0" w:color="auto"/>
          </w:divBdr>
        </w:div>
        <w:div w:id="924221244">
          <w:marLeft w:val="0"/>
          <w:marRight w:val="0"/>
          <w:marTop w:val="0"/>
          <w:marBottom w:val="0"/>
          <w:divBdr>
            <w:top w:val="none" w:sz="0" w:space="0" w:color="auto"/>
            <w:left w:val="none" w:sz="0" w:space="0" w:color="auto"/>
            <w:bottom w:val="none" w:sz="0" w:space="0" w:color="auto"/>
            <w:right w:val="none" w:sz="0" w:space="0" w:color="auto"/>
          </w:divBdr>
        </w:div>
        <w:div w:id="944775650">
          <w:marLeft w:val="0"/>
          <w:marRight w:val="0"/>
          <w:marTop w:val="0"/>
          <w:marBottom w:val="0"/>
          <w:divBdr>
            <w:top w:val="none" w:sz="0" w:space="0" w:color="auto"/>
            <w:left w:val="none" w:sz="0" w:space="0" w:color="auto"/>
            <w:bottom w:val="none" w:sz="0" w:space="0" w:color="auto"/>
            <w:right w:val="none" w:sz="0" w:space="0" w:color="auto"/>
          </w:divBdr>
        </w:div>
        <w:div w:id="981076706">
          <w:marLeft w:val="0"/>
          <w:marRight w:val="0"/>
          <w:marTop w:val="0"/>
          <w:marBottom w:val="0"/>
          <w:divBdr>
            <w:top w:val="none" w:sz="0" w:space="0" w:color="auto"/>
            <w:left w:val="none" w:sz="0" w:space="0" w:color="auto"/>
            <w:bottom w:val="none" w:sz="0" w:space="0" w:color="auto"/>
            <w:right w:val="none" w:sz="0" w:space="0" w:color="auto"/>
          </w:divBdr>
        </w:div>
        <w:div w:id="1001010171">
          <w:marLeft w:val="0"/>
          <w:marRight w:val="0"/>
          <w:marTop w:val="0"/>
          <w:marBottom w:val="0"/>
          <w:divBdr>
            <w:top w:val="none" w:sz="0" w:space="0" w:color="auto"/>
            <w:left w:val="none" w:sz="0" w:space="0" w:color="auto"/>
            <w:bottom w:val="none" w:sz="0" w:space="0" w:color="auto"/>
            <w:right w:val="none" w:sz="0" w:space="0" w:color="auto"/>
          </w:divBdr>
        </w:div>
        <w:div w:id="1111584522">
          <w:marLeft w:val="0"/>
          <w:marRight w:val="0"/>
          <w:marTop w:val="0"/>
          <w:marBottom w:val="0"/>
          <w:divBdr>
            <w:top w:val="none" w:sz="0" w:space="0" w:color="auto"/>
            <w:left w:val="none" w:sz="0" w:space="0" w:color="auto"/>
            <w:bottom w:val="none" w:sz="0" w:space="0" w:color="auto"/>
            <w:right w:val="none" w:sz="0" w:space="0" w:color="auto"/>
          </w:divBdr>
        </w:div>
        <w:div w:id="1124734667">
          <w:marLeft w:val="0"/>
          <w:marRight w:val="0"/>
          <w:marTop w:val="0"/>
          <w:marBottom w:val="0"/>
          <w:divBdr>
            <w:top w:val="none" w:sz="0" w:space="0" w:color="auto"/>
            <w:left w:val="none" w:sz="0" w:space="0" w:color="auto"/>
            <w:bottom w:val="none" w:sz="0" w:space="0" w:color="auto"/>
            <w:right w:val="none" w:sz="0" w:space="0" w:color="auto"/>
          </w:divBdr>
        </w:div>
        <w:div w:id="1163088828">
          <w:marLeft w:val="0"/>
          <w:marRight w:val="0"/>
          <w:marTop w:val="0"/>
          <w:marBottom w:val="0"/>
          <w:divBdr>
            <w:top w:val="none" w:sz="0" w:space="0" w:color="auto"/>
            <w:left w:val="none" w:sz="0" w:space="0" w:color="auto"/>
            <w:bottom w:val="none" w:sz="0" w:space="0" w:color="auto"/>
            <w:right w:val="none" w:sz="0" w:space="0" w:color="auto"/>
          </w:divBdr>
        </w:div>
        <w:div w:id="1208025720">
          <w:marLeft w:val="0"/>
          <w:marRight w:val="0"/>
          <w:marTop w:val="0"/>
          <w:marBottom w:val="0"/>
          <w:divBdr>
            <w:top w:val="none" w:sz="0" w:space="0" w:color="auto"/>
            <w:left w:val="none" w:sz="0" w:space="0" w:color="auto"/>
            <w:bottom w:val="none" w:sz="0" w:space="0" w:color="auto"/>
            <w:right w:val="none" w:sz="0" w:space="0" w:color="auto"/>
          </w:divBdr>
        </w:div>
        <w:div w:id="1276868128">
          <w:marLeft w:val="0"/>
          <w:marRight w:val="0"/>
          <w:marTop w:val="0"/>
          <w:marBottom w:val="0"/>
          <w:divBdr>
            <w:top w:val="none" w:sz="0" w:space="0" w:color="auto"/>
            <w:left w:val="none" w:sz="0" w:space="0" w:color="auto"/>
            <w:bottom w:val="none" w:sz="0" w:space="0" w:color="auto"/>
            <w:right w:val="none" w:sz="0" w:space="0" w:color="auto"/>
          </w:divBdr>
        </w:div>
        <w:div w:id="1293556704">
          <w:marLeft w:val="0"/>
          <w:marRight w:val="0"/>
          <w:marTop w:val="0"/>
          <w:marBottom w:val="0"/>
          <w:divBdr>
            <w:top w:val="none" w:sz="0" w:space="0" w:color="auto"/>
            <w:left w:val="none" w:sz="0" w:space="0" w:color="auto"/>
            <w:bottom w:val="none" w:sz="0" w:space="0" w:color="auto"/>
            <w:right w:val="none" w:sz="0" w:space="0" w:color="auto"/>
          </w:divBdr>
        </w:div>
        <w:div w:id="1311637810">
          <w:marLeft w:val="0"/>
          <w:marRight w:val="0"/>
          <w:marTop w:val="0"/>
          <w:marBottom w:val="0"/>
          <w:divBdr>
            <w:top w:val="none" w:sz="0" w:space="0" w:color="auto"/>
            <w:left w:val="none" w:sz="0" w:space="0" w:color="auto"/>
            <w:bottom w:val="none" w:sz="0" w:space="0" w:color="auto"/>
            <w:right w:val="none" w:sz="0" w:space="0" w:color="auto"/>
          </w:divBdr>
        </w:div>
        <w:div w:id="1322779100">
          <w:marLeft w:val="0"/>
          <w:marRight w:val="0"/>
          <w:marTop w:val="0"/>
          <w:marBottom w:val="0"/>
          <w:divBdr>
            <w:top w:val="none" w:sz="0" w:space="0" w:color="auto"/>
            <w:left w:val="none" w:sz="0" w:space="0" w:color="auto"/>
            <w:bottom w:val="none" w:sz="0" w:space="0" w:color="auto"/>
            <w:right w:val="none" w:sz="0" w:space="0" w:color="auto"/>
          </w:divBdr>
        </w:div>
        <w:div w:id="1484590343">
          <w:marLeft w:val="0"/>
          <w:marRight w:val="0"/>
          <w:marTop w:val="0"/>
          <w:marBottom w:val="0"/>
          <w:divBdr>
            <w:top w:val="none" w:sz="0" w:space="0" w:color="auto"/>
            <w:left w:val="none" w:sz="0" w:space="0" w:color="auto"/>
            <w:bottom w:val="none" w:sz="0" w:space="0" w:color="auto"/>
            <w:right w:val="none" w:sz="0" w:space="0" w:color="auto"/>
          </w:divBdr>
        </w:div>
        <w:div w:id="1504007366">
          <w:marLeft w:val="0"/>
          <w:marRight w:val="0"/>
          <w:marTop w:val="0"/>
          <w:marBottom w:val="0"/>
          <w:divBdr>
            <w:top w:val="none" w:sz="0" w:space="0" w:color="auto"/>
            <w:left w:val="none" w:sz="0" w:space="0" w:color="auto"/>
            <w:bottom w:val="none" w:sz="0" w:space="0" w:color="auto"/>
            <w:right w:val="none" w:sz="0" w:space="0" w:color="auto"/>
          </w:divBdr>
        </w:div>
        <w:div w:id="1566453734">
          <w:marLeft w:val="0"/>
          <w:marRight w:val="0"/>
          <w:marTop w:val="0"/>
          <w:marBottom w:val="0"/>
          <w:divBdr>
            <w:top w:val="none" w:sz="0" w:space="0" w:color="auto"/>
            <w:left w:val="none" w:sz="0" w:space="0" w:color="auto"/>
            <w:bottom w:val="none" w:sz="0" w:space="0" w:color="auto"/>
            <w:right w:val="none" w:sz="0" w:space="0" w:color="auto"/>
          </w:divBdr>
        </w:div>
        <w:div w:id="1593125309">
          <w:marLeft w:val="0"/>
          <w:marRight w:val="0"/>
          <w:marTop w:val="0"/>
          <w:marBottom w:val="0"/>
          <w:divBdr>
            <w:top w:val="none" w:sz="0" w:space="0" w:color="auto"/>
            <w:left w:val="none" w:sz="0" w:space="0" w:color="auto"/>
            <w:bottom w:val="none" w:sz="0" w:space="0" w:color="auto"/>
            <w:right w:val="none" w:sz="0" w:space="0" w:color="auto"/>
          </w:divBdr>
        </w:div>
        <w:div w:id="1659646313">
          <w:marLeft w:val="0"/>
          <w:marRight w:val="0"/>
          <w:marTop w:val="0"/>
          <w:marBottom w:val="0"/>
          <w:divBdr>
            <w:top w:val="none" w:sz="0" w:space="0" w:color="auto"/>
            <w:left w:val="none" w:sz="0" w:space="0" w:color="auto"/>
            <w:bottom w:val="none" w:sz="0" w:space="0" w:color="auto"/>
            <w:right w:val="none" w:sz="0" w:space="0" w:color="auto"/>
          </w:divBdr>
        </w:div>
        <w:div w:id="1662267561">
          <w:marLeft w:val="0"/>
          <w:marRight w:val="0"/>
          <w:marTop w:val="0"/>
          <w:marBottom w:val="0"/>
          <w:divBdr>
            <w:top w:val="none" w:sz="0" w:space="0" w:color="auto"/>
            <w:left w:val="none" w:sz="0" w:space="0" w:color="auto"/>
            <w:bottom w:val="none" w:sz="0" w:space="0" w:color="auto"/>
            <w:right w:val="none" w:sz="0" w:space="0" w:color="auto"/>
          </w:divBdr>
        </w:div>
        <w:div w:id="1782652942">
          <w:marLeft w:val="0"/>
          <w:marRight w:val="0"/>
          <w:marTop w:val="0"/>
          <w:marBottom w:val="0"/>
          <w:divBdr>
            <w:top w:val="none" w:sz="0" w:space="0" w:color="auto"/>
            <w:left w:val="none" w:sz="0" w:space="0" w:color="auto"/>
            <w:bottom w:val="none" w:sz="0" w:space="0" w:color="auto"/>
            <w:right w:val="none" w:sz="0" w:space="0" w:color="auto"/>
          </w:divBdr>
        </w:div>
        <w:div w:id="1787500470">
          <w:marLeft w:val="0"/>
          <w:marRight w:val="0"/>
          <w:marTop w:val="0"/>
          <w:marBottom w:val="0"/>
          <w:divBdr>
            <w:top w:val="none" w:sz="0" w:space="0" w:color="auto"/>
            <w:left w:val="none" w:sz="0" w:space="0" w:color="auto"/>
            <w:bottom w:val="none" w:sz="0" w:space="0" w:color="auto"/>
            <w:right w:val="none" w:sz="0" w:space="0" w:color="auto"/>
          </w:divBdr>
        </w:div>
        <w:div w:id="1970627511">
          <w:marLeft w:val="0"/>
          <w:marRight w:val="0"/>
          <w:marTop w:val="0"/>
          <w:marBottom w:val="0"/>
          <w:divBdr>
            <w:top w:val="none" w:sz="0" w:space="0" w:color="auto"/>
            <w:left w:val="none" w:sz="0" w:space="0" w:color="auto"/>
            <w:bottom w:val="none" w:sz="0" w:space="0" w:color="auto"/>
            <w:right w:val="none" w:sz="0" w:space="0" w:color="auto"/>
          </w:divBdr>
        </w:div>
        <w:div w:id="2007509660">
          <w:marLeft w:val="0"/>
          <w:marRight w:val="0"/>
          <w:marTop w:val="0"/>
          <w:marBottom w:val="0"/>
          <w:divBdr>
            <w:top w:val="none" w:sz="0" w:space="0" w:color="auto"/>
            <w:left w:val="none" w:sz="0" w:space="0" w:color="auto"/>
            <w:bottom w:val="none" w:sz="0" w:space="0" w:color="auto"/>
            <w:right w:val="none" w:sz="0" w:space="0" w:color="auto"/>
          </w:divBdr>
        </w:div>
        <w:div w:id="2036491699">
          <w:marLeft w:val="0"/>
          <w:marRight w:val="0"/>
          <w:marTop w:val="0"/>
          <w:marBottom w:val="0"/>
          <w:divBdr>
            <w:top w:val="none" w:sz="0" w:space="0" w:color="auto"/>
            <w:left w:val="none" w:sz="0" w:space="0" w:color="auto"/>
            <w:bottom w:val="none" w:sz="0" w:space="0" w:color="auto"/>
            <w:right w:val="none" w:sz="0" w:space="0" w:color="auto"/>
          </w:divBdr>
        </w:div>
        <w:div w:id="2101632281">
          <w:marLeft w:val="0"/>
          <w:marRight w:val="0"/>
          <w:marTop w:val="0"/>
          <w:marBottom w:val="0"/>
          <w:divBdr>
            <w:top w:val="none" w:sz="0" w:space="0" w:color="auto"/>
            <w:left w:val="none" w:sz="0" w:space="0" w:color="auto"/>
            <w:bottom w:val="none" w:sz="0" w:space="0" w:color="auto"/>
            <w:right w:val="none" w:sz="0" w:space="0" w:color="auto"/>
          </w:divBdr>
        </w:div>
      </w:divsChild>
    </w:div>
    <w:div w:id="1694107426">
      <w:bodyDiv w:val="1"/>
      <w:marLeft w:val="0"/>
      <w:marRight w:val="0"/>
      <w:marTop w:val="0"/>
      <w:marBottom w:val="0"/>
      <w:divBdr>
        <w:top w:val="none" w:sz="0" w:space="0" w:color="auto"/>
        <w:left w:val="none" w:sz="0" w:space="0" w:color="auto"/>
        <w:bottom w:val="none" w:sz="0" w:space="0" w:color="auto"/>
        <w:right w:val="none" w:sz="0" w:space="0" w:color="auto"/>
      </w:divBdr>
    </w:div>
    <w:div w:id="1742826030">
      <w:bodyDiv w:val="1"/>
      <w:marLeft w:val="0"/>
      <w:marRight w:val="0"/>
      <w:marTop w:val="0"/>
      <w:marBottom w:val="0"/>
      <w:divBdr>
        <w:top w:val="none" w:sz="0" w:space="0" w:color="auto"/>
        <w:left w:val="none" w:sz="0" w:space="0" w:color="auto"/>
        <w:bottom w:val="none" w:sz="0" w:space="0" w:color="auto"/>
        <w:right w:val="none" w:sz="0" w:space="0" w:color="auto"/>
      </w:divBdr>
    </w:div>
    <w:div w:id="1750033192">
      <w:bodyDiv w:val="1"/>
      <w:marLeft w:val="0"/>
      <w:marRight w:val="0"/>
      <w:marTop w:val="0"/>
      <w:marBottom w:val="0"/>
      <w:divBdr>
        <w:top w:val="none" w:sz="0" w:space="0" w:color="auto"/>
        <w:left w:val="none" w:sz="0" w:space="0" w:color="auto"/>
        <w:bottom w:val="none" w:sz="0" w:space="0" w:color="auto"/>
        <w:right w:val="none" w:sz="0" w:space="0" w:color="auto"/>
      </w:divBdr>
    </w:div>
    <w:div w:id="1752661362">
      <w:bodyDiv w:val="1"/>
      <w:marLeft w:val="0"/>
      <w:marRight w:val="0"/>
      <w:marTop w:val="0"/>
      <w:marBottom w:val="0"/>
      <w:divBdr>
        <w:top w:val="none" w:sz="0" w:space="0" w:color="auto"/>
        <w:left w:val="none" w:sz="0" w:space="0" w:color="auto"/>
        <w:bottom w:val="none" w:sz="0" w:space="0" w:color="auto"/>
        <w:right w:val="none" w:sz="0" w:space="0" w:color="auto"/>
      </w:divBdr>
    </w:div>
    <w:div w:id="1767185747">
      <w:bodyDiv w:val="1"/>
      <w:marLeft w:val="0"/>
      <w:marRight w:val="0"/>
      <w:marTop w:val="0"/>
      <w:marBottom w:val="0"/>
      <w:divBdr>
        <w:top w:val="none" w:sz="0" w:space="0" w:color="auto"/>
        <w:left w:val="none" w:sz="0" w:space="0" w:color="auto"/>
        <w:bottom w:val="none" w:sz="0" w:space="0" w:color="auto"/>
        <w:right w:val="none" w:sz="0" w:space="0" w:color="auto"/>
      </w:divBdr>
    </w:div>
    <w:div w:id="1845703518">
      <w:bodyDiv w:val="1"/>
      <w:marLeft w:val="0"/>
      <w:marRight w:val="0"/>
      <w:marTop w:val="0"/>
      <w:marBottom w:val="0"/>
      <w:divBdr>
        <w:top w:val="none" w:sz="0" w:space="0" w:color="auto"/>
        <w:left w:val="none" w:sz="0" w:space="0" w:color="auto"/>
        <w:bottom w:val="none" w:sz="0" w:space="0" w:color="auto"/>
        <w:right w:val="none" w:sz="0" w:space="0" w:color="auto"/>
      </w:divBdr>
      <w:divsChild>
        <w:div w:id="931861">
          <w:marLeft w:val="0"/>
          <w:marRight w:val="0"/>
          <w:marTop w:val="0"/>
          <w:marBottom w:val="0"/>
          <w:divBdr>
            <w:top w:val="none" w:sz="0" w:space="0" w:color="auto"/>
            <w:left w:val="none" w:sz="0" w:space="0" w:color="auto"/>
            <w:bottom w:val="none" w:sz="0" w:space="0" w:color="auto"/>
            <w:right w:val="none" w:sz="0" w:space="0" w:color="auto"/>
          </w:divBdr>
        </w:div>
        <w:div w:id="29110572">
          <w:marLeft w:val="0"/>
          <w:marRight w:val="0"/>
          <w:marTop w:val="0"/>
          <w:marBottom w:val="0"/>
          <w:divBdr>
            <w:top w:val="none" w:sz="0" w:space="0" w:color="auto"/>
            <w:left w:val="none" w:sz="0" w:space="0" w:color="auto"/>
            <w:bottom w:val="none" w:sz="0" w:space="0" w:color="auto"/>
            <w:right w:val="none" w:sz="0" w:space="0" w:color="auto"/>
          </w:divBdr>
        </w:div>
        <w:div w:id="78185255">
          <w:marLeft w:val="0"/>
          <w:marRight w:val="0"/>
          <w:marTop w:val="0"/>
          <w:marBottom w:val="0"/>
          <w:divBdr>
            <w:top w:val="none" w:sz="0" w:space="0" w:color="auto"/>
            <w:left w:val="none" w:sz="0" w:space="0" w:color="auto"/>
            <w:bottom w:val="none" w:sz="0" w:space="0" w:color="auto"/>
            <w:right w:val="none" w:sz="0" w:space="0" w:color="auto"/>
          </w:divBdr>
        </w:div>
        <w:div w:id="204604749">
          <w:marLeft w:val="0"/>
          <w:marRight w:val="0"/>
          <w:marTop w:val="0"/>
          <w:marBottom w:val="0"/>
          <w:divBdr>
            <w:top w:val="none" w:sz="0" w:space="0" w:color="auto"/>
            <w:left w:val="none" w:sz="0" w:space="0" w:color="auto"/>
            <w:bottom w:val="none" w:sz="0" w:space="0" w:color="auto"/>
            <w:right w:val="none" w:sz="0" w:space="0" w:color="auto"/>
          </w:divBdr>
        </w:div>
        <w:div w:id="290676143">
          <w:marLeft w:val="0"/>
          <w:marRight w:val="0"/>
          <w:marTop w:val="0"/>
          <w:marBottom w:val="0"/>
          <w:divBdr>
            <w:top w:val="none" w:sz="0" w:space="0" w:color="auto"/>
            <w:left w:val="none" w:sz="0" w:space="0" w:color="auto"/>
            <w:bottom w:val="none" w:sz="0" w:space="0" w:color="auto"/>
            <w:right w:val="none" w:sz="0" w:space="0" w:color="auto"/>
          </w:divBdr>
        </w:div>
        <w:div w:id="374545657">
          <w:marLeft w:val="0"/>
          <w:marRight w:val="0"/>
          <w:marTop w:val="0"/>
          <w:marBottom w:val="0"/>
          <w:divBdr>
            <w:top w:val="none" w:sz="0" w:space="0" w:color="auto"/>
            <w:left w:val="none" w:sz="0" w:space="0" w:color="auto"/>
            <w:bottom w:val="none" w:sz="0" w:space="0" w:color="auto"/>
            <w:right w:val="none" w:sz="0" w:space="0" w:color="auto"/>
          </w:divBdr>
        </w:div>
        <w:div w:id="456725322">
          <w:marLeft w:val="0"/>
          <w:marRight w:val="0"/>
          <w:marTop w:val="0"/>
          <w:marBottom w:val="0"/>
          <w:divBdr>
            <w:top w:val="none" w:sz="0" w:space="0" w:color="auto"/>
            <w:left w:val="none" w:sz="0" w:space="0" w:color="auto"/>
            <w:bottom w:val="none" w:sz="0" w:space="0" w:color="auto"/>
            <w:right w:val="none" w:sz="0" w:space="0" w:color="auto"/>
          </w:divBdr>
        </w:div>
        <w:div w:id="534346343">
          <w:marLeft w:val="0"/>
          <w:marRight w:val="0"/>
          <w:marTop w:val="0"/>
          <w:marBottom w:val="0"/>
          <w:divBdr>
            <w:top w:val="none" w:sz="0" w:space="0" w:color="auto"/>
            <w:left w:val="none" w:sz="0" w:space="0" w:color="auto"/>
            <w:bottom w:val="none" w:sz="0" w:space="0" w:color="auto"/>
            <w:right w:val="none" w:sz="0" w:space="0" w:color="auto"/>
          </w:divBdr>
        </w:div>
        <w:div w:id="721755475">
          <w:marLeft w:val="0"/>
          <w:marRight w:val="0"/>
          <w:marTop w:val="0"/>
          <w:marBottom w:val="0"/>
          <w:divBdr>
            <w:top w:val="none" w:sz="0" w:space="0" w:color="auto"/>
            <w:left w:val="none" w:sz="0" w:space="0" w:color="auto"/>
            <w:bottom w:val="none" w:sz="0" w:space="0" w:color="auto"/>
            <w:right w:val="none" w:sz="0" w:space="0" w:color="auto"/>
          </w:divBdr>
        </w:div>
        <w:div w:id="859930551">
          <w:marLeft w:val="0"/>
          <w:marRight w:val="0"/>
          <w:marTop w:val="0"/>
          <w:marBottom w:val="0"/>
          <w:divBdr>
            <w:top w:val="none" w:sz="0" w:space="0" w:color="auto"/>
            <w:left w:val="none" w:sz="0" w:space="0" w:color="auto"/>
            <w:bottom w:val="none" w:sz="0" w:space="0" w:color="auto"/>
            <w:right w:val="none" w:sz="0" w:space="0" w:color="auto"/>
          </w:divBdr>
        </w:div>
        <w:div w:id="911474961">
          <w:marLeft w:val="0"/>
          <w:marRight w:val="0"/>
          <w:marTop w:val="0"/>
          <w:marBottom w:val="0"/>
          <w:divBdr>
            <w:top w:val="none" w:sz="0" w:space="0" w:color="auto"/>
            <w:left w:val="none" w:sz="0" w:space="0" w:color="auto"/>
            <w:bottom w:val="none" w:sz="0" w:space="0" w:color="auto"/>
            <w:right w:val="none" w:sz="0" w:space="0" w:color="auto"/>
          </w:divBdr>
        </w:div>
        <w:div w:id="1155104364">
          <w:marLeft w:val="0"/>
          <w:marRight w:val="0"/>
          <w:marTop w:val="0"/>
          <w:marBottom w:val="0"/>
          <w:divBdr>
            <w:top w:val="none" w:sz="0" w:space="0" w:color="auto"/>
            <w:left w:val="none" w:sz="0" w:space="0" w:color="auto"/>
            <w:bottom w:val="none" w:sz="0" w:space="0" w:color="auto"/>
            <w:right w:val="none" w:sz="0" w:space="0" w:color="auto"/>
          </w:divBdr>
          <w:divsChild>
            <w:div w:id="968633639">
              <w:marLeft w:val="-75"/>
              <w:marRight w:val="0"/>
              <w:marTop w:val="30"/>
              <w:marBottom w:val="30"/>
              <w:divBdr>
                <w:top w:val="none" w:sz="0" w:space="0" w:color="auto"/>
                <w:left w:val="none" w:sz="0" w:space="0" w:color="auto"/>
                <w:bottom w:val="none" w:sz="0" w:space="0" w:color="auto"/>
                <w:right w:val="none" w:sz="0" w:space="0" w:color="auto"/>
              </w:divBdr>
              <w:divsChild>
                <w:div w:id="1409116561">
                  <w:marLeft w:val="0"/>
                  <w:marRight w:val="0"/>
                  <w:marTop w:val="0"/>
                  <w:marBottom w:val="0"/>
                  <w:divBdr>
                    <w:top w:val="none" w:sz="0" w:space="0" w:color="auto"/>
                    <w:left w:val="none" w:sz="0" w:space="0" w:color="auto"/>
                    <w:bottom w:val="none" w:sz="0" w:space="0" w:color="auto"/>
                    <w:right w:val="none" w:sz="0" w:space="0" w:color="auto"/>
                  </w:divBdr>
                  <w:divsChild>
                    <w:div w:id="163403724">
                      <w:marLeft w:val="0"/>
                      <w:marRight w:val="0"/>
                      <w:marTop w:val="0"/>
                      <w:marBottom w:val="0"/>
                      <w:divBdr>
                        <w:top w:val="none" w:sz="0" w:space="0" w:color="auto"/>
                        <w:left w:val="none" w:sz="0" w:space="0" w:color="auto"/>
                        <w:bottom w:val="none" w:sz="0" w:space="0" w:color="auto"/>
                        <w:right w:val="none" w:sz="0" w:space="0" w:color="auto"/>
                      </w:divBdr>
                    </w:div>
                  </w:divsChild>
                </w:div>
                <w:div w:id="1977834002">
                  <w:marLeft w:val="0"/>
                  <w:marRight w:val="0"/>
                  <w:marTop w:val="0"/>
                  <w:marBottom w:val="0"/>
                  <w:divBdr>
                    <w:top w:val="none" w:sz="0" w:space="0" w:color="auto"/>
                    <w:left w:val="none" w:sz="0" w:space="0" w:color="auto"/>
                    <w:bottom w:val="none" w:sz="0" w:space="0" w:color="auto"/>
                    <w:right w:val="none" w:sz="0" w:space="0" w:color="auto"/>
                  </w:divBdr>
                  <w:divsChild>
                    <w:div w:id="196800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22350">
          <w:marLeft w:val="0"/>
          <w:marRight w:val="0"/>
          <w:marTop w:val="0"/>
          <w:marBottom w:val="0"/>
          <w:divBdr>
            <w:top w:val="none" w:sz="0" w:space="0" w:color="auto"/>
            <w:left w:val="none" w:sz="0" w:space="0" w:color="auto"/>
            <w:bottom w:val="none" w:sz="0" w:space="0" w:color="auto"/>
            <w:right w:val="none" w:sz="0" w:space="0" w:color="auto"/>
          </w:divBdr>
        </w:div>
        <w:div w:id="1560751497">
          <w:marLeft w:val="0"/>
          <w:marRight w:val="0"/>
          <w:marTop w:val="0"/>
          <w:marBottom w:val="0"/>
          <w:divBdr>
            <w:top w:val="none" w:sz="0" w:space="0" w:color="auto"/>
            <w:left w:val="none" w:sz="0" w:space="0" w:color="auto"/>
            <w:bottom w:val="none" w:sz="0" w:space="0" w:color="auto"/>
            <w:right w:val="none" w:sz="0" w:space="0" w:color="auto"/>
          </w:divBdr>
        </w:div>
        <w:div w:id="1836652884">
          <w:marLeft w:val="0"/>
          <w:marRight w:val="0"/>
          <w:marTop w:val="0"/>
          <w:marBottom w:val="0"/>
          <w:divBdr>
            <w:top w:val="none" w:sz="0" w:space="0" w:color="auto"/>
            <w:left w:val="none" w:sz="0" w:space="0" w:color="auto"/>
            <w:bottom w:val="none" w:sz="0" w:space="0" w:color="auto"/>
            <w:right w:val="none" w:sz="0" w:space="0" w:color="auto"/>
          </w:divBdr>
        </w:div>
        <w:div w:id="1959140975">
          <w:marLeft w:val="0"/>
          <w:marRight w:val="0"/>
          <w:marTop w:val="0"/>
          <w:marBottom w:val="0"/>
          <w:divBdr>
            <w:top w:val="none" w:sz="0" w:space="0" w:color="auto"/>
            <w:left w:val="none" w:sz="0" w:space="0" w:color="auto"/>
            <w:bottom w:val="none" w:sz="0" w:space="0" w:color="auto"/>
            <w:right w:val="none" w:sz="0" w:space="0" w:color="auto"/>
          </w:divBdr>
        </w:div>
        <w:div w:id="1959871864">
          <w:marLeft w:val="0"/>
          <w:marRight w:val="0"/>
          <w:marTop w:val="0"/>
          <w:marBottom w:val="0"/>
          <w:divBdr>
            <w:top w:val="none" w:sz="0" w:space="0" w:color="auto"/>
            <w:left w:val="none" w:sz="0" w:space="0" w:color="auto"/>
            <w:bottom w:val="none" w:sz="0" w:space="0" w:color="auto"/>
            <w:right w:val="none" w:sz="0" w:space="0" w:color="auto"/>
          </w:divBdr>
        </w:div>
        <w:div w:id="2074499455">
          <w:marLeft w:val="0"/>
          <w:marRight w:val="0"/>
          <w:marTop w:val="0"/>
          <w:marBottom w:val="0"/>
          <w:divBdr>
            <w:top w:val="none" w:sz="0" w:space="0" w:color="auto"/>
            <w:left w:val="none" w:sz="0" w:space="0" w:color="auto"/>
            <w:bottom w:val="none" w:sz="0" w:space="0" w:color="auto"/>
            <w:right w:val="none" w:sz="0" w:space="0" w:color="auto"/>
          </w:divBdr>
        </w:div>
        <w:div w:id="2094431841">
          <w:marLeft w:val="0"/>
          <w:marRight w:val="0"/>
          <w:marTop w:val="0"/>
          <w:marBottom w:val="0"/>
          <w:divBdr>
            <w:top w:val="none" w:sz="0" w:space="0" w:color="auto"/>
            <w:left w:val="none" w:sz="0" w:space="0" w:color="auto"/>
            <w:bottom w:val="none" w:sz="0" w:space="0" w:color="auto"/>
            <w:right w:val="none" w:sz="0" w:space="0" w:color="auto"/>
          </w:divBdr>
        </w:div>
        <w:div w:id="2107847035">
          <w:marLeft w:val="0"/>
          <w:marRight w:val="0"/>
          <w:marTop w:val="0"/>
          <w:marBottom w:val="0"/>
          <w:divBdr>
            <w:top w:val="none" w:sz="0" w:space="0" w:color="auto"/>
            <w:left w:val="none" w:sz="0" w:space="0" w:color="auto"/>
            <w:bottom w:val="none" w:sz="0" w:space="0" w:color="auto"/>
            <w:right w:val="none" w:sz="0" w:space="0" w:color="auto"/>
          </w:divBdr>
          <w:divsChild>
            <w:div w:id="205526711">
              <w:marLeft w:val="-75"/>
              <w:marRight w:val="0"/>
              <w:marTop w:val="30"/>
              <w:marBottom w:val="30"/>
              <w:divBdr>
                <w:top w:val="none" w:sz="0" w:space="0" w:color="auto"/>
                <w:left w:val="none" w:sz="0" w:space="0" w:color="auto"/>
                <w:bottom w:val="none" w:sz="0" w:space="0" w:color="auto"/>
                <w:right w:val="none" w:sz="0" w:space="0" w:color="auto"/>
              </w:divBdr>
              <w:divsChild>
                <w:div w:id="311910298">
                  <w:marLeft w:val="0"/>
                  <w:marRight w:val="0"/>
                  <w:marTop w:val="0"/>
                  <w:marBottom w:val="0"/>
                  <w:divBdr>
                    <w:top w:val="none" w:sz="0" w:space="0" w:color="auto"/>
                    <w:left w:val="none" w:sz="0" w:space="0" w:color="auto"/>
                    <w:bottom w:val="none" w:sz="0" w:space="0" w:color="auto"/>
                    <w:right w:val="none" w:sz="0" w:space="0" w:color="auto"/>
                  </w:divBdr>
                  <w:divsChild>
                    <w:div w:id="1151560885">
                      <w:marLeft w:val="0"/>
                      <w:marRight w:val="0"/>
                      <w:marTop w:val="0"/>
                      <w:marBottom w:val="0"/>
                      <w:divBdr>
                        <w:top w:val="none" w:sz="0" w:space="0" w:color="auto"/>
                        <w:left w:val="none" w:sz="0" w:space="0" w:color="auto"/>
                        <w:bottom w:val="none" w:sz="0" w:space="0" w:color="auto"/>
                        <w:right w:val="none" w:sz="0" w:space="0" w:color="auto"/>
                      </w:divBdr>
                    </w:div>
                  </w:divsChild>
                </w:div>
                <w:div w:id="585505729">
                  <w:marLeft w:val="0"/>
                  <w:marRight w:val="0"/>
                  <w:marTop w:val="0"/>
                  <w:marBottom w:val="0"/>
                  <w:divBdr>
                    <w:top w:val="none" w:sz="0" w:space="0" w:color="auto"/>
                    <w:left w:val="none" w:sz="0" w:space="0" w:color="auto"/>
                    <w:bottom w:val="none" w:sz="0" w:space="0" w:color="auto"/>
                    <w:right w:val="none" w:sz="0" w:space="0" w:color="auto"/>
                  </w:divBdr>
                  <w:divsChild>
                    <w:div w:id="20424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4578">
          <w:marLeft w:val="0"/>
          <w:marRight w:val="0"/>
          <w:marTop w:val="0"/>
          <w:marBottom w:val="0"/>
          <w:divBdr>
            <w:top w:val="none" w:sz="0" w:space="0" w:color="auto"/>
            <w:left w:val="none" w:sz="0" w:space="0" w:color="auto"/>
            <w:bottom w:val="none" w:sz="0" w:space="0" w:color="auto"/>
            <w:right w:val="none" w:sz="0" w:space="0" w:color="auto"/>
          </w:divBdr>
        </w:div>
      </w:divsChild>
    </w:div>
    <w:div w:id="1876114683">
      <w:bodyDiv w:val="1"/>
      <w:marLeft w:val="0"/>
      <w:marRight w:val="0"/>
      <w:marTop w:val="0"/>
      <w:marBottom w:val="0"/>
      <w:divBdr>
        <w:top w:val="none" w:sz="0" w:space="0" w:color="auto"/>
        <w:left w:val="none" w:sz="0" w:space="0" w:color="auto"/>
        <w:bottom w:val="none" w:sz="0" w:space="0" w:color="auto"/>
        <w:right w:val="none" w:sz="0" w:space="0" w:color="auto"/>
      </w:divBdr>
      <w:divsChild>
        <w:div w:id="459694177">
          <w:marLeft w:val="0"/>
          <w:marRight w:val="0"/>
          <w:marTop w:val="0"/>
          <w:marBottom w:val="0"/>
          <w:divBdr>
            <w:top w:val="none" w:sz="0" w:space="0" w:color="auto"/>
            <w:left w:val="none" w:sz="0" w:space="0" w:color="auto"/>
            <w:bottom w:val="none" w:sz="0" w:space="0" w:color="auto"/>
            <w:right w:val="none" w:sz="0" w:space="0" w:color="auto"/>
          </w:divBdr>
          <w:divsChild>
            <w:div w:id="22679570">
              <w:marLeft w:val="0"/>
              <w:marRight w:val="0"/>
              <w:marTop w:val="0"/>
              <w:marBottom w:val="0"/>
              <w:divBdr>
                <w:top w:val="none" w:sz="0" w:space="0" w:color="auto"/>
                <w:left w:val="none" w:sz="0" w:space="0" w:color="auto"/>
                <w:bottom w:val="none" w:sz="0" w:space="0" w:color="auto"/>
                <w:right w:val="none" w:sz="0" w:space="0" w:color="auto"/>
              </w:divBdr>
            </w:div>
            <w:div w:id="519124771">
              <w:marLeft w:val="0"/>
              <w:marRight w:val="0"/>
              <w:marTop w:val="0"/>
              <w:marBottom w:val="0"/>
              <w:divBdr>
                <w:top w:val="none" w:sz="0" w:space="0" w:color="auto"/>
                <w:left w:val="none" w:sz="0" w:space="0" w:color="auto"/>
                <w:bottom w:val="none" w:sz="0" w:space="0" w:color="auto"/>
                <w:right w:val="none" w:sz="0" w:space="0" w:color="auto"/>
              </w:divBdr>
            </w:div>
            <w:div w:id="1182822041">
              <w:marLeft w:val="0"/>
              <w:marRight w:val="0"/>
              <w:marTop w:val="0"/>
              <w:marBottom w:val="0"/>
              <w:divBdr>
                <w:top w:val="none" w:sz="0" w:space="0" w:color="auto"/>
                <w:left w:val="none" w:sz="0" w:space="0" w:color="auto"/>
                <w:bottom w:val="none" w:sz="0" w:space="0" w:color="auto"/>
                <w:right w:val="none" w:sz="0" w:space="0" w:color="auto"/>
              </w:divBdr>
            </w:div>
            <w:div w:id="1248925040">
              <w:marLeft w:val="0"/>
              <w:marRight w:val="0"/>
              <w:marTop w:val="0"/>
              <w:marBottom w:val="0"/>
              <w:divBdr>
                <w:top w:val="none" w:sz="0" w:space="0" w:color="auto"/>
                <w:left w:val="none" w:sz="0" w:space="0" w:color="auto"/>
                <w:bottom w:val="none" w:sz="0" w:space="0" w:color="auto"/>
                <w:right w:val="none" w:sz="0" w:space="0" w:color="auto"/>
              </w:divBdr>
            </w:div>
            <w:div w:id="1377969870">
              <w:marLeft w:val="0"/>
              <w:marRight w:val="0"/>
              <w:marTop w:val="0"/>
              <w:marBottom w:val="0"/>
              <w:divBdr>
                <w:top w:val="none" w:sz="0" w:space="0" w:color="auto"/>
                <w:left w:val="none" w:sz="0" w:space="0" w:color="auto"/>
                <w:bottom w:val="none" w:sz="0" w:space="0" w:color="auto"/>
                <w:right w:val="none" w:sz="0" w:space="0" w:color="auto"/>
              </w:divBdr>
            </w:div>
          </w:divsChild>
        </w:div>
        <w:div w:id="1562131403">
          <w:marLeft w:val="0"/>
          <w:marRight w:val="0"/>
          <w:marTop w:val="0"/>
          <w:marBottom w:val="0"/>
          <w:divBdr>
            <w:top w:val="none" w:sz="0" w:space="0" w:color="auto"/>
            <w:left w:val="none" w:sz="0" w:space="0" w:color="auto"/>
            <w:bottom w:val="none" w:sz="0" w:space="0" w:color="auto"/>
            <w:right w:val="none" w:sz="0" w:space="0" w:color="auto"/>
          </w:divBdr>
          <w:divsChild>
            <w:div w:id="96369230">
              <w:marLeft w:val="0"/>
              <w:marRight w:val="0"/>
              <w:marTop w:val="0"/>
              <w:marBottom w:val="0"/>
              <w:divBdr>
                <w:top w:val="none" w:sz="0" w:space="0" w:color="auto"/>
                <w:left w:val="none" w:sz="0" w:space="0" w:color="auto"/>
                <w:bottom w:val="none" w:sz="0" w:space="0" w:color="auto"/>
                <w:right w:val="none" w:sz="0" w:space="0" w:color="auto"/>
              </w:divBdr>
            </w:div>
            <w:div w:id="465395831">
              <w:marLeft w:val="0"/>
              <w:marRight w:val="0"/>
              <w:marTop w:val="0"/>
              <w:marBottom w:val="0"/>
              <w:divBdr>
                <w:top w:val="none" w:sz="0" w:space="0" w:color="auto"/>
                <w:left w:val="none" w:sz="0" w:space="0" w:color="auto"/>
                <w:bottom w:val="none" w:sz="0" w:space="0" w:color="auto"/>
                <w:right w:val="none" w:sz="0" w:space="0" w:color="auto"/>
              </w:divBdr>
            </w:div>
            <w:div w:id="1503616764">
              <w:marLeft w:val="0"/>
              <w:marRight w:val="0"/>
              <w:marTop w:val="0"/>
              <w:marBottom w:val="0"/>
              <w:divBdr>
                <w:top w:val="none" w:sz="0" w:space="0" w:color="auto"/>
                <w:left w:val="none" w:sz="0" w:space="0" w:color="auto"/>
                <w:bottom w:val="none" w:sz="0" w:space="0" w:color="auto"/>
                <w:right w:val="none" w:sz="0" w:space="0" w:color="auto"/>
              </w:divBdr>
            </w:div>
            <w:div w:id="2066443301">
              <w:marLeft w:val="0"/>
              <w:marRight w:val="0"/>
              <w:marTop w:val="0"/>
              <w:marBottom w:val="0"/>
              <w:divBdr>
                <w:top w:val="none" w:sz="0" w:space="0" w:color="auto"/>
                <w:left w:val="none" w:sz="0" w:space="0" w:color="auto"/>
                <w:bottom w:val="none" w:sz="0" w:space="0" w:color="auto"/>
                <w:right w:val="none" w:sz="0" w:space="0" w:color="auto"/>
              </w:divBdr>
            </w:div>
          </w:divsChild>
        </w:div>
        <w:div w:id="1925450216">
          <w:marLeft w:val="0"/>
          <w:marRight w:val="0"/>
          <w:marTop w:val="0"/>
          <w:marBottom w:val="0"/>
          <w:divBdr>
            <w:top w:val="none" w:sz="0" w:space="0" w:color="auto"/>
            <w:left w:val="none" w:sz="0" w:space="0" w:color="auto"/>
            <w:bottom w:val="none" w:sz="0" w:space="0" w:color="auto"/>
            <w:right w:val="none" w:sz="0" w:space="0" w:color="auto"/>
          </w:divBdr>
          <w:divsChild>
            <w:div w:id="13383495">
              <w:marLeft w:val="0"/>
              <w:marRight w:val="0"/>
              <w:marTop w:val="0"/>
              <w:marBottom w:val="0"/>
              <w:divBdr>
                <w:top w:val="none" w:sz="0" w:space="0" w:color="auto"/>
                <w:left w:val="none" w:sz="0" w:space="0" w:color="auto"/>
                <w:bottom w:val="none" w:sz="0" w:space="0" w:color="auto"/>
                <w:right w:val="none" w:sz="0" w:space="0" w:color="auto"/>
              </w:divBdr>
            </w:div>
            <w:div w:id="837109845">
              <w:marLeft w:val="0"/>
              <w:marRight w:val="0"/>
              <w:marTop w:val="0"/>
              <w:marBottom w:val="0"/>
              <w:divBdr>
                <w:top w:val="none" w:sz="0" w:space="0" w:color="auto"/>
                <w:left w:val="none" w:sz="0" w:space="0" w:color="auto"/>
                <w:bottom w:val="none" w:sz="0" w:space="0" w:color="auto"/>
                <w:right w:val="none" w:sz="0" w:space="0" w:color="auto"/>
              </w:divBdr>
            </w:div>
            <w:div w:id="1381444151">
              <w:marLeft w:val="0"/>
              <w:marRight w:val="0"/>
              <w:marTop w:val="0"/>
              <w:marBottom w:val="0"/>
              <w:divBdr>
                <w:top w:val="none" w:sz="0" w:space="0" w:color="auto"/>
                <w:left w:val="none" w:sz="0" w:space="0" w:color="auto"/>
                <w:bottom w:val="none" w:sz="0" w:space="0" w:color="auto"/>
                <w:right w:val="none" w:sz="0" w:space="0" w:color="auto"/>
              </w:divBdr>
            </w:div>
            <w:div w:id="1833180054">
              <w:marLeft w:val="0"/>
              <w:marRight w:val="0"/>
              <w:marTop w:val="0"/>
              <w:marBottom w:val="0"/>
              <w:divBdr>
                <w:top w:val="none" w:sz="0" w:space="0" w:color="auto"/>
                <w:left w:val="none" w:sz="0" w:space="0" w:color="auto"/>
                <w:bottom w:val="none" w:sz="0" w:space="0" w:color="auto"/>
                <w:right w:val="none" w:sz="0" w:space="0" w:color="auto"/>
              </w:divBdr>
            </w:div>
            <w:div w:id="1994020943">
              <w:marLeft w:val="0"/>
              <w:marRight w:val="0"/>
              <w:marTop w:val="0"/>
              <w:marBottom w:val="0"/>
              <w:divBdr>
                <w:top w:val="none" w:sz="0" w:space="0" w:color="auto"/>
                <w:left w:val="none" w:sz="0" w:space="0" w:color="auto"/>
                <w:bottom w:val="none" w:sz="0" w:space="0" w:color="auto"/>
                <w:right w:val="none" w:sz="0" w:space="0" w:color="auto"/>
              </w:divBdr>
            </w:div>
          </w:divsChild>
        </w:div>
        <w:div w:id="1930850718">
          <w:marLeft w:val="0"/>
          <w:marRight w:val="0"/>
          <w:marTop w:val="0"/>
          <w:marBottom w:val="0"/>
          <w:divBdr>
            <w:top w:val="none" w:sz="0" w:space="0" w:color="auto"/>
            <w:left w:val="none" w:sz="0" w:space="0" w:color="auto"/>
            <w:bottom w:val="none" w:sz="0" w:space="0" w:color="auto"/>
            <w:right w:val="none" w:sz="0" w:space="0" w:color="auto"/>
          </w:divBdr>
          <w:divsChild>
            <w:div w:id="884948622">
              <w:marLeft w:val="0"/>
              <w:marRight w:val="0"/>
              <w:marTop w:val="0"/>
              <w:marBottom w:val="0"/>
              <w:divBdr>
                <w:top w:val="none" w:sz="0" w:space="0" w:color="auto"/>
                <w:left w:val="none" w:sz="0" w:space="0" w:color="auto"/>
                <w:bottom w:val="none" w:sz="0" w:space="0" w:color="auto"/>
                <w:right w:val="none" w:sz="0" w:space="0" w:color="auto"/>
              </w:divBdr>
            </w:div>
            <w:div w:id="1707563461">
              <w:marLeft w:val="0"/>
              <w:marRight w:val="0"/>
              <w:marTop w:val="0"/>
              <w:marBottom w:val="0"/>
              <w:divBdr>
                <w:top w:val="none" w:sz="0" w:space="0" w:color="auto"/>
                <w:left w:val="none" w:sz="0" w:space="0" w:color="auto"/>
                <w:bottom w:val="none" w:sz="0" w:space="0" w:color="auto"/>
                <w:right w:val="none" w:sz="0" w:space="0" w:color="auto"/>
              </w:divBdr>
            </w:div>
            <w:div w:id="1729844451">
              <w:marLeft w:val="0"/>
              <w:marRight w:val="0"/>
              <w:marTop w:val="0"/>
              <w:marBottom w:val="0"/>
              <w:divBdr>
                <w:top w:val="none" w:sz="0" w:space="0" w:color="auto"/>
                <w:left w:val="none" w:sz="0" w:space="0" w:color="auto"/>
                <w:bottom w:val="none" w:sz="0" w:space="0" w:color="auto"/>
                <w:right w:val="none" w:sz="0" w:space="0" w:color="auto"/>
              </w:divBdr>
            </w:div>
            <w:div w:id="17623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3507">
      <w:bodyDiv w:val="1"/>
      <w:marLeft w:val="0"/>
      <w:marRight w:val="0"/>
      <w:marTop w:val="0"/>
      <w:marBottom w:val="0"/>
      <w:divBdr>
        <w:top w:val="none" w:sz="0" w:space="0" w:color="auto"/>
        <w:left w:val="none" w:sz="0" w:space="0" w:color="auto"/>
        <w:bottom w:val="none" w:sz="0" w:space="0" w:color="auto"/>
        <w:right w:val="none" w:sz="0" w:space="0" w:color="auto"/>
      </w:divBdr>
      <w:divsChild>
        <w:div w:id="1226648619">
          <w:marLeft w:val="480"/>
          <w:marRight w:val="0"/>
          <w:marTop w:val="0"/>
          <w:marBottom w:val="0"/>
          <w:divBdr>
            <w:top w:val="none" w:sz="0" w:space="0" w:color="auto"/>
            <w:left w:val="none" w:sz="0" w:space="0" w:color="auto"/>
            <w:bottom w:val="none" w:sz="0" w:space="0" w:color="auto"/>
            <w:right w:val="none" w:sz="0" w:space="0" w:color="auto"/>
          </w:divBdr>
          <w:divsChild>
            <w:div w:id="14692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0181">
      <w:bodyDiv w:val="1"/>
      <w:marLeft w:val="0"/>
      <w:marRight w:val="0"/>
      <w:marTop w:val="0"/>
      <w:marBottom w:val="0"/>
      <w:divBdr>
        <w:top w:val="none" w:sz="0" w:space="0" w:color="auto"/>
        <w:left w:val="none" w:sz="0" w:space="0" w:color="auto"/>
        <w:bottom w:val="none" w:sz="0" w:space="0" w:color="auto"/>
        <w:right w:val="none" w:sz="0" w:space="0" w:color="auto"/>
      </w:divBdr>
      <w:divsChild>
        <w:div w:id="91167859">
          <w:marLeft w:val="0"/>
          <w:marRight w:val="0"/>
          <w:marTop w:val="0"/>
          <w:marBottom w:val="0"/>
          <w:divBdr>
            <w:top w:val="none" w:sz="0" w:space="0" w:color="auto"/>
            <w:left w:val="none" w:sz="0" w:space="0" w:color="auto"/>
            <w:bottom w:val="none" w:sz="0" w:space="0" w:color="auto"/>
            <w:right w:val="none" w:sz="0" w:space="0" w:color="auto"/>
          </w:divBdr>
        </w:div>
        <w:div w:id="206186633">
          <w:marLeft w:val="0"/>
          <w:marRight w:val="0"/>
          <w:marTop w:val="0"/>
          <w:marBottom w:val="0"/>
          <w:divBdr>
            <w:top w:val="none" w:sz="0" w:space="0" w:color="auto"/>
            <w:left w:val="none" w:sz="0" w:space="0" w:color="auto"/>
            <w:bottom w:val="none" w:sz="0" w:space="0" w:color="auto"/>
            <w:right w:val="none" w:sz="0" w:space="0" w:color="auto"/>
          </w:divBdr>
        </w:div>
        <w:div w:id="366755369">
          <w:marLeft w:val="0"/>
          <w:marRight w:val="0"/>
          <w:marTop w:val="0"/>
          <w:marBottom w:val="0"/>
          <w:divBdr>
            <w:top w:val="none" w:sz="0" w:space="0" w:color="auto"/>
            <w:left w:val="none" w:sz="0" w:space="0" w:color="auto"/>
            <w:bottom w:val="none" w:sz="0" w:space="0" w:color="auto"/>
            <w:right w:val="none" w:sz="0" w:space="0" w:color="auto"/>
          </w:divBdr>
        </w:div>
        <w:div w:id="546456216">
          <w:marLeft w:val="0"/>
          <w:marRight w:val="0"/>
          <w:marTop w:val="0"/>
          <w:marBottom w:val="0"/>
          <w:divBdr>
            <w:top w:val="none" w:sz="0" w:space="0" w:color="auto"/>
            <w:left w:val="none" w:sz="0" w:space="0" w:color="auto"/>
            <w:bottom w:val="none" w:sz="0" w:space="0" w:color="auto"/>
            <w:right w:val="none" w:sz="0" w:space="0" w:color="auto"/>
          </w:divBdr>
        </w:div>
        <w:div w:id="576398081">
          <w:marLeft w:val="0"/>
          <w:marRight w:val="0"/>
          <w:marTop w:val="0"/>
          <w:marBottom w:val="0"/>
          <w:divBdr>
            <w:top w:val="none" w:sz="0" w:space="0" w:color="auto"/>
            <w:left w:val="none" w:sz="0" w:space="0" w:color="auto"/>
            <w:bottom w:val="none" w:sz="0" w:space="0" w:color="auto"/>
            <w:right w:val="none" w:sz="0" w:space="0" w:color="auto"/>
          </w:divBdr>
        </w:div>
        <w:div w:id="609430972">
          <w:marLeft w:val="0"/>
          <w:marRight w:val="0"/>
          <w:marTop w:val="0"/>
          <w:marBottom w:val="0"/>
          <w:divBdr>
            <w:top w:val="none" w:sz="0" w:space="0" w:color="auto"/>
            <w:left w:val="none" w:sz="0" w:space="0" w:color="auto"/>
            <w:bottom w:val="none" w:sz="0" w:space="0" w:color="auto"/>
            <w:right w:val="none" w:sz="0" w:space="0" w:color="auto"/>
          </w:divBdr>
        </w:div>
        <w:div w:id="686101710">
          <w:marLeft w:val="0"/>
          <w:marRight w:val="0"/>
          <w:marTop w:val="0"/>
          <w:marBottom w:val="0"/>
          <w:divBdr>
            <w:top w:val="none" w:sz="0" w:space="0" w:color="auto"/>
            <w:left w:val="none" w:sz="0" w:space="0" w:color="auto"/>
            <w:bottom w:val="none" w:sz="0" w:space="0" w:color="auto"/>
            <w:right w:val="none" w:sz="0" w:space="0" w:color="auto"/>
          </w:divBdr>
        </w:div>
        <w:div w:id="699284350">
          <w:marLeft w:val="0"/>
          <w:marRight w:val="0"/>
          <w:marTop w:val="0"/>
          <w:marBottom w:val="0"/>
          <w:divBdr>
            <w:top w:val="none" w:sz="0" w:space="0" w:color="auto"/>
            <w:left w:val="none" w:sz="0" w:space="0" w:color="auto"/>
            <w:bottom w:val="none" w:sz="0" w:space="0" w:color="auto"/>
            <w:right w:val="none" w:sz="0" w:space="0" w:color="auto"/>
          </w:divBdr>
        </w:div>
        <w:div w:id="702370059">
          <w:marLeft w:val="0"/>
          <w:marRight w:val="0"/>
          <w:marTop w:val="0"/>
          <w:marBottom w:val="0"/>
          <w:divBdr>
            <w:top w:val="none" w:sz="0" w:space="0" w:color="auto"/>
            <w:left w:val="none" w:sz="0" w:space="0" w:color="auto"/>
            <w:bottom w:val="none" w:sz="0" w:space="0" w:color="auto"/>
            <w:right w:val="none" w:sz="0" w:space="0" w:color="auto"/>
          </w:divBdr>
        </w:div>
        <w:div w:id="727414815">
          <w:marLeft w:val="0"/>
          <w:marRight w:val="0"/>
          <w:marTop w:val="0"/>
          <w:marBottom w:val="0"/>
          <w:divBdr>
            <w:top w:val="none" w:sz="0" w:space="0" w:color="auto"/>
            <w:left w:val="none" w:sz="0" w:space="0" w:color="auto"/>
            <w:bottom w:val="none" w:sz="0" w:space="0" w:color="auto"/>
            <w:right w:val="none" w:sz="0" w:space="0" w:color="auto"/>
          </w:divBdr>
        </w:div>
        <w:div w:id="759716562">
          <w:marLeft w:val="0"/>
          <w:marRight w:val="0"/>
          <w:marTop w:val="0"/>
          <w:marBottom w:val="0"/>
          <w:divBdr>
            <w:top w:val="none" w:sz="0" w:space="0" w:color="auto"/>
            <w:left w:val="none" w:sz="0" w:space="0" w:color="auto"/>
            <w:bottom w:val="none" w:sz="0" w:space="0" w:color="auto"/>
            <w:right w:val="none" w:sz="0" w:space="0" w:color="auto"/>
          </w:divBdr>
        </w:div>
        <w:div w:id="883834414">
          <w:marLeft w:val="0"/>
          <w:marRight w:val="0"/>
          <w:marTop w:val="0"/>
          <w:marBottom w:val="0"/>
          <w:divBdr>
            <w:top w:val="none" w:sz="0" w:space="0" w:color="auto"/>
            <w:left w:val="none" w:sz="0" w:space="0" w:color="auto"/>
            <w:bottom w:val="none" w:sz="0" w:space="0" w:color="auto"/>
            <w:right w:val="none" w:sz="0" w:space="0" w:color="auto"/>
          </w:divBdr>
        </w:div>
        <w:div w:id="1220091716">
          <w:marLeft w:val="0"/>
          <w:marRight w:val="0"/>
          <w:marTop w:val="0"/>
          <w:marBottom w:val="0"/>
          <w:divBdr>
            <w:top w:val="none" w:sz="0" w:space="0" w:color="auto"/>
            <w:left w:val="none" w:sz="0" w:space="0" w:color="auto"/>
            <w:bottom w:val="none" w:sz="0" w:space="0" w:color="auto"/>
            <w:right w:val="none" w:sz="0" w:space="0" w:color="auto"/>
          </w:divBdr>
        </w:div>
        <w:div w:id="1302494010">
          <w:marLeft w:val="0"/>
          <w:marRight w:val="0"/>
          <w:marTop w:val="0"/>
          <w:marBottom w:val="0"/>
          <w:divBdr>
            <w:top w:val="none" w:sz="0" w:space="0" w:color="auto"/>
            <w:left w:val="none" w:sz="0" w:space="0" w:color="auto"/>
            <w:bottom w:val="none" w:sz="0" w:space="0" w:color="auto"/>
            <w:right w:val="none" w:sz="0" w:space="0" w:color="auto"/>
          </w:divBdr>
        </w:div>
        <w:div w:id="1669211600">
          <w:marLeft w:val="0"/>
          <w:marRight w:val="0"/>
          <w:marTop w:val="0"/>
          <w:marBottom w:val="0"/>
          <w:divBdr>
            <w:top w:val="none" w:sz="0" w:space="0" w:color="auto"/>
            <w:left w:val="none" w:sz="0" w:space="0" w:color="auto"/>
            <w:bottom w:val="none" w:sz="0" w:space="0" w:color="auto"/>
            <w:right w:val="none" w:sz="0" w:space="0" w:color="auto"/>
          </w:divBdr>
        </w:div>
        <w:div w:id="1792700608">
          <w:marLeft w:val="0"/>
          <w:marRight w:val="0"/>
          <w:marTop w:val="0"/>
          <w:marBottom w:val="0"/>
          <w:divBdr>
            <w:top w:val="none" w:sz="0" w:space="0" w:color="auto"/>
            <w:left w:val="none" w:sz="0" w:space="0" w:color="auto"/>
            <w:bottom w:val="none" w:sz="0" w:space="0" w:color="auto"/>
            <w:right w:val="none" w:sz="0" w:space="0" w:color="auto"/>
          </w:divBdr>
        </w:div>
        <w:div w:id="1802650251">
          <w:marLeft w:val="0"/>
          <w:marRight w:val="0"/>
          <w:marTop w:val="0"/>
          <w:marBottom w:val="0"/>
          <w:divBdr>
            <w:top w:val="none" w:sz="0" w:space="0" w:color="auto"/>
            <w:left w:val="none" w:sz="0" w:space="0" w:color="auto"/>
            <w:bottom w:val="none" w:sz="0" w:space="0" w:color="auto"/>
            <w:right w:val="none" w:sz="0" w:space="0" w:color="auto"/>
          </w:divBdr>
        </w:div>
        <w:div w:id="1951472807">
          <w:marLeft w:val="0"/>
          <w:marRight w:val="0"/>
          <w:marTop w:val="0"/>
          <w:marBottom w:val="0"/>
          <w:divBdr>
            <w:top w:val="none" w:sz="0" w:space="0" w:color="auto"/>
            <w:left w:val="none" w:sz="0" w:space="0" w:color="auto"/>
            <w:bottom w:val="none" w:sz="0" w:space="0" w:color="auto"/>
            <w:right w:val="none" w:sz="0" w:space="0" w:color="auto"/>
          </w:divBdr>
        </w:div>
        <w:div w:id="1984508703">
          <w:marLeft w:val="0"/>
          <w:marRight w:val="0"/>
          <w:marTop w:val="0"/>
          <w:marBottom w:val="0"/>
          <w:divBdr>
            <w:top w:val="none" w:sz="0" w:space="0" w:color="auto"/>
            <w:left w:val="none" w:sz="0" w:space="0" w:color="auto"/>
            <w:bottom w:val="none" w:sz="0" w:space="0" w:color="auto"/>
            <w:right w:val="none" w:sz="0" w:space="0" w:color="auto"/>
          </w:divBdr>
        </w:div>
        <w:div w:id="2036693554">
          <w:marLeft w:val="0"/>
          <w:marRight w:val="0"/>
          <w:marTop w:val="0"/>
          <w:marBottom w:val="0"/>
          <w:divBdr>
            <w:top w:val="none" w:sz="0" w:space="0" w:color="auto"/>
            <w:left w:val="none" w:sz="0" w:space="0" w:color="auto"/>
            <w:bottom w:val="none" w:sz="0" w:space="0" w:color="auto"/>
            <w:right w:val="none" w:sz="0" w:space="0" w:color="auto"/>
          </w:divBdr>
        </w:div>
        <w:div w:id="2136290937">
          <w:marLeft w:val="0"/>
          <w:marRight w:val="0"/>
          <w:marTop w:val="0"/>
          <w:marBottom w:val="0"/>
          <w:divBdr>
            <w:top w:val="none" w:sz="0" w:space="0" w:color="auto"/>
            <w:left w:val="none" w:sz="0" w:space="0" w:color="auto"/>
            <w:bottom w:val="none" w:sz="0" w:space="0" w:color="auto"/>
            <w:right w:val="none" w:sz="0" w:space="0" w:color="auto"/>
          </w:divBdr>
        </w:div>
      </w:divsChild>
    </w:div>
    <w:div w:id="2006662742">
      <w:bodyDiv w:val="1"/>
      <w:marLeft w:val="0"/>
      <w:marRight w:val="0"/>
      <w:marTop w:val="0"/>
      <w:marBottom w:val="0"/>
      <w:divBdr>
        <w:top w:val="none" w:sz="0" w:space="0" w:color="auto"/>
        <w:left w:val="none" w:sz="0" w:space="0" w:color="auto"/>
        <w:bottom w:val="none" w:sz="0" w:space="0" w:color="auto"/>
        <w:right w:val="none" w:sz="0" w:space="0" w:color="auto"/>
      </w:divBdr>
      <w:divsChild>
        <w:div w:id="12534988">
          <w:marLeft w:val="0"/>
          <w:marRight w:val="0"/>
          <w:marTop w:val="0"/>
          <w:marBottom w:val="0"/>
          <w:divBdr>
            <w:top w:val="none" w:sz="0" w:space="0" w:color="auto"/>
            <w:left w:val="none" w:sz="0" w:space="0" w:color="auto"/>
            <w:bottom w:val="none" w:sz="0" w:space="0" w:color="auto"/>
            <w:right w:val="none" w:sz="0" w:space="0" w:color="auto"/>
          </w:divBdr>
        </w:div>
        <w:div w:id="21366162">
          <w:marLeft w:val="0"/>
          <w:marRight w:val="0"/>
          <w:marTop w:val="0"/>
          <w:marBottom w:val="0"/>
          <w:divBdr>
            <w:top w:val="none" w:sz="0" w:space="0" w:color="auto"/>
            <w:left w:val="none" w:sz="0" w:space="0" w:color="auto"/>
            <w:bottom w:val="none" w:sz="0" w:space="0" w:color="auto"/>
            <w:right w:val="none" w:sz="0" w:space="0" w:color="auto"/>
          </w:divBdr>
        </w:div>
        <w:div w:id="44842145">
          <w:marLeft w:val="0"/>
          <w:marRight w:val="0"/>
          <w:marTop w:val="0"/>
          <w:marBottom w:val="0"/>
          <w:divBdr>
            <w:top w:val="none" w:sz="0" w:space="0" w:color="auto"/>
            <w:left w:val="none" w:sz="0" w:space="0" w:color="auto"/>
            <w:bottom w:val="none" w:sz="0" w:space="0" w:color="auto"/>
            <w:right w:val="none" w:sz="0" w:space="0" w:color="auto"/>
          </w:divBdr>
        </w:div>
        <w:div w:id="59864357">
          <w:marLeft w:val="0"/>
          <w:marRight w:val="0"/>
          <w:marTop w:val="0"/>
          <w:marBottom w:val="0"/>
          <w:divBdr>
            <w:top w:val="none" w:sz="0" w:space="0" w:color="auto"/>
            <w:left w:val="none" w:sz="0" w:space="0" w:color="auto"/>
            <w:bottom w:val="none" w:sz="0" w:space="0" w:color="auto"/>
            <w:right w:val="none" w:sz="0" w:space="0" w:color="auto"/>
          </w:divBdr>
        </w:div>
        <w:div w:id="110708131">
          <w:marLeft w:val="0"/>
          <w:marRight w:val="0"/>
          <w:marTop w:val="0"/>
          <w:marBottom w:val="0"/>
          <w:divBdr>
            <w:top w:val="none" w:sz="0" w:space="0" w:color="auto"/>
            <w:left w:val="none" w:sz="0" w:space="0" w:color="auto"/>
            <w:bottom w:val="none" w:sz="0" w:space="0" w:color="auto"/>
            <w:right w:val="none" w:sz="0" w:space="0" w:color="auto"/>
          </w:divBdr>
        </w:div>
        <w:div w:id="196353238">
          <w:marLeft w:val="0"/>
          <w:marRight w:val="0"/>
          <w:marTop w:val="0"/>
          <w:marBottom w:val="0"/>
          <w:divBdr>
            <w:top w:val="none" w:sz="0" w:space="0" w:color="auto"/>
            <w:left w:val="none" w:sz="0" w:space="0" w:color="auto"/>
            <w:bottom w:val="none" w:sz="0" w:space="0" w:color="auto"/>
            <w:right w:val="none" w:sz="0" w:space="0" w:color="auto"/>
          </w:divBdr>
        </w:div>
        <w:div w:id="199050097">
          <w:marLeft w:val="0"/>
          <w:marRight w:val="0"/>
          <w:marTop w:val="0"/>
          <w:marBottom w:val="0"/>
          <w:divBdr>
            <w:top w:val="none" w:sz="0" w:space="0" w:color="auto"/>
            <w:left w:val="none" w:sz="0" w:space="0" w:color="auto"/>
            <w:bottom w:val="none" w:sz="0" w:space="0" w:color="auto"/>
            <w:right w:val="none" w:sz="0" w:space="0" w:color="auto"/>
          </w:divBdr>
        </w:div>
        <w:div w:id="261183480">
          <w:marLeft w:val="0"/>
          <w:marRight w:val="0"/>
          <w:marTop w:val="0"/>
          <w:marBottom w:val="0"/>
          <w:divBdr>
            <w:top w:val="none" w:sz="0" w:space="0" w:color="auto"/>
            <w:left w:val="none" w:sz="0" w:space="0" w:color="auto"/>
            <w:bottom w:val="none" w:sz="0" w:space="0" w:color="auto"/>
            <w:right w:val="none" w:sz="0" w:space="0" w:color="auto"/>
          </w:divBdr>
        </w:div>
        <w:div w:id="269820796">
          <w:marLeft w:val="0"/>
          <w:marRight w:val="0"/>
          <w:marTop w:val="0"/>
          <w:marBottom w:val="0"/>
          <w:divBdr>
            <w:top w:val="none" w:sz="0" w:space="0" w:color="auto"/>
            <w:left w:val="none" w:sz="0" w:space="0" w:color="auto"/>
            <w:bottom w:val="none" w:sz="0" w:space="0" w:color="auto"/>
            <w:right w:val="none" w:sz="0" w:space="0" w:color="auto"/>
          </w:divBdr>
        </w:div>
        <w:div w:id="281109214">
          <w:marLeft w:val="0"/>
          <w:marRight w:val="0"/>
          <w:marTop w:val="0"/>
          <w:marBottom w:val="0"/>
          <w:divBdr>
            <w:top w:val="none" w:sz="0" w:space="0" w:color="auto"/>
            <w:left w:val="none" w:sz="0" w:space="0" w:color="auto"/>
            <w:bottom w:val="none" w:sz="0" w:space="0" w:color="auto"/>
            <w:right w:val="none" w:sz="0" w:space="0" w:color="auto"/>
          </w:divBdr>
        </w:div>
        <w:div w:id="301738118">
          <w:marLeft w:val="0"/>
          <w:marRight w:val="0"/>
          <w:marTop w:val="0"/>
          <w:marBottom w:val="0"/>
          <w:divBdr>
            <w:top w:val="none" w:sz="0" w:space="0" w:color="auto"/>
            <w:left w:val="none" w:sz="0" w:space="0" w:color="auto"/>
            <w:bottom w:val="none" w:sz="0" w:space="0" w:color="auto"/>
            <w:right w:val="none" w:sz="0" w:space="0" w:color="auto"/>
          </w:divBdr>
        </w:div>
        <w:div w:id="309944407">
          <w:marLeft w:val="0"/>
          <w:marRight w:val="0"/>
          <w:marTop w:val="0"/>
          <w:marBottom w:val="0"/>
          <w:divBdr>
            <w:top w:val="none" w:sz="0" w:space="0" w:color="auto"/>
            <w:left w:val="none" w:sz="0" w:space="0" w:color="auto"/>
            <w:bottom w:val="none" w:sz="0" w:space="0" w:color="auto"/>
            <w:right w:val="none" w:sz="0" w:space="0" w:color="auto"/>
          </w:divBdr>
        </w:div>
        <w:div w:id="317881008">
          <w:marLeft w:val="0"/>
          <w:marRight w:val="0"/>
          <w:marTop w:val="0"/>
          <w:marBottom w:val="0"/>
          <w:divBdr>
            <w:top w:val="none" w:sz="0" w:space="0" w:color="auto"/>
            <w:left w:val="none" w:sz="0" w:space="0" w:color="auto"/>
            <w:bottom w:val="none" w:sz="0" w:space="0" w:color="auto"/>
            <w:right w:val="none" w:sz="0" w:space="0" w:color="auto"/>
          </w:divBdr>
        </w:div>
        <w:div w:id="324481506">
          <w:marLeft w:val="0"/>
          <w:marRight w:val="0"/>
          <w:marTop w:val="0"/>
          <w:marBottom w:val="0"/>
          <w:divBdr>
            <w:top w:val="none" w:sz="0" w:space="0" w:color="auto"/>
            <w:left w:val="none" w:sz="0" w:space="0" w:color="auto"/>
            <w:bottom w:val="none" w:sz="0" w:space="0" w:color="auto"/>
            <w:right w:val="none" w:sz="0" w:space="0" w:color="auto"/>
          </w:divBdr>
        </w:div>
        <w:div w:id="347021410">
          <w:marLeft w:val="0"/>
          <w:marRight w:val="0"/>
          <w:marTop w:val="0"/>
          <w:marBottom w:val="0"/>
          <w:divBdr>
            <w:top w:val="none" w:sz="0" w:space="0" w:color="auto"/>
            <w:left w:val="none" w:sz="0" w:space="0" w:color="auto"/>
            <w:bottom w:val="none" w:sz="0" w:space="0" w:color="auto"/>
            <w:right w:val="none" w:sz="0" w:space="0" w:color="auto"/>
          </w:divBdr>
        </w:div>
        <w:div w:id="369500301">
          <w:marLeft w:val="0"/>
          <w:marRight w:val="0"/>
          <w:marTop w:val="0"/>
          <w:marBottom w:val="0"/>
          <w:divBdr>
            <w:top w:val="none" w:sz="0" w:space="0" w:color="auto"/>
            <w:left w:val="none" w:sz="0" w:space="0" w:color="auto"/>
            <w:bottom w:val="none" w:sz="0" w:space="0" w:color="auto"/>
            <w:right w:val="none" w:sz="0" w:space="0" w:color="auto"/>
          </w:divBdr>
        </w:div>
        <w:div w:id="371007069">
          <w:marLeft w:val="0"/>
          <w:marRight w:val="0"/>
          <w:marTop w:val="0"/>
          <w:marBottom w:val="0"/>
          <w:divBdr>
            <w:top w:val="none" w:sz="0" w:space="0" w:color="auto"/>
            <w:left w:val="none" w:sz="0" w:space="0" w:color="auto"/>
            <w:bottom w:val="none" w:sz="0" w:space="0" w:color="auto"/>
            <w:right w:val="none" w:sz="0" w:space="0" w:color="auto"/>
          </w:divBdr>
        </w:div>
        <w:div w:id="390924481">
          <w:marLeft w:val="0"/>
          <w:marRight w:val="0"/>
          <w:marTop w:val="0"/>
          <w:marBottom w:val="0"/>
          <w:divBdr>
            <w:top w:val="none" w:sz="0" w:space="0" w:color="auto"/>
            <w:left w:val="none" w:sz="0" w:space="0" w:color="auto"/>
            <w:bottom w:val="none" w:sz="0" w:space="0" w:color="auto"/>
            <w:right w:val="none" w:sz="0" w:space="0" w:color="auto"/>
          </w:divBdr>
        </w:div>
        <w:div w:id="392311030">
          <w:marLeft w:val="0"/>
          <w:marRight w:val="0"/>
          <w:marTop w:val="0"/>
          <w:marBottom w:val="0"/>
          <w:divBdr>
            <w:top w:val="none" w:sz="0" w:space="0" w:color="auto"/>
            <w:left w:val="none" w:sz="0" w:space="0" w:color="auto"/>
            <w:bottom w:val="none" w:sz="0" w:space="0" w:color="auto"/>
            <w:right w:val="none" w:sz="0" w:space="0" w:color="auto"/>
          </w:divBdr>
        </w:div>
        <w:div w:id="520629867">
          <w:marLeft w:val="0"/>
          <w:marRight w:val="0"/>
          <w:marTop w:val="0"/>
          <w:marBottom w:val="0"/>
          <w:divBdr>
            <w:top w:val="none" w:sz="0" w:space="0" w:color="auto"/>
            <w:left w:val="none" w:sz="0" w:space="0" w:color="auto"/>
            <w:bottom w:val="none" w:sz="0" w:space="0" w:color="auto"/>
            <w:right w:val="none" w:sz="0" w:space="0" w:color="auto"/>
          </w:divBdr>
        </w:div>
        <w:div w:id="531725932">
          <w:marLeft w:val="0"/>
          <w:marRight w:val="0"/>
          <w:marTop w:val="0"/>
          <w:marBottom w:val="0"/>
          <w:divBdr>
            <w:top w:val="none" w:sz="0" w:space="0" w:color="auto"/>
            <w:left w:val="none" w:sz="0" w:space="0" w:color="auto"/>
            <w:bottom w:val="none" w:sz="0" w:space="0" w:color="auto"/>
            <w:right w:val="none" w:sz="0" w:space="0" w:color="auto"/>
          </w:divBdr>
        </w:div>
        <w:div w:id="546379857">
          <w:marLeft w:val="0"/>
          <w:marRight w:val="0"/>
          <w:marTop w:val="0"/>
          <w:marBottom w:val="0"/>
          <w:divBdr>
            <w:top w:val="none" w:sz="0" w:space="0" w:color="auto"/>
            <w:left w:val="none" w:sz="0" w:space="0" w:color="auto"/>
            <w:bottom w:val="none" w:sz="0" w:space="0" w:color="auto"/>
            <w:right w:val="none" w:sz="0" w:space="0" w:color="auto"/>
          </w:divBdr>
        </w:div>
        <w:div w:id="582765489">
          <w:marLeft w:val="0"/>
          <w:marRight w:val="0"/>
          <w:marTop w:val="0"/>
          <w:marBottom w:val="0"/>
          <w:divBdr>
            <w:top w:val="none" w:sz="0" w:space="0" w:color="auto"/>
            <w:left w:val="none" w:sz="0" w:space="0" w:color="auto"/>
            <w:bottom w:val="none" w:sz="0" w:space="0" w:color="auto"/>
            <w:right w:val="none" w:sz="0" w:space="0" w:color="auto"/>
          </w:divBdr>
        </w:div>
        <w:div w:id="605965479">
          <w:marLeft w:val="0"/>
          <w:marRight w:val="0"/>
          <w:marTop w:val="0"/>
          <w:marBottom w:val="0"/>
          <w:divBdr>
            <w:top w:val="none" w:sz="0" w:space="0" w:color="auto"/>
            <w:left w:val="none" w:sz="0" w:space="0" w:color="auto"/>
            <w:bottom w:val="none" w:sz="0" w:space="0" w:color="auto"/>
            <w:right w:val="none" w:sz="0" w:space="0" w:color="auto"/>
          </w:divBdr>
        </w:div>
        <w:div w:id="606011821">
          <w:marLeft w:val="0"/>
          <w:marRight w:val="0"/>
          <w:marTop w:val="0"/>
          <w:marBottom w:val="0"/>
          <w:divBdr>
            <w:top w:val="none" w:sz="0" w:space="0" w:color="auto"/>
            <w:left w:val="none" w:sz="0" w:space="0" w:color="auto"/>
            <w:bottom w:val="none" w:sz="0" w:space="0" w:color="auto"/>
            <w:right w:val="none" w:sz="0" w:space="0" w:color="auto"/>
          </w:divBdr>
        </w:div>
        <w:div w:id="624313941">
          <w:marLeft w:val="0"/>
          <w:marRight w:val="0"/>
          <w:marTop w:val="0"/>
          <w:marBottom w:val="0"/>
          <w:divBdr>
            <w:top w:val="none" w:sz="0" w:space="0" w:color="auto"/>
            <w:left w:val="none" w:sz="0" w:space="0" w:color="auto"/>
            <w:bottom w:val="none" w:sz="0" w:space="0" w:color="auto"/>
            <w:right w:val="none" w:sz="0" w:space="0" w:color="auto"/>
          </w:divBdr>
        </w:div>
        <w:div w:id="654451823">
          <w:marLeft w:val="0"/>
          <w:marRight w:val="0"/>
          <w:marTop w:val="0"/>
          <w:marBottom w:val="0"/>
          <w:divBdr>
            <w:top w:val="none" w:sz="0" w:space="0" w:color="auto"/>
            <w:left w:val="none" w:sz="0" w:space="0" w:color="auto"/>
            <w:bottom w:val="none" w:sz="0" w:space="0" w:color="auto"/>
            <w:right w:val="none" w:sz="0" w:space="0" w:color="auto"/>
          </w:divBdr>
        </w:div>
        <w:div w:id="660157388">
          <w:marLeft w:val="0"/>
          <w:marRight w:val="0"/>
          <w:marTop w:val="0"/>
          <w:marBottom w:val="0"/>
          <w:divBdr>
            <w:top w:val="none" w:sz="0" w:space="0" w:color="auto"/>
            <w:left w:val="none" w:sz="0" w:space="0" w:color="auto"/>
            <w:bottom w:val="none" w:sz="0" w:space="0" w:color="auto"/>
            <w:right w:val="none" w:sz="0" w:space="0" w:color="auto"/>
          </w:divBdr>
        </w:div>
        <w:div w:id="695427840">
          <w:marLeft w:val="0"/>
          <w:marRight w:val="0"/>
          <w:marTop w:val="0"/>
          <w:marBottom w:val="0"/>
          <w:divBdr>
            <w:top w:val="none" w:sz="0" w:space="0" w:color="auto"/>
            <w:left w:val="none" w:sz="0" w:space="0" w:color="auto"/>
            <w:bottom w:val="none" w:sz="0" w:space="0" w:color="auto"/>
            <w:right w:val="none" w:sz="0" w:space="0" w:color="auto"/>
          </w:divBdr>
        </w:div>
        <w:div w:id="709570278">
          <w:marLeft w:val="0"/>
          <w:marRight w:val="0"/>
          <w:marTop w:val="0"/>
          <w:marBottom w:val="0"/>
          <w:divBdr>
            <w:top w:val="none" w:sz="0" w:space="0" w:color="auto"/>
            <w:left w:val="none" w:sz="0" w:space="0" w:color="auto"/>
            <w:bottom w:val="none" w:sz="0" w:space="0" w:color="auto"/>
            <w:right w:val="none" w:sz="0" w:space="0" w:color="auto"/>
          </w:divBdr>
        </w:div>
        <w:div w:id="727149946">
          <w:marLeft w:val="0"/>
          <w:marRight w:val="0"/>
          <w:marTop w:val="0"/>
          <w:marBottom w:val="0"/>
          <w:divBdr>
            <w:top w:val="none" w:sz="0" w:space="0" w:color="auto"/>
            <w:left w:val="none" w:sz="0" w:space="0" w:color="auto"/>
            <w:bottom w:val="none" w:sz="0" w:space="0" w:color="auto"/>
            <w:right w:val="none" w:sz="0" w:space="0" w:color="auto"/>
          </w:divBdr>
        </w:div>
        <w:div w:id="742534198">
          <w:marLeft w:val="0"/>
          <w:marRight w:val="0"/>
          <w:marTop w:val="0"/>
          <w:marBottom w:val="0"/>
          <w:divBdr>
            <w:top w:val="none" w:sz="0" w:space="0" w:color="auto"/>
            <w:left w:val="none" w:sz="0" w:space="0" w:color="auto"/>
            <w:bottom w:val="none" w:sz="0" w:space="0" w:color="auto"/>
            <w:right w:val="none" w:sz="0" w:space="0" w:color="auto"/>
          </w:divBdr>
        </w:div>
        <w:div w:id="745999706">
          <w:marLeft w:val="0"/>
          <w:marRight w:val="0"/>
          <w:marTop w:val="0"/>
          <w:marBottom w:val="0"/>
          <w:divBdr>
            <w:top w:val="none" w:sz="0" w:space="0" w:color="auto"/>
            <w:left w:val="none" w:sz="0" w:space="0" w:color="auto"/>
            <w:bottom w:val="none" w:sz="0" w:space="0" w:color="auto"/>
            <w:right w:val="none" w:sz="0" w:space="0" w:color="auto"/>
          </w:divBdr>
        </w:div>
        <w:div w:id="778911714">
          <w:marLeft w:val="0"/>
          <w:marRight w:val="0"/>
          <w:marTop w:val="0"/>
          <w:marBottom w:val="0"/>
          <w:divBdr>
            <w:top w:val="none" w:sz="0" w:space="0" w:color="auto"/>
            <w:left w:val="none" w:sz="0" w:space="0" w:color="auto"/>
            <w:bottom w:val="none" w:sz="0" w:space="0" w:color="auto"/>
            <w:right w:val="none" w:sz="0" w:space="0" w:color="auto"/>
          </w:divBdr>
        </w:div>
        <w:div w:id="797643458">
          <w:marLeft w:val="0"/>
          <w:marRight w:val="0"/>
          <w:marTop w:val="0"/>
          <w:marBottom w:val="0"/>
          <w:divBdr>
            <w:top w:val="none" w:sz="0" w:space="0" w:color="auto"/>
            <w:left w:val="none" w:sz="0" w:space="0" w:color="auto"/>
            <w:bottom w:val="none" w:sz="0" w:space="0" w:color="auto"/>
            <w:right w:val="none" w:sz="0" w:space="0" w:color="auto"/>
          </w:divBdr>
        </w:div>
        <w:div w:id="857817973">
          <w:marLeft w:val="0"/>
          <w:marRight w:val="0"/>
          <w:marTop w:val="0"/>
          <w:marBottom w:val="0"/>
          <w:divBdr>
            <w:top w:val="none" w:sz="0" w:space="0" w:color="auto"/>
            <w:left w:val="none" w:sz="0" w:space="0" w:color="auto"/>
            <w:bottom w:val="none" w:sz="0" w:space="0" w:color="auto"/>
            <w:right w:val="none" w:sz="0" w:space="0" w:color="auto"/>
          </w:divBdr>
        </w:div>
        <w:div w:id="858079390">
          <w:marLeft w:val="0"/>
          <w:marRight w:val="0"/>
          <w:marTop w:val="0"/>
          <w:marBottom w:val="0"/>
          <w:divBdr>
            <w:top w:val="none" w:sz="0" w:space="0" w:color="auto"/>
            <w:left w:val="none" w:sz="0" w:space="0" w:color="auto"/>
            <w:bottom w:val="none" w:sz="0" w:space="0" w:color="auto"/>
            <w:right w:val="none" w:sz="0" w:space="0" w:color="auto"/>
          </w:divBdr>
        </w:div>
        <w:div w:id="869414965">
          <w:marLeft w:val="0"/>
          <w:marRight w:val="0"/>
          <w:marTop w:val="0"/>
          <w:marBottom w:val="0"/>
          <w:divBdr>
            <w:top w:val="none" w:sz="0" w:space="0" w:color="auto"/>
            <w:left w:val="none" w:sz="0" w:space="0" w:color="auto"/>
            <w:bottom w:val="none" w:sz="0" w:space="0" w:color="auto"/>
            <w:right w:val="none" w:sz="0" w:space="0" w:color="auto"/>
          </w:divBdr>
        </w:div>
        <w:div w:id="872840025">
          <w:marLeft w:val="0"/>
          <w:marRight w:val="0"/>
          <w:marTop w:val="0"/>
          <w:marBottom w:val="0"/>
          <w:divBdr>
            <w:top w:val="none" w:sz="0" w:space="0" w:color="auto"/>
            <w:left w:val="none" w:sz="0" w:space="0" w:color="auto"/>
            <w:bottom w:val="none" w:sz="0" w:space="0" w:color="auto"/>
            <w:right w:val="none" w:sz="0" w:space="0" w:color="auto"/>
          </w:divBdr>
        </w:div>
        <w:div w:id="895973217">
          <w:marLeft w:val="0"/>
          <w:marRight w:val="0"/>
          <w:marTop w:val="0"/>
          <w:marBottom w:val="0"/>
          <w:divBdr>
            <w:top w:val="none" w:sz="0" w:space="0" w:color="auto"/>
            <w:left w:val="none" w:sz="0" w:space="0" w:color="auto"/>
            <w:bottom w:val="none" w:sz="0" w:space="0" w:color="auto"/>
            <w:right w:val="none" w:sz="0" w:space="0" w:color="auto"/>
          </w:divBdr>
        </w:div>
        <w:div w:id="956764116">
          <w:marLeft w:val="0"/>
          <w:marRight w:val="0"/>
          <w:marTop w:val="0"/>
          <w:marBottom w:val="0"/>
          <w:divBdr>
            <w:top w:val="none" w:sz="0" w:space="0" w:color="auto"/>
            <w:left w:val="none" w:sz="0" w:space="0" w:color="auto"/>
            <w:bottom w:val="none" w:sz="0" w:space="0" w:color="auto"/>
            <w:right w:val="none" w:sz="0" w:space="0" w:color="auto"/>
          </w:divBdr>
        </w:div>
        <w:div w:id="961154963">
          <w:marLeft w:val="0"/>
          <w:marRight w:val="0"/>
          <w:marTop w:val="0"/>
          <w:marBottom w:val="0"/>
          <w:divBdr>
            <w:top w:val="none" w:sz="0" w:space="0" w:color="auto"/>
            <w:left w:val="none" w:sz="0" w:space="0" w:color="auto"/>
            <w:bottom w:val="none" w:sz="0" w:space="0" w:color="auto"/>
            <w:right w:val="none" w:sz="0" w:space="0" w:color="auto"/>
          </w:divBdr>
        </w:div>
        <w:div w:id="968125093">
          <w:marLeft w:val="0"/>
          <w:marRight w:val="0"/>
          <w:marTop w:val="0"/>
          <w:marBottom w:val="0"/>
          <w:divBdr>
            <w:top w:val="none" w:sz="0" w:space="0" w:color="auto"/>
            <w:left w:val="none" w:sz="0" w:space="0" w:color="auto"/>
            <w:bottom w:val="none" w:sz="0" w:space="0" w:color="auto"/>
            <w:right w:val="none" w:sz="0" w:space="0" w:color="auto"/>
          </w:divBdr>
        </w:div>
        <w:div w:id="982734301">
          <w:marLeft w:val="0"/>
          <w:marRight w:val="0"/>
          <w:marTop w:val="0"/>
          <w:marBottom w:val="0"/>
          <w:divBdr>
            <w:top w:val="none" w:sz="0" w:space="0" w:color="auto"/>
            <w:left w:val="none" w:sz="0" w:space="0" w:color="auto"/>
            <w:bottom w:val="none" w:sz="0" w:space="0" w:color="auto"/>
            <w:right w:val="none" w:sz="0" w:space="0" w:color="auto"/>
          </w:divBdr>
        </w:div>
        <w:div w:id="1003320273">
          <w:marLeft w:val="0"/>
          <w:marRight w:val="0"/>
          <w:marTop w:val="0"/>
          <w:marBottom w:val="0"/>
          <w:divBdr>
            <w:top w:val="none" w:sz="0" w:space="0" w:color="auto"/>
            <w:left w:val="none" w:sz="0" w:space="0" w:color="auto"/>
            <w:bottom w:val="none" w:sz="0" w:space="0" w:color="auto"/>
            <w:right w:val="none" w:sz="0" w:space="0" w:color="auto"/>
          </w:divBdr>
        </w:div>
        <w:div w:id="1007905446">
          <w:marLeft w:val="0"/>
          <w:marRight w:val="0"/>
          <w:marTop w:val="0"/>
          <w:marBottom w:val="0"/>
          <w:divBdr>
            <w:top w:val="none" w:sz="0" w:space="0" w:color="auto"/>
            <w:left w:val="none" w:sz="0" w:space="0" w:color="auto"/>
            <w:bottom w:val="none" w:sz="0" w:space="0" w:color="auto"/>
            <w:right w:val="none" w:sz="0" w:space="0" w:color="auto"/>
          </w:divBdr>
        </w:div>
        <w:div w:id="1085374200">
          <w:marLeft w:val="0"/>
          <w:marRight w:val="0"/>
          <w:marTop w:val="0"/>
          <w:marBottom w:val="0"/>
          <w:divBdr>
            <w:top w:val="none" w:sz="0" w:space="0" w:color="auto"/>
            <w:left w:val="none" w:sz="0" w:space="0" w:color="auto"/>
            <w:bottom w:val="none" w:sz="0" w:space="0" w:color="auto"/>
            <w:right w:val="none" w:sz="0" w:space="0" w:color="auto"/>
          </w:divBdr>
        </w:div>
        <w:div w:id="1095518037">
          <w:marLeft w:val="0"/>
          <w:marRight w:val="0"/>
          <w:marTop w:val="0"/>
          <w:marBottom w:val="0"/>
          <w:divBdr>
            <w:top w:val="none" w:sz="0" w:space="0" w:color="auto"/>
            <w:left w:val="none" w:sz="0" w:space="0" w:color="auto"/>
            <w:bottom w:val="none" w:sz="0" w:space="0" w:color="auto"/>
            <w:right w:val="none" w:sz="0" w:space="0" w:color="auto"/>
          </w:divBdr>
        </w:div>
        <w:div w:id="1114980878">
          <w:marLeft w:val="0"/>
          <w:marRight w:val="0"/>
          <w:marTop w:val="0"/>
          <w:marBottom w:val="0"/>
          <w:divBdr>
            <w:top w:val="none" w:sz="0" w:space="0" w:color="auto"/>
            <w:left w:val="none" w:sz="0" w:space="0" w:color="auto"/>
            <w:bottom w:val="none" w:sz="0" w:space="0" w:color="auto"/>
            <w:right w:val="none" w:sz="0" w:space="0" w:color="auto"/>
          </w:divBdr>
        </w:div>
        <w:div w:id="1119254154">
          <w:marLeft w:val="0"/>
          <w:marRight w:val="0"/>
          <w:marTop w:val="0"/>
          <w:marBottom w:val="0"/>
          <w:divBdr>
            <w:top w:val="none" w:sz="0" w:space="0" w:color="auto"/>
            <w:left w:val="none" w:sz="0" w:space="0" w:color="auto"/>
            <w:bottom w:val="none" w:sz="0" w:space="0" w:color="auto"/>
            <w:right w:val="none" w:sz="0" w:space="0" w:color="auto"/>
          </w:divBdr>
        </w:div>
        <w:div w:id="1173644773">
          <w:marLeft w:val="0"/>
          <w:marRight w:val="0"/>
          <w:marTop w:val="0"/>
          <w:marBottom w:val="0"/>
          <w:divBdr>
            <w:top w:val="none" w:sz="0" w:space="0" w:color="auto"/>
            <w:left w:val="none" w:sz="0" w:space="0" w:color="auto"/>
            <w:bottom w:val="none" w:sz="0" w:space="0" w:color="auto"/>
            <w:right w:val="none" w:sz="0" w:space="0" w:color="auto"/>
          </w:divBdr>
        </w:div>
        <w:div w:id="1183320366">
          <w:marLeft w:val="0"/>
          <w:marRight w:val="0"/>
          <w:marTop w:val="0"/>
          <w:marBottom w:val="0"/>
          <w:divBdr>
            <w:top w:val="none" w:sz="0" w:space="0" w:color="auto"/>
            <w:left w:val="none" w:sz="0" w:space="0" w:color="auto"/>
            <w:bottom w:val="none" w:sz="0" w:space="0" w:color="auto"/>
            <w:right w:val="none" w:sz="0" w:space="0" w:color="auto"/>
          </w:divBdr>
        </w:div>
        <w:div w:id="1239289029">
          <w:marLeft w:val="0"/>
          <w:marRight w:val="0"/>
          <w:marTop w:val="0"/>
          <w:marBottom w:val="0"/>
          <w:divBdr>
            <w:top w:val="none" w:sz="0" w:space="0" w:color="auto"/>
            <w:left w:val="none" w:sz="0" w:space="0" w:color="auto"/>
            <w:bottom w:val="none" w:sz="0" w:space="0" w:color="auto"/>
            <w:right w:val="none" w:sz="0" w:space="0" w:color="auto"/>
          </w:divBdr>
        </w:div>
        <w:div w:id="1321040874">
          <w:marLeft w:val="0"/>
          <w:marRight w:val="0"/>
          <w:marTop w:val="0"/>
          <w:marBottom w:val="0"/>
          <w:divBdr>
            <w:top w:val="none" w:sz="0" w:space="0" w:color="auto"/>
            <w:left w:val="none" w:sz="0" w:space="0" w:color="auto"/>
            <w:bottom w:val="none" w:sz="0" w:space="0" w:color="auto"/>
            <w:right w:val="none" w:sz="0" w:space="0" w:color="auto"/>
          </w:divBdr>
        </w:div>
        <w:div w:id="1324553472">
          <w:marLeft w:val="0"/>
          <w:marRight w:val="0"/>
          <w:marTop w:val="0"/>
          <w:marBottom w:val="0"/>
          <w:divBdr>
            <w:top w:val="none" w:sz="0" w:space="0" w:color="auto"/>
            <w:left w:val="none" w:sz="0" w:space="0" w:color="auto"/>
            <w:bottom w:val="none" w:sz="0" w:space="0" w:color="auto"/>
            <w:right w:val="none" w:sz="0" w:space="0" w:color="auto"/>
          </w:divBdr>
        </w:div>
        <w:div w:id="1331176180">
          <w:marLeft w:val="0"/>
          <w:marRight w:val="0"/>
          <w:marTop w:val="0"/>
          <w:marBottom w:val="0"/>
          <w:divBdr>
            <w:top w:val="none" w:sz="0" w:space="0" w:color="auto"/>
            <w:left w:val="none" w:sz="0" w:space="0" w:color="auto"/>
            <w:bottom w:val="none" w:sz="0" w:space="0" w:color="auto"/>
            <w:right w:val="none" w:sz="0" w:space="0" w:color="auto"/>
          </w:divBdr>
        </w:div>
        <w:div w:id="1345472126">
          <w:marLeft w:val="0"/>
          <w:marRight w:val="0"/>
          <w:marTop w:val="0"/>
          <w:marBottom w:val="0"/>
          <w:divBdr>
            <w:top w:val="none" w:sz="0" w:space="0" w:color="auto"/>
            <w:left w:val="none" w:sz="0" w:space="0" w:color="auto"/>
            <w:bottom w:val="none" w:sz="0" w:space="0" w:color="auto"/>
            <w:right w:val="none" w:sz="0" w:space="0" w:color="auto"/>
          </w:divBdr>
        </w:div>
        <w:div w:id="1367027285">
          <w:marLeft w:val="0"/>
          <w:marRight w:val="0"/>
          <w:marTop w:val="0"/>
          <w:marBottom w:val="0"/>
          <w:divBdr>
            <w:top w:val="none" w:sz="0" w:space="0" w:color="auto"/>
            <w:left w:val="none" w:sz="0" w:space="0" w:color="auto"/>
            <w:bottom w:val="none" w:sz="0" w:space="0" w:color="auto"/>
            <w:right w:val="none" w:sz="0" w:space="0" w:color="auto"/>
          </w:divBdr>
        </w:div>
        <w:div w:id="1468888973">
          <w:marLeft w:val="0"/>
          <w:marRight w:val="0"/>
          <w:marTop w:val="0"/>
          <w:marBottom w:val="0"/>
          <w:divBdr>
            <w:top w:val="none" w:sz="0" w:space="0" w:color="auto"/>
            <w:left w:val="none" w:sz="0" w:space="0" w:color="auto"/>
            <w:bottom w:val="none" w:sz="0" w:space="0" w:color="auto"/>
            <w:right w:val="none" w:sz="0" w:space="0" w:color="auto"/>
          </w:divBdr>
        </w:div>
        <w:div w:id="1483351927">
          <w:marLeft w:val="0"/>
          <w:marRight w:val="0"/>
          <w:marTop w:val="0"/>
          <w:marBottom w:val="0"/>
          <w:divBdr>
            <w:top w:val="none" w:sz="0" w:space="0" w:color="auto"/>
            <w:left w:val="none" w:sz="0" w:space="0" w:color="auto"/>
            <w:bottom w:val="none" w:sz="0" w:space="0" w:color="auto"/>
            <w:right w:val="none" w:sz="0" w:space="0" w:color="auto"/>
          </w:divBdr>
        </w:div>
        <w:div w:id="1488672013">
          <w:marLeft w:val="0"/>
          <w:marRight w:val="0"/>
          <w:marTop w:val="0"/>
          <w:marBottom w:val="0"/>
          <w:divBdr>
            <w:top w:val="none" w:sz="0" w:space="0" w:color="auto"/>
            <w:left w:val="none" w:sz="0" w:space="0" w:color="auto"/>
            <w:bottom w:val="none" w:sz="0" w:space="0" w:color="auto"/>
            <w:right w:val="none" w:sz="0" w:space="0" w:color="auto"/>
          </w:divBdr>
        </w:div>
        <w:div w:id="1492331068">
          <w:marLeft w:val="0"/>
          <w:marRight w:val="0"/>
          <w:marTop w:val="0"/>
          <w:marBottom w:val="0"/>
          <w:divBdr>
            <w:top w:val="none" w:sz="0" w:space="0" w:color="auto"/>
            <w:left w:val="none" w:sz="0" w:space="0" w:color="auto"/>
            <w:bottom w:val="none" w:sz="0" w:space="0" w:color="auto"/>
            <w:right w:val="none" w:sz="0" w:space="0" w:color="auto"/>
          </w:divBdr>
        </w:div>
        <w:div w:id="1496070305">
          <w:marLeft w:val="0"/>
          <w:marRight w:val="0"/>
          <w:marTop w:val="0"/>
          <w:marBottom w:val="0"/>
          <w:divBdr>
            <w:top w:val="none" w:sz="0" w:space="0" w:color="auto"/>
            <w:left w:val="none" w:sz="0" w:space="0" w:color="auto"/>
            <w:bottom w:val="none" w:sz="0" w:space="0" w:color="auto"/>
            <w:right w:val="none" w:sz="0" w:space="0" w:color="auto"/>
          </w:divBdr>
        </w:div>
        <w:div w:id="1498577400">
          <w:marLeft w:val="0"/>
          <w:marRight w:val="0"/>
          <w:marTop w:val="0"/>
          <w:marBottom w:val="0"/>
          <w:divBdr>
            <w:top w:val="none" w:sz="0" w:space="0" w:color="auto"/>
            <w:left w:val="none" w:sz="0" w:space="0" w:color="auto"/>
            <w:bottom w:val="none" w:sz="0" w:space="0" w:color="auto"/>
            <w:right w:val="none" w:sz="0" w:space="0" w:color="auto"/>
          </w:divBdr>
        </w:div>
        <w:div w:id="1499541636">
          <w:marLeft w:val="0"/>
          <w:marRight w:val="0"/>
          <w:marTop w:val="0"/>
          <w:marBottom w:val="0"/>
          <w:divBdr>
            <w:top w:val="none" w:sz="0" w:space="0" w:color="auto"/>
            <w:left w:val="none" w:sz="0" w:space="0" w:color="auto"/>
            <w:bottom w:val="none" w:sz="0" w:space="0" w:color="auto"/>
            <w:right w:val="none" w:sz="0" w:space="0" w:color="auto"/>
          </w:divBdr>
        </w:div>
        <w:div w:id="1558777668">
          <w:marLeft w:val="0"/>
          <w:marRight w:val="0"/>
          <w:marTop w:val="0"/>
          <w:marBottom w:val="0"/>
          <w:divBdr>
            <w:top w:val="none" w:sz="0" w:space="0" w:color="auto"/>
            <w:left w:val="none" w:sz="0" w:space="0" w:color="auto"/>
            <w:bottom w:val="none" w:sz="0" w:space="0" w:color="auto"/>
            <w:right w:val="none" w:sz="0" w:space="0" w:color="auto"/>
          </w:divBdr>
        </w:div>
        <w:div w:id="1622685667">
          <w:marLeft w:val="0"/>
          <w:marRight w:val="0"/>
          <w:marTop w:val="0"/>
          <w:marBottom w:val="0"/>
          <w:divBdr>
            <w:top w:val="none" w:sz="0" w:space="0" w:color="auto"/>
            <w:left w:val="none" w:sz="0" w:space="0" w:color="auto"/>
            <w:bottom w:val="none" w:sz="0" w:space="0" w:color="auto"/>
            <w:right w:val="none" w:sz="0" w:space="0" w:color="auto"/>
          </w:divBdr>
        </w:div>
        <w:div w:id="1646886237">
          <w:marLeft w:val="0"/>
          <w:marRight w:val="0"/>
          <w:marTop w:val="0"/>
          <w:marBottom w:val="0"/>
          <w:divBdr>
            <w:top w:val="none" w:sz="0" w:space="0" w:color="auto"/>
            <w:left w:val="none" w:sz="0" w:space="0" w:color="auto"/>
            <w:bottom w:val="none" w:sz="0" w:space="0" w:color="auto"/>
            <w:right w:val="none" w:sz="0" w:space="0" w:color="auto"/>
          </w:divBdr>
        </w:div>
        <w:div w:id="1660306161">
          <w:marLeft w:val="0"/>
          <w:marRight w:val="0"/>
          <w:marTop w:val="0"/>
          <w:marBottom w:val="0"/>
          <w:divBdr>
            <w:top w:val="none" w:sz="0" w:space="0" w:color="auto"/>
            <w:left w:val="none" w:sz="0" w:space="0" w:color="auto"/>
            <w:bottom w:val="none" w:sz="0" w:space="0" w:color="auto"/>
            <w:right w:val="none" w:sz="0" w:space="0" w:color="auto"/>
          </w:divBdr>
        </w:div>
        <w:div w:id="1736052262">
          <w:marLeft w:val="0"/>
          <w:marRight w:val="0"/>
          <w:marTop w:val="0"/>
          <w:marBottom w:val="0"/>
          <w:divBdr>
            <w:top w:val="none" w:sz="0" w:space="0" w:color="auto"/>
            <w:left w:val="none" w:sz="0" w:space="0" w:color="auto"/>
            <w:bottom w:val="none" w:sz="0" w:space="0" w:color="auto"/>
            <w:right w:val="none" w:sz="0" w:space="0" w:color="auto"/>
          </w:divBdr>
        </w:div>
        <w:div w:id="1747455237">
          <w:marLeft w:val="0"/>
          <w:marRight w:val="0"/>
          <w:marTop w:val="0"/>
          <w:marBottom w:val="0"/>
          <w:divBdr>
            <w:top w:val="none" w:sz="0" w:space="0" w:color="auto"/>
            <w:left w:val="none" w:sz="0" w:space="0" w:color="auto"/>
            <w:bottom w:val="none" w:sz="0" w:space="0" w:color="auto"/>
            <w:right w:val="none" w:sz="0" w:space="0" w:color="auto"/>
          </w:divBdr>
        </w:div>
        <w:div w:id="1750274060">
          <w:marLeft w:val="0"/>
          <w:marRight w:val="0"/>
          <w:marTop w:val="0"/>
          <w:marBottom w:val="0"/>
          <w:divBdr>
            <w:top w:val="none" w:sz="0" w:space="0" w:color="auto"/>
            <w:left w:val="none" w:sz="0" w:space="0" w:color="auto"/>
            <w:bottom w:val="none" w:sz="0" w:space="0" w:color="auto"/>
            <w:right w:val="none" w:sz="0" w:space="0" w:color="auto"/>
          </w:divBdr>
        </w:div>
        <w:div w:id="1821382506">
          <w:marLeft w:val="0"/>
          <w:marRight w:val="0"/>
          <w:marTop w:val="0"/>
          <w:marBottom w:val="0"/>
          <w:divBdr>
            <w:top w:val="none" w:sz="0" w:space="0" w:color="auto"/>
            <w:left w:val="none" w:sz="0" w:space="0" w:color="auto"/>
            <w:bottom w:val="none" w:sz="0" w:space="0" w:color="auto"/>
            <w:right w:val="none" w:sz="0" w:space="0" w:color="auto"/>
          </w:divBdr>
        </w:div>
        <w:div w:id="1826510920">
          <w:marLeft w:val="0"/>
          <w:marRight w:val="0"/>
          <w:marTop w:val="0"/>
          <w:marBottom w:val="0"/>
          <w:divBdr>
            <w:top w:val="none" w:sz="0" w:space="0" w:color="auto"/>
            <w:left w:val="none" w:sz="0" w:space="0" w:color="auto"/>
            <w:bottom w:val="none" w:sz="0" w:space="0" w:color="auto"/>
            <w:right w:val="none" w:sz="0" w:space="0" w:color="auto"/>
          </w:divBdr>
        </w:div>
        <w:div w:id="1893811532">
          <w:marLeft w:val="0"/>
          <w:marRight w:val="0"/>
          <w:marTop w:val="0"/>
          <w:marBottom w:val="0"/>
          <w:divBdr>
            <w:top w:val="none" w:sz="0" w:space="0" w:color="auto"/>
            <w:left w:val="none" w:sz="0" w:space="0" w:color="auto"/>
            <w:bottom w:val="none" w:sz="0" w:space="0" w:color="auto"/>
            <w:right w:val="none" w:sz="0" w:space="0" w:color="auto"/>
          </w:divBdr>
        </w:div>
        <w:div w:id="1921209084">
          <w:marLeft w:val="0"/>
          <w:marRight w:val="0"/>
          <w:marTop w:val="0"/>
          <w:marBottom w:val="0"/>
          <w:divBdr>
            <w:top w:val="none" w:sz="0" w:space="0" w:color="auto"/>
            <w:left w:val="none" w:sz="0" w:space="0" w:color="auto"/>
            <w:bottom w:val="none" w:sz="0" w:space="0" w:color="auto"/>
            <w:right w:val="none" w:sz="0" w:space="0" w:color="auto"/>
          </w:divBdr>
        </w:div>
        <w:div w:id="1945190861">
          <w:marLeft w:val="0"/>
          <w:marRight w:val="0"/>
          <w:marTop w:val="0"/>
          <w:marBottom w:val="0"/>
          <w:divBdr>
            <w:top w:val="none" w:sz="0" w:space="0" w:color="auto"/>
            <w:left w:val="none" w:sz="0" w:space="0" w:color="auto"/>
            <w:bottom w:val="none" w:sz="0" w:space="0" w:color="auto"/>
            <w:right w:val="none" w:sz="0" w:space="0" w:color="auto"/>
          </w:divBdr>
        </w:div>
        <w:div w:id="1958757483">
          <w:marLeft w:val="0"/>
          <w:marRight w:val="0"/>
          <w:marTop w:val="0"/>
          <w:marBottom w:val="0"/>
          <w:divBdr>
            <w:top w:val="none" w:sz="0" w:space="0" w:color="auto"/>
            <w:left w:val="none" w:sz="0" w:space="0" w:color="auto"/>
            <w:bottom w:val="none" w:sz="0" w:space="0" w:color="auto"/>
            <w:right w:val="none" w:sz="0" w:space="0" w:color="auto"/>
          </w:divBdr>
        </w:div>
        <w:div w:id="1965885910">
          <w:marLeft w:val="0"/>
          <w:marRight w:val="0"/>
          <w:marTop w:val="0"/>
          <w:marBottom w:val="0"/>
          <w:divBdr>
            <w:top w:val="none" w:sz="0" w:space="0" w:color="auto"/>
            <w:left w:val="none" w:sz="0" w:space="0" w:color="auto"/>
            <w:bottom w:val="none" w:sz="0" w:space="0" w:color="auto"/>
            <w:right w:val="none" w:sz="0" w:space="0" w:color="auto"/>
          </w:divBdr>
        </w:div>
        <w:div w:id="2026595297">
          <w:marLeft w:val="0"/>
          <w:marRight w:val="0"/>
          <w:marTop w:val="0"/>
          <w:marBottom w:val="0"/>
          <w:divBdr>
            <w:top w:val="none" w:sz="0" w:space="0" w:color="auto"/>
            <w:left w:val="none" w:sz="0" w:space="0" w:color="auto"/>
            <w:bottom w:val="none" w:sz="0" w:space="0" w:color="auto"/>
            <w:right w:val="none" w:sz="0" w:space="0" w:color="auto"/>
          </w:divBdr>
        </w:div>
        <w:div w:id="2026789502">
          <w:marLeft w:val="0"/>
          <w:marRight w:val="0"/>
          <w:marTop w:val="0"/>
          <w:marBottom w:val="0"/>
          <w:divBdr>
            <w:top w:val="none" w:sz="0" w:space="0" w:color="auto"/>
            <w:left w:val="none" w:sz="0" w:space="0" w:color="auto"/>
            <w:bottom w:val="none" w:sz="0" w:space="0" w:color="auto"/>
            <w:right w:val="none" w:sz="0" w:space="0" w:color="auto"/>
          </w:divBdr>
        </w:div>
        <w:div w:id="2099058502">
          <w:marLeft w:val="0"/>
          <w:marRight w:val="0"/>
          <w:marTop w:val="0"/>
          <w:marBottom w:val="0"/>
          <w:divBdr>
            <w:top w:val="none" w:sz="0" w:space="0" w:color="auto"/>
            <w:left w:val="none" w:sz="0" w:space="0" w:color="auto"/>
            <w:bottom w:val="none" w:sz="0" w:space="0" w:color="auto"/>
            <w:right w:val="none" w:sz="0" w:space="0" w:color="auto"/>
          </w:divBdr>
        </w:div>
      </w:divsChild>
    </w:div>
    <w:div w:id="2044666187">
      <w:bodyDiv w:val="1"/>
      <w:marLeft w:val="0"/>
      <w:marRight w:val="0"/>
      <w:marTop w:val="0"/>
      <w:marBottom w:val="0"/>
      <w:divBdr>
        <w:top w:val="none" w:sz="0" w:space="0" w:color="auto"/>
        <w:left w:val="none" w:sz="0" w:space="0" w:color="auto"/>
        <w:bottom w:val="none" w:sz="0" w:space="0" w:color="auto"/>
        <w:right w:val="none" w:sz="0" w:space="0" w:color="auto"/>
      </w:divBdr>
      <w:divsChild>
        <w:div w:id="2974835">
          <w:marLeft w:val="0"/>
          <w:marRight w:val="0"/>
          <w:marTop w:val="0"/>
          <w:marBottom w:val="0"/>
          <w:divBdr>
            <w:top w:val="none" w:sz="0" w:space="0" w:color="auto"/>
            <w:left w:val="none" w:sz="0" w:space="0" w:color="auto"/>
            <w:bottom w:val="none" w:sz="0" w:space="0" w:color="auto"/>
            <w:right w:val="none" w:sz="0" w:space="0" w:color="auto"/>
          </w:divBdr>
        </w:div>
        <w:div w:id="53739982">
          <w:marLeft w:val="0"/>
          <w:marRight w:val="0"/>
          <w:marTop w:val="0"/>
          <w:marBottom w:val="0"/>
          <w:divBdr>
            <w:top w:val="none" w:sz="0" w:space="0" w:color="auto"/>
            <w:left w:val="none" w:sz="0" w:space="0" w:color="auto"/>
            <w:bottom w:val="none" w:sz="0" w:space="0" w:color="auto"/>
            <w:right w:val="none" w:sz="0" w:space="0" w:color="auto"/>
          </w:divBdr>
        </w:div>
        <w:div w:id="76755938">
          <w:marLeft w:val="0"/>
          <w:marRight w:val="0"/>
          <w:marTop w:val="0"/>
          <w:marBottom w:val="0"/>
          <w:divBdr>
            <w:top w:val="none" w:sz="0" w:space="0" w:color="auto"/>
            <w:left w:val="none" w:sz="0" w:space="0" w:color="auto"/>
            <w:bottom w:val="none" w:sz="0" w:space="0" w:color="auto"/>
            <w:right w:val="none" w:sz="0" w:space="0" w:color="auto"/>
          </w:divBdr>
        </w:div>
        <w:div w:id="114254881">
          <w:marLeft w:val="0"/>
          <w:marRight w:val="0"/>
          <w:marTop w:val="0"/>
          <w:marBottom w:val="0"/>
          <w:divBdr>
            <w:top w:val="none" w:sz="0" w:space="0" w:color="auto"/>
            <w:left w:val="none" w:sz="0" w:space="0" w:color="auto"/>
            <w:bottom w:val="none" w:sz="0" w:space="0" w:color="auto"/>
            <w:right w:val="none" w:sz="0" w:space="0" w:color="auto"/>
          </w:divBdr>
        </w:div>
        <w:div w:id="476534828">
          <w:marLeft w:val="0"/>
          <w:marRight w:val="0"/>
          <w:marTop w:val="0"/>
          <w:marBottom w:val="0"/>
          <w:divBdr>
            <w:top w:val="none" w:sz="0" w:space="0" w:color="auto"/>
            <w:left w:val="none" w:sz="0" w:space="0" w:color="auto"/>
            <w:bottom w:val="none" w:sz="0" w:space="0" w:color="auto"/>
            <w:right w:val="none" w:sz="0" w:space="0" w:color="auto"/>
          </w:divBdr>
        </w:div>
        <w:div w:id="532495266">
          <w:marLeft w:val="0"/>
          <w:marRight w:val="0"/>
          <w:marTop w:val="0"/>
          <w:marBottom w:val="0"/>
          <w:divBdr>
            <w:top w:val="none" w:sz="0" w:space="0" w:color="auto"/>
            <w:left w:val="none" w:sz="0" w:space="0" w:color="auto"/>
            <w:bottom w:val="none" w:sz="0" w:space="0" w:color="auto"/>
            <w:right w:val="none" w:sz="0" w:space="0" w:color="auto"/>
          </w:divBdr>
        </w:div>
        <w:div w:id="986982244">
          <w:marLeft w:val="0"/>
          <w:marRight w:val="0"/>
          <w:marTop w:val="0"/>
          <w:marBottom w:val="0"/>
          <w:divBdr>
            <w:top w:val="none" w:sz="0" w:space="0" w:color="auto"/>
            <w:left w:val="none" w:sz="0" w:space="0" w:color="auto"/>
            <w:bottom w:val="none" w:sz="0" w:space="0" w:color="auto"/>
            <w:right w:val="none" w:sz="0" w:space="0" w:color="auto"/>
          </w:divBdr>
        </w:div>
        <w:div w:id="1004477160">
          <w:marLeft w:val="0"/>
          <w:marRight w:val="0"/>
          <w:marTop w:val="0"/>
          <w:marBottom w:val="0"/>
          <w:divBdr>
            <w:top w:val="none" w:sz="0" w:space="0" w:color="auto"/>
            <w:left w:val="none" w:sz="0" w:space="0" w:color="auto"/>
            <w:bottom w:val="none" w:sz="0" w:space="0" w:color="auto"/>
            <w:right w:val="none" w:sz="0" w:space="0" w:color="auto"/>
          </w:divBdr>
        </w:div>
        <w:div w:id="1007051706">
          <w:marLeft w:val="0"/>
          <w:marRight w:val="0"/>
          <w:marTop w:val="0"/>
          <w:marBottom w:val="0"/>
          <w:divBdr>
            <w:top w:val="none" w:sz="0" w:space="0" w:color="auto"/>
            <w:left w:val="none" w:sz="0" w:space="0" w:color="auto"/>
            <w:bottom w:val="none" w:sz="0" w:space="0" w:color="auto"/>
            <w:right w:val="none" w:sz="0" w:space="0" w:color="auto"/>
          </w:divBdr>
        </w:div>
        <w:div w:id="1011954338">
          <w:marLeft w:val="0"/>
          <w:marRight w:val="0"/>
          <w:marTop w:val="0"/>
          <w:marBottom w:val="0"/>
          <w:divBdr>
            <w:top w:val="none" w:sz="0" w:space="0" w:color="auto"/>
            <w:left w:val="none" w:sz="0" w:space="0" w:color="auto"/>
            <w:bottom w:val="none" w:sz="0" w:space="0" w:color="auto"/>
            <w:right w:val="none" w:sz="0" w:space="0" w:color="auto"/>
          </w:divBdr>
        </w:div>
        <w:div w:id="1064183749">
          <w:marLeft w:val="0"/>
          <w:marRight w:val="0"/>
          <w:marTop w:val="0"/>
          <w:marBottom w:val="0"/>
          <w:divBdr>
            <w:top w:val="none" w:sz="0" w:space="0" w:color="auto"/>
            <w:left w:val="none" w:sz="0" w:space="0" w:color="auto"/>
            <w:bottom w:val="none" w:sz="0" w:space="0" w:color="auto"/>
            <w:right w:val="none" w:sz="0" w:space="0" w:color="auto"/>
          </w:divBdr>
        </w:div>
        <w:div w:id="1083988614">
          <w:marLeft w:val="0"/>
          <w:marRight w:val="0"/>
          <w:marTop w:val="0"/>
          <w:marBottom w:val="0"/>
          <w:divBdr>
            <w:top w:val="none" w:sz="0" w:space="0" w:color="auto"/>
            <w:left w:val="none" w:sz="0" w:space="0" w:color="auto"/>
            <w:bottom w:val="none" w:sz="0" w:space="0" w:color="auto"/>
            <w:right w:val="none" w:sz="0" w:space="0" w:color="auto"/>
          </w:divBdr>
        </w:div>
        <w:div w:id="1141120812">
          <w:marLeft w:val="0"/>
          <w:marRight w:val="0"/>
          <w:marTop w:val="0"/>
          <w:marBottom w:val="0"/>
          <w:divBdr>
            <w:top w:val="none" w:sz="0" w:space="0" w:color="auto"/>
            <w:left w:val="none" w:sz="0" w:space="0" w:color="auto"/>
            <w:bottom w:val="none" w:sz="0" w:space="0" w:color="auto"/>
            <w:right w:val="none" w:sz="0" w:space="0" w:color="auto"/>
          </w:divBdr>
        </w:div>
        <w:div w:id="1262645996">
          <w:marLeft w:val="0"/>
          <w:marRight w:val="0"/>
          <w:marTop w:val="0"/>
          <w:marBottom w:val="0"/>
          <w:divBdr>
            <w:top w:val="none" w:sz="0" w:space="0" w:color="auto"/>
            <w:left w:val="none" w:sz="0" w:space="0" w:color="auto"/>
            <w:bottom w:val="none" w:sz="0" w:space="0" w:color="auto"/>
            <w:right w:val="none" w:sz="0" w:space="0" w:color="auto"/>
          </w:divBdr>
        </w:div>
        <w:div w:id="1335034997">
          <w:marLeft w:val="0"/>
          <w:marRight w:val="0"/>
          <w:marTop w:val="0"/>
          <w:marBottom w:val="0"/>
          <w:divBdr>
            <w:top w:val="none" w:sz="0" w:space="0" w:color="auto"/>
            <w:left w:val="none" w:sz="0" w:space="0" w:color="auto"/>
            <w:bottom w:val="none" w:sz="0" w:space="0" w:color="auto"/>
            <w:right w:val="none" w:sz="0" w:space="0" w:color="auto"/>
          </w:divBdr>
        </w:div>
        <w:div w:id="1372000139">
          <w:marLeft w:val="0"/>
          <w:marRight w:val="0"/>
          <w:marTop w:val="0"/>
          <w:marBottom w:val="0"/>
          <w:divBdr>
            <w:top w:val="none" w:sz="0" w:space="0" w:color="auto"/>
            <w:left w:val="none" w:sz="0" w:space="0" w:color="auto"/>
            <w:bottom w:val="none" w:sz="0" w:space="0" w:color="auto"/>
            <w:right w:val="none" w:sz="0" w:space="0" w:color="auto"/>
          </w:divBdr>
        </w:div>
        <w:div w:id="1443844367">
          <w:marLeft w:val="0"/>
          <w:marRight w:val="0"/>
          <w:marTop w:val="0"/>
          <w:marBottom w:val="0"/>
          <w:divBdr>
            <w:top w:val="none" w:sz="0" w:space="0" w:color="auto"/>
            <w:left w:val="none" w:sz="0" w:space="0" w:color="auto"/>
            <w:bottom w:val="none" w:sz="0" w:space="0" w:color="auto"/>
            <w:right w:val="none" w:sz="0" w:space="0" w:color="auto"/>
          </w:divBdr>
        </w:div>
        <w:div w:id="1514342465">
          <w:marLeft w:val="0"/>
          <w:marRight w:val="0"/>
          <w:marTop w:val="0"/>
          <w:marBottom w:val="0"/>
          <w:divBdr>
            <w:top w:val="none" w:sz="0" w:space="0" w:color="auto"/>
            <w:left w:val="none" w:sz="0" w:space="0" w:color="auto"/>
            <w:bottom w:val="none" w:sz="0" w:space="0" w:color="auto"/>
            <w:right w:val="none" w:sz="0" w:space="0" w:color="auto"/>
          </w:divBdr>
        </w:div>
        <w:div w:id="1700349614">
          <w:marLeft w:val="0"/>
          <w:marRight w:val="0"/>
          <w:marTop w:val="0"/>
          <w:marBottom w:val="0"/>
          <w:divBdr>
            <w:top w:val="none" w:sz="0" w:space="0" w:color="auto"/>
            <w:left w:val="none" w:sz="0" w:space="0" w:color="auto"/>
            <w:bottom w:val="none" w:sz="0" w:space="0" w:color="auto"/>
            <w:right w:val="none" w:sz="0" w:space="0" w:color="auto"/>
          </w:divBdr>
        </w:div>
        <w:div w:id="1738094268">
          <w:marLeft w:val="0"/>
          <w:marRight w:val="0"/>
          <w:marTop w:val="0"/>
          <w:marBottom w:val="0"/>
          <w:divBdr>
            <w:top w:val="none" w:sz="0" w:space="0" w:color="auto"/>
            <w:left w:val="none" w:sz="0" w:space="0" w:color="auto"/>
            <w:bottom w:val="none" w:sz="0" w:space="0" w:color="auto"/>
            <w:right w:val="none" w:sz="0" w:space="0" w:color="auto"/>
          </w:divBdr>
        </w:div>
        <w:div w:id="1821772924">
          <w:marLeft w:val="0"/>
          <w:marRight w:val="0"/>
          <w:marTop w:val="0"/>
          <w:marBottom w:val="0"/>
          <w:divBdr>
            <w:top w:val="none" w:sz="0" w:space="0" w:color="auto"/>
            <w:left w:val="none" w:sz="0" w:space="0" w:color="auto"/>
            <w:bottom w:val="none" w:sz="0" w:space="0" w:color="auto"/>
            <w:right w:val="none" w:sz="0" w:space="0" w:color="auto"/>
          </w:divBdr>
        </w:div>
        <w:div w:id="1985622500">
          <w:marLeft w:val="0"/>
          <w:marRight w:val="0"/>
          <w:marTop w:val="0"/>
          <w:marBottom w:val="0"/>
          <w:divBdr>
            <w:top w:val="none" w:sz="0" w:space="0" w:color="auto"/>
            <w:left w:val="none" w:sz="0" w:space="0" w:color="auto"/>
            <w:bottom w:val="none" w:sz="0" w:space="0" w:color="auto"/>
            <w:right w:val="none" w:sz="0" w:space="0" w:color="auto"/>
          </w:divBdr>
        </w:div>
        <w:div w:id="2131166530">
          <w:marLeft w:val="0"/>
          <w:marRight w:val="0"/>
          <w:marTop w:val="0"/>
          <w:marBottom w:val="0"/>
          <w:divBdr>
            <w:top w:val="none" w:sz="0" w:space="0" w:color="auto"/>
            <w:left w:val="none" w:sz="0" w:space="0" w:color="auto"/>
            <w:bottom w:val="none" w:sz="0" w:space="0" w:color="auto"/>
            <w:right w:val="none" w:sz="0" w:space="0" w:color="auto"/>
          </w:divBdr>
        </w:div>
      </w:divsChild>
    </w:div>
    <w:div w:id="2065566057">
      <w:bodyDiv w:val="1"/>
      <w:marLeft w:val="0"/>
      <w:marRight w:val="0"/>
      <w:marTop w:val="0"/>
      <w:marBottom w:val="0"/>
      <w:divBdr>
        <w:top w:val="none" w:sz="0" w:space="0" w:color="auto"/>
        <w:left w:val="none" w:sz="0" w:space="0" w:color="auto"/>
        <w:bottom w:val="none" w:sz="0" w:space="0" w:color="auto"/>
        <w:right w:val="none" w:sz="0" w:space="0" w:color="auto"/>
      </w:divBdr>
      <w:divsChild>
        <w:div w:id="39209439">
          <w:marLeft w:val="0"/>
          <w:marRight w:val="0"/>
          <w:marTop w:val="0"/>
          <w:marBottom w:val="0"/>
          <w:divBdr>
            <w:top w:val="none" w:sz="0" w:space="0" w:color="auto"/>
            <w:left w:val="none" w:sz="0" w:space="0" w:color="auto"/>
            <w:bottom w:val="none" w:sz="0" w:space="0" w:color="auto"/>
            <w:right w:val="none" w:sz="0" w:space="0" w:color="auto"/>
          </w:divBdr>
        </w:div>
        <w:div w:id="55203077">
          <w:marLeft w:val="0"/>
          <w:marRight w:val="0"/>
          <w:marTop w:val="0"/>
          <w:marBottom w:val="0"/>
          <w:divBdr>
            <w:top w:val="none" w:sz="0" w:space="0" w:color="auto"/>
            <w:left w:val="none" w:sz="0" w:space="0" w:color="auto"/>
            <w:bottom w:val="none" w:sz="0" w:space="0" w:color="auto"/>
            <w:right w:val="none" w:sz="0" w:space="0" w:color="auto"/>
          </w:divBdr>
        </w:div>
        <w:div w:id="107624761">
          <w:marLeft w:val="0"/>
          <w:marRight w:val="0"/>
          <w:marTop w:val="0"/>
          <w:marBottom w:val="0"/>
          <w:divBdr>
            <w:top w:val="none" w:sz="0" w:space="0" w:color="auto"/>
            <w:left w:val="none" w:sz="0" w:space="0" w:color="auto"/>
            <w:bottom w:val="none" w:sz="0" w:space="0" w:color="auto"/>
            <w:right w:val="none" w:sz="0" w:space="0" w:color="auto"/>
          </w:divBdr>
        </w:div>
        <w:div w:id="140195422">
          <w:marLeft w:val="0"/>
          <w:marRight w:val="0"/>
          <w:marTop w:val="0"/>
          <w:marBottom w:val="0"/>
          <w:divBdr>
            <w:top w:val="none" w:sz="0" w:space="0" w:color="auto"/>
            <w:left w:val="none" w:sz="0" w:space="0" w:color="auto"/>
            <w:bottom w:val="none" w:sz="0" w:space="0" w:color="auto"/>
            <w:right w:val="none" w:sz="0" w:space="0" w:color="auto"/>
          </w:divBdr>
        </w:div>
        <w:div w:id="155801537">
          <w:marLeft w:val="0"/>
          <w:marRight w:val="0"/>
          <w:marTop w:val="0"/>
          <w:marBottom w:val="0"/>
          <w:divBdr>
            <w:top w:val="none" w:sz="0" w:space="0" w:color="auto"/>
            <w:left w:val="none" w:sz="0" w:space="0" w:color="auto"/>
            <w:bottom w:val="none" w:sz="0" w:space="0" w:color="auto"/>
            <w:right w:val="none" w:sz="0" w:space="0" w:color="auto"/>
          </w:divBdr>
        </w:div>
        <w:div w:id="181676726">
          <w:marLeft w:val="0"/>
          <w:marRight w:val="0"/>
          <w:marTop w:val="0"/>
          <w:marBottom w:val="0"/>
          <w:divBdr>
            <w:top w:val="none" w:sz="0" w:space="0" w:color="auto"/>
            <w:left w:val="none" w:sz="0" w:space="0" w:color="auto"/>
            <w:bottom w:val="none" w:sz="0" w:space="0" w:color="auto"/>
            <w:right w:val="none" w:sz="0" w:space="0" w:color="auto"/>
          </w:divBdr>
        </w:div>
        <w:div w:id="230846513">
          <w:marLeft w:val="0"/>
          <w:marRight w:val="0"/>
          <w:marTop w:val="0"/>
          <w:marBottom w:val="0"/>
          <w:divBdr>
            <w:top w:val="none" w:sz="0" w:space="0" w:color="auto"/>
            <w:left w:val="none" w:sz="0" w:space="0" w:color="auto"/>
            <w:bottom w:val="none" w:sz="0" w:space="0" w:color="auto"/>
            <w:right w:val="none" w:sz="0" w:space="0" w:color="auto"/>
          </w:divBdr>
        </w:div>
        <w:div w:id="287858963">
          <w:marLeft w:val="0"/>
          <w:marRight w:val="0"/>
          <w:marTop w:val="0"/>
          <w:marBottom w:val="0"/>
          <w:divBdr>
            <w:top w:val="none" w:sz="0" w:space="0" w:color="auto"/>
            <w:left w:val="none" w:sz="0" w:space="0" w:color="auto"/>
            <w:bottom w:val="none" w:sz="0" w:space="0" w:color="auto"/>
            <w:right w:val="none" w:sz="0" w:space="0" w:color="auto"/>
          </w:divBdr>
        </w:div>
        <w:div w:id="296839986">
          <w:marLeft w:val="0"/>
          <w:marRight w:val="0"/>
          <w:marTop w:val="0"/>
          <w:marBottom w:val="0"/>
          <w:divBdr>
            <w:top w:val="none" w:sz="0" w:space="0" w:color="auto"/>
            <w:left w:val="none" w:sz="0" w:space="0" w:color="auto"/>
            <w:bottom w:val="none" w:sz="0" w:space="0" w:color="auto"/>
            <w:right w:val="none" w:sz="0" w:space="0" w:color="auto"/>
          </w:divBdr>
        </w:div>
        <w:div w:id="354961479">
          <w:marLeft w:val="0"/>
          <w:marRight w:val="0"/>
          <w:marTop w:val="0"/>
          <w:marBottom w:val="0"/>
          <w:divBdr>
            <w:top w:val="none" w:sz="0" w:space="0" w:color="auto"/>
            <w:left w:val="none" w:sz="0" w:space="0" w:color="auto"/>
            <w:bottom w:val="none" w:sz="0" w:space="0" w:color="auto"/>
            <w:right w:val="none" w:sz="0" w:space="0" w:color="auto"/>
          </w:divBdr>
        </w:div>
        <w:div w:id="397947888">
          <w:marLeft w:val="0"/>
          <w:marRight w:val="0"/>
          <w:marTop w:val="0"/>
          <w:marBottom w:val="0"/>
          <w:divBdr>
            <w:top w:val="none" w:sz="0" w:space="0" w:color="auto"/>
            <w:left w:val="none" w:sz="0" w:space="0" w:color="auto"/>
            <w:bottom w:val="none" w:sz="0" w:space="0" w:color="auto"/>
            <w:right w:val="none" w:sz="0" w:space="0" w:color="auto"/>
          </w:divBdr>
        </w:div>
        <w:div w:id="495847715">
          <w:marLeft w:val="0"/>
          <w:marRight w:val="0"/>
          <w:marTop w:val="0"/>
          <w:marBottom w:val="0"/>
          <w:divBdr>
            <w:top w:val="none" w:sz="0" w:space="0" w:color="auto"/>
            <w:left w:val="none" w:sz="0" w:space="0" w:color="auto"/>
            <w:bottom w:val="none" w:sz="0" w:space="0" w:color="auto"/>
            <w:right w:val="none" w:sz="0" w:space="0" w:color="auto"/>
          </w:divBdr>
        </w:div>
        <w:div w:id="687411954">
          <w:marLeft w:val="0"/>
          <w:marRight w:val="0"/>
          <w:marTop w:val="0"/>
          <w:marBottom w:val="0"/>
          <w:divBdr>
            <w:top w:val="none" w:sz="0" w:space="0" w:color="auto"/>
            <w:left w:val="none" w:sz="0" w:space="0" w:color="auto"/>
            <w:bottom w:val="none" w:sz="0" w:space="0" w:color="auto"/>
            <w:right w:val="none" w:sz="0" w:space="0" w:color="auto"/>
          </w:divBdr>
        </w:div>
        <w:div w:id="698507815">
          <w:marLeft w:val="0"/>
          <w:marRight w:val="0"/>
          <w:marTop w:val="0"/>
          <w:marBottom w:val="0"/>
          <w:divBdr>
            <w:top w:val="none" w:sz="0" w:space="0" w:color="auto"/>
            <w:left w:val="none" w:sz="0" w:space="0" w:color="auto"/>
            <w:bottom w:val="none" w:sz="0" w:space="0" w:color="auto"/>
            <w:right w:val="none" w:sz="0" w:space="0" w:color="auto"/>
          </w:divBdr>
        </w:div>
        <w:div w:id="821045986">
          <w:marLeft w:val="0"/>
          <w:marRight w:val="0"/>
          <w:marTop w:val="0"/>
          <w:marBottom w:val="0"/>
          <w:divBdr>
            <w:top w:val="none" w:sz="0" w:space="0" w:color="auto"/>
            <w:left w:val="none" w:sz="0" w:space="0" w:color="auto"/>
            <w:bottom w:val="none" w:sz="0" w:space="0" w:color="auto"/>
            <w:right w:val="none" w:sz="0" w:space="0" w:color="auto"/>
          </w:divBdr>
        </w:div>
        <w:div w:id="838810218">
          <w:marLeft w:val="0"/>
          <w:marRight w:val="0"/>
          <w:marTop w:val="0"/>
          <w:marBottom w:val="0"/>
          <w:divBdr>
            <w:top w:val="none" w:sz="0" w:space="0" w:color="auto"/>
            <w:left w:val="none" w:sz="0" w:space="0" w:color="auto"/>
            <w:bottom w:val="none" w:sz="0" w:space="0" w:color="auto"/>
            <w:right w:val="none" w:sz="0" w:space="0" w:color="auto"/>
          </w:divBdr>
        </w:div>
        <w:div w:id="891500318">
          <w:marLeft w:val="0"/>
          <w:marRight w:val="0"/>
          <w:marTop w:val="0"/>
          <w:marBottom w:val="0"/>
          <w:divBdr>
            <w:top w:val="none" w:sz="0" w:space="0" w:color="auto"/>
            <w:left w:val="none" w:sz="0" w:space="0" w:color="auto"/>
            <w:bottom w:val="none" w:sz="0" w:space="0" w:color="auto"/>
            <w:right w:val="none" w:sz="0" w:space="0" w:color="auto"/>
          </w:divBdr>
        </w:div>
        <w:div w:id="894973702">
          <w:marLeft w:val="0"/>
          <w:marRight w:val="0"/>
          <w:marTop w:val="0"/>
          <w:marBottom w:val="0"/>
          <w:divBdr>
            <w:top w:val="none" w:sz="0" w:space="0" w:color="auto"/>
            <w:left w:val="none" w:sz="0" w:space="0" w:color="auto"/>
            <w:bottom w:val="none" w:sz="0" w:space="0" w:color="auto"/>
            <w:right w:val="none" w:sz="0" w:space="0" w:color="auto"/>
          </w:divBdr>
        </w:div>
        <w:div w:id="920214573">
          <w:marLeft w:val="0"/>
          <w:marRight w:val="0"/>
          <w:marTop w:val="0"/>
          <w:marBottom w:val="0"/>
          <w:divBdr>
            <w:top w:val="none" w:sz="0" w:space="0" w:color="auto"/>
            <w:left w:val="none" w:sz="0" w:space="0" w:color="auto"/>
            <w:bottom w:val="none" w:sz="0" w:space="0" w:color="auto"/>
            <w:right w:val="none" w:sz="0" w:space="0" w:color="auto"/>
          </w:divBdr>
        </w:div>
        <w:div w:id="929120173">
          <w:marLeft w:val="0"/>
          <w:marRight w:val="0"/>
          <w:marTop w:val="0"/>
          <w:marBottom w:val="0"/>
          <w:divBdr>
            <w:top w:val="none" w:sz="0" w:space="0" w:color="auto"/>
            <w:left w:val="none" w:sz="0" w:space="0" w:color="auto"/>
            <w:bottom w:val="none" w:sz="0" w:space="0" w:color="auto"/>
            <w:right w:val="none" w:sz="0" w:space="0" w:color="auto"/>
          </w:divBdr>
        </w:div>
        <w:div w:id="931087526">
          <w:marLeft w:val="0"/>
          <w:marRight w:val="0"/>
          <w:marTop w:val="0"/>
          <w:marBottom w:val="0"/>
          <w:divBdr>
            <w:top w:val="none" w:sz="0" w:space="0" w:color="auto"/>
            <w:left w:val="none" w:sz="0" w:space="0" w:color="auto"/>
            <w:bottom w:val="none" w:sz="0" w:space="0" w:color="auto"/>
            <w:right w:val="none" w:sz="0" w:space="0" w:color="auto"/>
          </w:divBdr>
        </w:div>
        <w:div w:id="1009797892">
          <w:marLeft w:val="0"/>
          <w:marRight w:val="0"/>
          <w:marTop w:val="0"/>
          <w:marBottom w:val="0"/>
          <w:divBdr>
            <w:top w:val="none" w:sz="0" w:space="0" w:color="auto"/>
            <w:left w:val="none" w:sz="0" w:space="0" w:color="auto"/>
            <w:bottom w:val="none" w:sz="0" w:space="0" w:color="auto"/>
            <w:right w:val="none" w:sz="0" w:space="0" w:color="auto"/>
          </w:divBdr>
        </w:div>
        <w:div w:id="1194926130">
          <w:marLeft w:val="0"/>
          <w:marRight w:val="0"/>
          <w:marTop w:val="0"/>
          <w:marBottom w:val="0"/>
          <w:divBdr>
            <w:top w:val="none" w:sz="0" w:space="0" w:color="auto"/>
            <w:left w:val="none" w:sz="0" w:space="0" w:color="auto"/>
            <w:bottom w:val="none" w:sz="0" w:space="0" w:color="auto"/>
            <w:right w:val="none" w:sz="0" w:space="0" w:color="auto"/>
          </w:divBdr>
        </w:div>
        <w:div w:id="1265966335">
          <w:marLeft w:val="0"/>
          <w:marRight w:val="0"/>
          <w:marTop w:val="0"/>
          <w:marBottom w:val="0"/>
          <w:divBdr>
            <w:top w:val="none" w:sz="0" w:space="0" w:color="auto"/>
            <w:left w:val="none" w:sz="0" w:space="0" w:color="auto"/>
            <w:bottom w:val="none" w:sz="0" w:space="0" w:color="auto"/>
            <w:right w:val="none" w:sz="0" w:space="0" w:color="auto"/>
          </w:divBdr>
        </w:div>
        <w:div w:id="1277759503">
          <w:marLeft w:val="0"/>
          <w:marRight w:val="0"/>
          <w:marTop w:val="0"/>
          <w:marBottom w:val="0"/>
          <w:divBdr>
            <w:top w:val="none" w:sz="0" w:space="0" w:color="auto"/>
            <w:left w:val="none" w:sz="0" w:space="0" w:color="auto"/>
            <w:bottom w:val="none" w:sz="0" w:space="0" w:color="auto"/>
            <w:right w:val="none" w:sz="0" w:space="0" w:color="auto"/>
          </w:divBdr>
        </w:div>
        <w:div w:id="1324357085">
          <w:marLeft w:val="0"/>
          <w:marRight w:val="0"/>
          <w:marTop w:val="0"/>
          <w:marBottom w:val="0"/>
          <w:divBdr>
            <w:top w:val="none" w:sz="0" w:space="0" w:color="auto"/>
            <w:left w:val="none" w:sz="0" w:space="0" w:color="auto"/>
            <w:bottom w:val="none" w:sz="0" w:space="0" w:color="auto"/>
            <w:right w:val="none" w:sz="0" w:space="0" w:color="auto"/>
          </w:divBdr>
        </w:div>
        <w:div w:id="1426422324">
          <w:marLeft w:val="0"/>
          <w:marRight w:val="0"/>
          <w:marTop w:val="0"/>
          <w:marBottom w:val="0"/>
          <w:divBdr>
            <w:top w:val="none" w:sz="0" w:space="0" w:color="auto"/>
            <w:left w:val="none" w:sz="0" w:space="0" w:color="auto"/>
            <w:bottom w:val="none" w:sz="0" w:space="0" w:color="auto"/>
            <w:right w:val="none" w:sz="0" w:space="0" w:color="auto"/>
          </w:divBdr>
        </w:div>
        <w:div w:id="1474909647">
          <w:marLeft w:val="0"/>
          <w:marRight w:val="0"/>
          <w:marTop w:val="0"/>
          <w:marBottom w:val="0"/>
          <w:divBdr>
            <w:top w:val="none" w:sz="0" w:space="0" w:color="auto"/>
            <w:left w:val="none" w:sz="0" w:space="0" w:color="auto"/>
            <w:bottom w:val="none" w:sz="0" w:space="0" w:color="auto"/>
            <w:right w:val="none" w:sz="0" w:space="0" w:color="auto"/>
          </w:divBdr>
        </w:div>
        <w:div w:id="1491017457">
          <w:marLeft w:val="0"/>
          <w:marRight w:val="0"/>
          <w:marTop w:val="0"/>
          <w:marBottom w:val="0"/>
          <w:divBdr>
            <w:top w:val="none" w:sz="0" w:space="0" w:color="auto"/>
            <w:left w:val="none" w:sz="0" w:space="0" w:color="auto"/>
            <w:bottom w:val="none" w:sz="0" w:space="0" w:color="auto"/>
            <w:right w:val="none" w:sz="0" w:space="0" w:color="auto"/>
          </w:divBdr>
        </w:div>
        <w:div w:id="1516765986">
          <w:marLeft w:val="0"/>
          <w:marRight w:val="0"/>
          <w:marTop w:val="0"/>
          <w:marBottom w:val="0"/>
          <w:divBdr>
            <w:top w:val="none" w:sz="0" w:space="0" w:color="auto"/>
            <w:left w:val="none" w:sz="0" w:space="0" w:color="auto"/>
            <w:bottom w:val="none" w:sz="0" w:space="0" w:color="auto"/>
            <w:right w:val="none" w:sz="0" w:space="0" w:color="auto"/>
          </w:divBdr>
        </w:div>
        <w:div w:id="1535649849">
          <w:marLeft w:val="0"/>
          <w:marRight w:val="0"/>
          <w:marTop w:val="0"/>
          <w:marBottom w:val="0"/>
          <w:divBdr>
            <w:top w:val="none" w:sz="0" w:space="0" w:color="auto"/>
            <w:left w:val="none" w:sz="0" w:space="0" w:color="auto"/>
            <w:bottom w:val="none" w:sz="0" w:space="0" w:color="auto"/>
            <w:right w:val="none" w:sz="0" w:space="0" w:color="auto"/>
          </w:divBdr>
        </w:div>
        <w:div w:id="1556627470">
          <w:marLeft w:val="0"/>
          <w:marRight w:val="0"/>
          <w:marTop w:val="0"/>
          <w:marBottom w:val="0"/>
          <w:divBdr>
            <w:top w:val="none" w:sz="0" w:space="0" w:color="auto"/>
            <w:left w:val="none" w:sz="0" w:space="0" w:color="auto"/>
            <w:bottom w:val="none" w:sz="0" w:space="0" w:color="auto"/>
            <w:right w:val="none" w:sz="0" w:space="0" w:color="auto"/>
          </w:divBdr>
        </w:div>
        <w:div w:id="1669669874">
          <w:marLeft w:val="0"/>
          <w:marRight w:val="0"/>
          <w:marTop w:val="0"/>
          <w:marBottom w:val="0"/>
          <w:divBdr>
            <w:top w:val="none" w:sz="0" w:space="0" w:color="auto"/>
            <w:left w:val="none" w:sz="0" w:space="0" w:color="auto"/>
            <w:bottom w:val="none" w:sz="0" w:space="0" w:color="auto"/>
            <w:right w:val="none" w:sz="0" w:space="0" w:color="auto"/>
          </w:divBdr>
        </w:div>
        <w:div w:id="1679889735">
          <w:marLeft w:val="0"/>
          <w:marRight w:val="0"/>
          <w:marTop w:val="0"/>
          <w:marBottom w:val="0"/>
          <w:divBdr>
            <w:top w:val="none" w:sz="0" w:space="0" w:color="auto"/>
            <w:left w:val="none" w:sz="0" w:space="0" w:color="auto"/>
            <w:bottom w:val="none" w:sz="0" w:space="0" w:color="auto"/>
            <w:right w:val="none" w:sz="0" w:space="0" w:color="auto"/>
          </w:divBdr>
        </w:div>
        <w:div w:id="1782987813">
          <w:marLeft w:val="0"/>
          <w:marRight w:val="0"/>
          <w:marTop w:val="0"/>
          <w:marBottom w:val="0"/>
          <w:divBdr>
            <w:top w:val="none" w:sz="0" w:space="0" w:color="auto"/>
            <w:left w:val="none" w:sz="0" w:space="0" w:color="auto"/>
            <w:bottom w:val="none" w:sz="0" w:space="0" w:color="auto"/>
            <w:right w:val="none" w:sz="0" w:space="0" w:color="auto"/>
          </w:divBdr>
        </w:div>
        <w:div w:id="1789080839">
          <w:marLeft w:val="0"/>
          <w:marRight w:val="0"/>
          <w:marTop w:val="0"/>
          <w:marBottom w:val="0"/>
          <w:divBdr>
            <w:top w:val="none" w:sz="0" w:space="0" w:color="auto"/>
            <w:left w:val="none" w:sz="0" w:space="0" w:color="auto"/>
            <w:bottom w:val="none" w:sz="0" w:space="0" w:color="auto"/>
            <w:right w:val="none" w:sz="0" w:space="0" w:color="auto"/>
          </w:divBdr>
        </w:div>
        <w:div w:id="1919249386">
          <w:marLeft w:val="0"/>
          <w:marRight w:val="0"/>
          <w:marTop w:val="0"/>
          <w:marBottom w:val="0"/>
          <w:divBdr>
            <w:top w:val="none" w:sz="0" w:space="0" w:color="auto"/>
            <w:left w:val="none" w:sz="0" w:space="0" w:color="auto"/>
            <w:bottom w:val="none" w:sz="0" w:space="0" w:color="auto"/>
            <w:right w:val="none" w:sz="0" w:space="0" w:color="auto"/>
          </w:divBdr>
        </w:div>
        <w:div w:id="1996566296">
          <w:marLeft w:val="0"/>
          <w:marRight w:val="0"/>
          <w:marTop w:val="0"/>
          <w:marBottom w:val="0"/>
          <w:divBdr>
            <w:top w:val="none" w:sz="0" w:space="0" w:color="auto"/>
            <w:left w:val="none" w:sz="0" w:space="0" w:color="auto"/>
            <w:bottom w:val="none" w:sz="0" w:space="0" w:color="auto"/>
            <w:right w:val="none" w:sz="0" w:space="0" w:color="auto"/>
          </w:divBdr>
        </w:div>
        <w:div w:id="2105758391">
          <w:marLeft w:val="0"/>
          <w:marRight w:val="0"/>
          <w:marTop w:val="0"/>
          <w:marBottom w:val="0"/>
          <w:divBdr>
            <w:top w:val="none" w:sz="0" w:space="0" w:color="auto"/>
            <w:left w:val="none" w:sz="0" w:space="0" w:color="auto"/>
            <w:bottom w:val="none" w:sz="0" w:space="0" w:color="auto"/>
            <w:right w:val="none" w:sz="0" w:space="0" w:color="auto"/>
          </w:divBdr>
        </w:div>
      </w:divsChild>
    </w:div>
    <w:div w:id="2077316478">
      <w:bodyDiv w:val="1"/>
      <w:marLeft w:val="0"/>
      <w:marRight w:val="0"/>
      <w:marTop w:val="0"/>
      <w:marBottom w:val="0"/>
      <w:divBdr>
        <w:top w:val="none" w:sz="0" w:space="0" w:color="auto"/>
        <w:left w:val="none" w:sz="0" w:space="0" w:color="auto"/>
        <w:bottom w:val="none" w:sz="0" w:space="0" w:color="auto"/>
        <w:right w:val="none" w:sz="0" w:space="0" w:color="auto"/>
      </w:divBdr>
    </w:div>
    <w:div w:id="2121219169">
      <w:bodyDiv w:val="1"/>
      <w:marLeft w:val="0"/>
      <w:marRight w:val="0"/>
      <w:marTop w:val="0"/>
      <w:marBottom w:val="0"/>
      <w:divBdr>
        <w:top w:val="none" w:sz="0" w:space="0" w:color="auto"/>
        <w:left w:val="none" w:sz="0" w:space="0" w:color="auto"/>
        <w:bottom w:val="none" w:sz="0" w:space="0" w:color="auto"/>
        <w:right w:val="none" w:sz="0" w:space="0" w:color="auto"/>
      </w:divBdr>
      <w:divsChild>
        <w:div w:id="57486016">
          <w:marLeft w:val="0"/>
          <w:marRight w:val="0"/>
          <w:marTop w:val="0"/>
          <w:marBottom w:val="0"/>
          <w:divBdr>
            <w:top w:val="none" w:sz="0" w:space="0" w:color="auto"/>
            <w:left w:val="none" w:sz="0" w:space="0" w:color="auto"/>
            <w:bottom w:val="none" w:sz="0" w:space="0" w:color="auto"/>
            <w:right w:val="none" w:sz="0" w:space="0" w:color="auto"/>
          </w:divBdr>
        </w:div>
        <w:div w:id="246153585">
          <w:marLeft w:val="0"/>
          <w:marRight w:val="0"/>
          <w:marTop w:val="0"/>
          <w:marBottom w:val="0"/>
          <w:divBdr>
            <w:top w:val="none" w:sz="0" w:space="0" w:color="auto"/>
            <w:left w:val="none" w:sz="0" w:space="0" w:color="auto"/>
            <w:bottom w:val="none" w:sz="0" w:space="0" w:color="auto"/>
            <w:right w:val="none" w:sz="0" w:space="0" w:color="auto"/>
          </w:divBdr>
        </w:div>
        <w:div w:id="289672354">
          <w:marLeft w:val="0"/>
          <w:marRight w:val="0"/>
          <w:marTop w:val="0"/>
          <w:marBottom w:val="0"/>
          <w:divBdr>
            <w:top w:val="none" w:sz="0" w:space="0" w:color="auto"/>
            <w:left w:val="none" w:sz="0" w:space="0" w:color="auto"/>
            <w:bottom w:val="none" w:sz="0" w:space="0" w:color="auto"/>
            <w:right w:val="none" w:sz="0" w:space="0" w:color="auto"/>
          </w:divBdr>
        </w:div>
        <w:div w:id="312881452">
          <w:marLeft w:val="0"/>
          <w:marRight w:val="0"/>
          <w:marTop w:val="0"/>
          <w:marBottom w:val="0"/>
          <w:divBdr>
            <w:top w:val="none" w:sz="0" w:space="0" w:color="auto"/>
            <w:left w:val="none" w:sz="0" w:space="0" w:color="auto"/>
            <w:bottom w:val="none" w:sz="0" w:space="0" w:color="auto"/>
            <w:right w:val="none" w:sz="0" w:space="0" w:color="auto"/>
          </w:divBdr>
        </w:div>
        <w:div w:id="859199039">
          <w:marLeft w:val="0"/>
          <w:marRight w:val="0"/>
          <w:marTop w:val="0"/>
          <w:marBottom w:val="0"/>
          <w:divBdr>
            <w:top w:val="none" w:sz="0" w:space="0" w:color="auto"/>
            <w:left w:val="none" w:sz="0" w:space="0" w:color="auto"/>
            <w:bottom w:val="none" w:sz="0" w:space="0" w:color="auto"/>
            <w:right w:val="none" w:sz="0" w:space="0" w:color="auto"/>
          </w:divBdr>
        </w:div>
        <w:div w:id="1288700141">
          <w:marLeft w:val="0"/>
          <w:marRight w:val="0"/>
          <w:marTop w:val="0"/>
          <w:marBottom w:val="0"/>
          <w:divBdr>
            <w:top w:val="none" w:sz="0" w:space="0" w:color="auto"/>
            <w:left w:val="none" w:sz="0" w:space="0" w:color="auto"/>
            <w:bottom w:val="none" w:sz="0" w:space="0" w:color="auto"/>
            <w:right w:val="none" w:sz="0" w:space="0" w:color="auto"/>
          </w:divBdr>
        </w:div>
        <w:div w:id="1468862207">
          <w:marLeft w:val="0"/>
          <w:marRight w:val="0"/>
          <w:marTop w:val="0"/>
          <w:marBottom w:val="0"/>
          <w:divBdr>
            <w:top w:val="none" w:sz="0" w:space="0" w:color="auto"/>
            <w:left w:val="none" w:sz="0" w:space="0" w:color="auto"/>
            <w:bottom w:val="none" w:sz="0" w:space="0" w:color="auto"/>
            <w:right w:val="none" w:sz="0" w:space="0" w:color="auto"/>
          </w:divBdr>
        </w:div>
        <w:div w:id="1517188778">
          <w:marLeft w:val="0"/>
          <w:marRight w:val="0"/>
          <w:marTop w:val="0"/>
          <w:marBottom w:val="0"/>
          <w:divBdr>
            <w:top w:val="none" w:sz="0" w:space="0" w:color="auto"/>
            <w:left w:val="none" w:sz="0" w:space="0" w:color="auto"/>
            <w:bottom w:val="none" w:sz="0" w:space="0" w:color="auto"/>
            <w:right w:val="none" w:sz="0" w:space="0" w:color="auto"/>
          </w:divBdr>
        </w:div>
        <w:div w:id="1576357793">
          <w:marLeft w:val="0"/>
          <w:marRight w:val="0"/>
          <w:marTop w:val="0"/>
          <w:marBottom w:val="0"/>
          <w:divBdr>
            <w:top w:val="none" w:sz="0" w:space="0" w:color="auto"/>
            <w:left w:val="none" w:sz="0" w:space="0" w:color="auto"/>
            <w:bottom w:val="none" w:sz="0" w:space="0" w:color="auto"/>
            <w:right w:val="none" w:sz="0" w:space="0" w:color="auto"/>
          </w:divBdr>
        </w:div>
        <w:div w:id="1625960792">
          <w:marLeft w:val="0"/>
          <w:marRight w:val="0"/>
          <w:marTop w:val="0"/>
          <w:marBottom w:val="0"/>
          <w:divBdr>
            <w:top w:val="none" w:sz="0" w:space="0" w:color="auto"/>
            <w:left w:val="none" w:sz="0" w:space="0" w:color="auto"/>
            <w:bottom w:val="none" w:sz="0" w:space="0" w:color="auto"/>
            <w:right w:val="none" w:sz="0" w:space="0" w:color="auto"/>
          </w:divBdr>
        </w:div>
        <w:div w:id="1632049715">
          <w:marLeft w:val="0"/>
          <w:marRight w:val="0"/>
          <w:marTop w:val="0"/>
          <w:marBottom w:val="0"/>
          <w:divBdr>
            <w:top w:val="none" w:sz="0" w:space="0" w:color="auto"/>
            <w:left w:val="none" w:sz="0" w:space="0" w:color="auto"/>
            <w:bottom w:val="none" w:sz="0" w:space="0" w:color="auto"/>
            <w:right w:val="none" w:sz="0" w:space="0" w:color="auto"/>
          </w:divBdr>
        </w:div>
        <w:div w:id="1804538990">
          <w:marLeft w:val="0"/>
          <w:marRight w:val="0"/>
          <w:marTop w:val="0"/>
          <w:marBottom w:val="0"/>
          <w:divBdr>
            <w:top w:val="none" w:sz="0" w:space="0" w:color="auto"/>
            <w:left w:val="none" w:sz="0" w:space="0" w:color="auto"/>
            <w:bottom w:val="none" w:sz="0" w:space="0" w:color="auto"/>
            <w:right w:val="none" w:sz="0" w:space="0" w:color="auto"/>
          </w:divBdr>
        </w:div>
        <w:div w:id="1914390948">
          <w:marLeft w:val="0"/>
          <w:marRight w:val="0"/>
          <w:marTop w:val="0"/>
          <w:marBottom w:val="0"/>
          <w:divBdr>
            <w:top w:val="none" w:sz="0" w:space="0" w:color="auto"/>
            <w:left w:val="none" w:sz="0" w:space="0" w:color="auto"/>
            <w:bottom w:val="none" w:sz="0" w:space="0" w:color="auto"/>
            <w:right w:val="none" w:sz="0" w:space="0" w:color="auto"/>
          </w:divBdr>
        </w:div>
        <w:div w:id="2029409188">
          <w:marLeft w:val="0"/>
          <w:marRight w:val="0"/>
          <w:marTop w:val="0"/>
          <w:marBottom w:val="0"/>
          <w:divBdr>
            <w:top w:val="none" w:sz="0" w:space="0" w:color="auto"/>
            <w:left w:val="none" w:sz="0" w:space="0" w:color="auto"/>
            <w:bottom w:val="none" w:sz="0" w:space="0" w:color="auto"/>
            <w:right w:val="none" w:sz="0" w:space="0" w:color="auto"/>
          </w:divBdr>
        </w:div>
      </w:divsChild>
    </w:div>
    <w:div w:id="2123304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ink.springer.com/article/10.1007/s10654-014-9980-6" TargetMode="External"/><Relationship Id="rId299" Type="http://schemas.openxmlformats.org/officeDocument/2006/relationships/hyperlink" Target="https://doi.org/10.1093/ije/dyaa283" TargetMode="External"/><Relationship Id="rId21" Type="http://schemas.openxmlformats.org/officeDocument/2006/relationships/hyperlink" Target="https://wellcome.org/who-we-are/people/kate-martin" TargetMode="External"/><Relationship Id="rId63" Type="http://schemas.openxmlformats.org/officeDocument/2006/relationships/hyperlink" Target="https://www.millenniumcohort.org/" TargetMode="External"/><Relationship Id="rId159" Type="http://schemas.openxmlformats.org/officeDocument/2006/relationships/hyperlink" Target="http://kllc.ac.uk/" TargetMode="External"/><Relationship Id="rId170" Type="http://schemas.openxmlformats.org/officeDocument/2006/relationships/hyperlink" Target="https://doi.org/10.1017/S0033291720005486" TargetMode="External"/><Relationship Id="rId226" Type="http://schemas.openxmlformats.org/officeDocument/2006/relationships/hyperlink" Target="https://doi.org/10.1159/000376585" TargetMode="External"/><Relationship Id="rId268" Type="http://schemas.openxmlformats.org/officeDocument/2006/relationships/hyperlink" Target="https://www.millenniumcohort.org/files/milco/2022/millenniumcohort_20_year_report.pdf" TargetMode="External"/><Relationship Id="rId32" Type="http://schemas.openxmlformats.org/officeDocument/2006/relationships/image" Target="media/image2.png"/><Relationship Id="rId74" Type="http://schemas.openxmlformats.org/officeDocument/2006/relationships/hyperlink" Target="https://www.nesda.nl/nesda-english/" TargetMode="External"/><Relationship Id="rId128" Type="http://schemas.openxmlformats.org/officeDocument/2006/relationships/hyperlink" Target="https://www.landscaping-longitudinal-research.com/povs" TargetMode="External"/><Relationship Id="rId5" Type="http://schemas.openxmlformats.org/officeDocument/2006/relationships/numbering" Target="numbering.xml"/><Relationship Id="rId181" Type="http://schemas.openxmlformats.org/officeDocument/2006/relationships/hyperlink" Target="https://doi.org/10.1007/s40474-021-00227-z" TargetMode="External"/><Relationship Id="rId237" Type="http://schemas.openxmlformats.org/officeDocument/2006/relationships/hyperlink" Target="https://apps.who.int/iris/handle/10665/349766" TargetMode="External"/><Relationship Id="rId279" Type="http://schemas.openxmlformats.org/officeDocument/2006/relationships/hyperlink" Target="https://datalab.pmadata.org/dataset/doi%3A1034976ecre-cf28" TargetMode="External"/><Relationship Id="rId43" Type="http://schemas.openxmlformats.org/officeDocument/2006/relationships/hyperlink" Target="https://doi.org/10.1093/ije/dyx219" TargetMode="External"/><Relationship Id="rId139" Type="http://schemas.openxmlformats.org/officeDocument/2006/relationships/hyperlink" Target="https://www.project-elefant.com/data-set" TargetMode="External"/><Relationship Id="rId290" Type="http://schemas.openxmlformats.org/officeDocument/2006/relationships/hyperlink" Target="https://doi.org/10.1093/ije/dyx172" TargetMode="External"/><Relationship Id="rId85" Type="http://schemas.openxmlformats.org/officeDocument/2006/relationships/hyperlink" Target="https://doi.org/10.1093/ije/dyp341" TargetMode="External"/><Relationship Id="rId150" Type="http://schemas.openxmlformats.org/officeDocument/2006/relationships/image" Target="media/image17.png"/><Relationship Id="rId192" Type="http://schemas.openxmlformats.org/officeDocument/2006/relationships/hyperlink" Target="https://doi.org/10.15185/izawol.308" TargetMode="External"/><Relationship Id="rId206" Type="http://schemas.openxmlformats.org/officeDocument/2006/relationships/hyperlink" Target="https://digital.nhs.uk/data-and-information/publications/statistical/mental-health-of-children-and-young-people-in-england/2022-follow-up-to-the-2017-survey" TargetMode="External"/><Relationship Id="rId248" Type="http://schemas.openxmlformats.org/officeDocument/2006/relationships/hyperlink" Target="https://aghealth.nih.gov/" TargetMode="External"/><Relationship Id="rId12" Type="http://schemas.openxmlformats.org/officeDocument/2006/relationships/hyperlink" Target="https://www.landscaping-longitudinal-research.com/what-we-found" TargetMode="External"/><Relationship Id="rId108" Type="http://schemas.openxmlformats.org/officeDocument/2006/relationships/hyperlink" Target="https://bmjopen.bmj.com/content/12/4/e059033" TargetMode="External"/><Relationship Id="rId54" Type="http://schemas.openxmlformats.org/officeDocument/2006/relationships/hyperlink" Target="https://doi.org/10.1093/ije/dyab048" TargetMode="External"/><Relationship Id="rId96" Type="http://schemas.openxmlformats.org/officeDocument/2006/relationships/hyperlink" Target="https://allofus.nih.gov/" TargetMode="External"/><Relationship Id="rId161" Type="http://schemas.openxmlformats.org/officeDocument/2006/relationships/hyperlink" Target="https://borninbradford.nhs.uk/about-us/young-ambassadors/" TargetMode="External"/><Relationship Id="rId217" Type="http://schemas.openxmlformats.org/officeDocument/2006/relationships/hyperlink" Target="https://doi.10.1353/hpu.0.0323" TargetMode="External"/><Relationship Id="rId6" Type="http://schemas.openxmlformats.org/officeDocument/2006/relationships/styles" Target="styles.xml"/><Relationship Id="rId238" Type="http://schemas.openxmlformats.org/officeDocument/2006/relationships/hyperlink" Target="https://icd.who.int/browse10/2016/en" TargetMode="External"/><Relationship Id="rId259" Type="http://schemas.openxmlformats.org/officeDocument/2006/relationships/hyperlink" Target="https://www.ed.ac.uk/generation-scotland" TargetMode="External"/><Relationship Id="rId23" Type="http://schemas.openxmlformats.org/officeDocument/2006/relationships/header" Target="header1.xml"/><Relationship Id="rId119" Type="http://schemas.openxmlformats.org/officeDocument/2006/relationships/hyperlink" Target="https://pgc.unc.edu/for-researchers/diversity-working-groups/afr/" TargetMode="External"/><Relationship Id="rId270" Type="http://schemas.openxmlformats.org/officeDocument/2006/relationships/hyperlink" Target="https://ncds.info/" TargetMode="External"/><Relationship Id="rId291" Type="http://schemas.openxmlformats.org/officeDocument/2006/relationships/hyperlink" Target="https://www.rand.org/well-being/social-and-behavioral-policy/data/FLS/IFLS.html" TargetMode="External"/><Relationship Id="rId44" Type="http://schemas.openxmlformats.org/officeDocument/2006/relationships/hyperlink" Target="https://nurseshealthstudy.org/" TargetMode="External"/><Relationship Id="rId65" Type="http://schemas.openxmlformats.org/officeDocument/2006/relationships/hyperlink" Target="https://kcmhr.org/next-phase-health-wellbeing-cohort-study/" TargetMode="External"/><Relationship Id="rId86" Type="http://schemas.openxmlformats.org/officeDocument/2006/relationships/image" Target="media/image14.png"/><Relationship Id="rId130" Type="http://schemas.openxmlformats.org/officeDocument/2006/relationships/hyperlink" Target="https://www.understandingsociety.ac.uk/" TargetMode="External"/><Relationship Id="rId151" Type="http://schemas.openxmlformats.org/officeDocument/2006/relationships/hyperlink" Target="https://static1.squarespace.com/static/62e154d3bf233e64daa37d30/t/63615276a62cc927af582e4a/1667322487157/Landscaping+Mental+Health+Datasets_original.pdf" TargetMode="External"/><Relationship Id="rId172" Type="http://schemas.openxmlformats.org/officeDocument/2006/relationships/hyperlink" Target="https://doi.org/10.1007/s12687-017-0316-6" TargetMode="External"/><Relationship Id="rId193" Type="http://schemas.openxmlformats.org/officeDocument/2006/relationships/hyperlink" Target="https://www.pediatricbipolar.pitt.edu/sites/default/files/KSADS_DSM_5_SCREEN_Final.pdf" TargetMode="External"/><Relationship Id="rId207" Type="http://schemas.openxmlformats.org/officeDocument/2006/relationships/hyperlink" Target="https://doi.org/10.1016/j.eclinm.2022.101762" TargetMode="External"/><Relationship Id="rId228" Type="http://schemas.openxmlformats.org/officeDocument/2006/relationships/hyperlink" Target="https://doi.org/10.1111/ppe.12821" TargetMode="External"/><Relationship Id="rId249" Type="http://schemas.openxmlformats.org/officeDocument/2006/relationships/hyperlink" Target="http://www.bristol.ac.uk/alspac/" TargetMode="External"/><Relationship Id="rId13" Type="http://schemas.openxmlformats.org/officeDocument/2006/relationships/hyperlink" Target="https://wellcome.org/who-we-are/strategy" TargetMode="External"/><Relationship Id="rId109" Type="http://schemas.openxmlformats.org/officeDocument/2006/relationships/hyperlink" Target="https://www.landscaping-longitudinal-research.com/povs" TargetMode="External"/><Relationship Id="rId260" Type="http://schemas.openxmlformats.org/officeDocument/2006/relationships/hyperlink" Target="https://www.geracao21.com/en/" TargetMode="External"/><Relationship Id="rId281" Type="http://schemas.openxmlformats.org/officeDocument/2006/relationships/hyperlink" Target="https://saildatabank.com/" TargetMode="External"/><Relationship Id="rId34" Type="http://schemas.openxmlformats.org/officeDocument/2006/relationships/image" Target="media/image4.png"/><Relationship Id="rId55" Type="http://schemas.openxmlformats.org/officeDocument/2006/relationships/image" Target="media/image13.png"/><Relationship Id="rId76" Type="http://schemas.openxmlformats.org/officeDocument/2006/relationships/hyperlink" Target="https://www.landscaping-longitudinal-research.com/povs" TargetMode="External"/><Relationship Id="rId97" Type="http://schemas.openxmlformats.org/officeDocument/2006/relationships/hyperlink" Target="https://www.landscaping-longitudinal-research.com/povs" TargetMode="External"/><Relationship Id="rId120" Type="http://schemas.openxmlformats.org/officeDocument/2006/relationships/hyperlink" Target="https://www.twbiobank.org.tw/" TargetMode="External"/><Relationship Id="rId141" Type="http://schemas.openxmlformats.org/officeDocument/2006/relationships/hyperlink" Target="https://doi.org/10.1016/j.jaac.2010.12.001" TargetMode="External"/><Relationship Id="rId7" Type="http://schemas.openxmlformats.org/officeDocument/2006/relationships/settings" Target="settings.xml"/><Relationship Id="rId162" Type="http://schemas.openxmlformats.org/officeDocument/2006/relationships/hyperlink" Target="https://www.kooth.com/" TargetMode="External"/><Relationship Id="rId183" Type="http://schemas.openxmlformats.org/officeDocument/2006/relationships/hyperlink" Target="https://doi.org/10.1017/s0033291700021644" TargetMode="External"/><Relationship Id="rId218" Type="http://schemas.openxmlformats.org/officeDocument/2006/relationships/hyperlink" Target="https://doi.org/10.1038/s41562-023-01579-9" TargetMode="External"/><Relationship Id="rId239" Type="http://schemas.openxmlformats.org/officeDocument/2006/relationships/hyperlink" Target="https://apps.who.int/iris/handle/10665/254610" TargetMode="External"/><Relationship Id="rId250" Type="http://schemas.openxmlformats.org/officeDocument/2006/relationships/hyperlink" Target="https://www.babinetwork.co.uk/info-for-researchers" TargetMode="External"/><Relationship Id="rId271" Type="http://schemas.openxmlformats.org/officeDocument/2006/relationships/hyperlink" Target="https://www.nlsinfo.org/content/cohorts/nlsy79" TargetMode="External"/><Relationship Id="rId292" Type="http://schemas.openxmlformats.org/officeDocument/2006/relationships/hyperlink" Target="https://doi.org/10.1093/ije/dyw203" TargetMode="External"/><Relationship Id="rId24" Type="http://schemas.openxmlformats.org/officeDocument/2006/relationships/footer" Target="footer1.xml"/><Relationship Id="rId45" Type="http://schemas.openxmlformats.org/officeDocument/2006/relationships/hyperlink" Target="https://gutsweb.org" TargetMode="External"/><Relationship Id="rId66" Type="http://schemas.openxmlformats.org/officeDocument/2006/relationships/hyperlink" Target="https://www.aihw.gov.au/about-our-data/our-data-collections/child-protection-national-minimum-data-set" TargetMode="External"/><Relationship Id="rId87" Type="http://schemas.openxmlformats.org/officeDocument/2006/relationships/hyperlink" Target="https://www.landscaping-longitudinal-research.com/povs" TargetMode="External"/><Relationship Id="rId110" Type="http://schemas.openxmlformats.org/officeDocument/2006/relationships/hyperlink" Target="https://genomics.ut.ee/en/content/estonian-biobank" TargetMode="External"/><Relationship Id="rId131" Type="http://schemas.openxmlformats.org/officeDocument/2006/relationships/hyperlink" Target="http://nids.uct.ac.za/" TargetMode="External"/><Relationship Id="rId152" Type="http://schemas.openxmlformats.org/officeDocument/2006/relationships/hyperlink" Target="https://www.fhi.no/globalassets/migrering/dokumenter/pdf/instrument-documentation-q6.pdf" TargetMode="External"/><Relationship Id="rId173" Type="http://schemas.openxmlformats.org/officeDocument/2006/relationships/hyperlink" Target="https://doi.org/10.1111/j.1469-7610.1987.tb00651.x" TargetMode="External"/><Relationship Id="rId194" Type="http://schemas.openxmlformats.org/officeDocument/2006/relationships/hyperlink" Target="https://doi.org/10.1017/S0033291721000441" TargetMode="External"/><Relationship Id="rId208" Type="http://schemas.openxmlformats.org/officeDocument/2006/relationships/hyperlink" Target="https://eur03.safelinks.protection.outlook.com/?url=https%3A%2F%2Fdoi.org%2F10.1016%2FS2215-0366(20)30308-4&amp;data=05%7C01%7Cbridget.bryan%40kcl.ac.uk%7Cc9786691cf534562f2e008db5878efb7%7C8370cf1416f34c16b83c724071654356%7C0%7C0%7C638201048657947761%7CUnknown%7CTWFpbGZsb3d8eyJWIjoiMC4wLjAwMDAiLCJQIjoiV2luMzIiLCJBTiI6Ik1haWwiLCJXVCI6Mn0%3D%7C3000%7C%7C%7C&amp;sdata=Y2RSwhe4%2BkBAd7L58E1IkzNcEv3tUScddjff7T0NLOs%3D&amp;reserved=0" TargetMode="External"/><Relationship Id="rId229" Type="http://schemas.openxmlformats.org/officeDocument/2006/relationships/hyperlink" Target="https://doi.org/10.1016/j.socscimed.2020.113542" TargetMode="External"/><Relationship Id="rId240" Type="http://schemas.openxmlformats.org/officeDocument/2006/relationships/hyperlink" Target="https://www.who.int/news-room/fact-sheets/detail/ageing-and-health" TargetMode="External"/><Relationship Id="rId261" Type="http://schemas.openxmlformats.org/officeDocument/2006/relationships/hyperlink" Target="https://www.healthwisewales.gov.wales/" TargetMode="External"/><Relationship Id="rId14" Type="http://schemas.openxmlformats.org/officeDocument/2006/relationships/hyperlink" Target="https://closer.ac.uk/" TargetMode="External"/><Relationship Id="rId35" Type="http://schemas.openxmlformats.org/officeDocument/2006/relationships/hyperlink" Target="https://www.landscaping-longitudinal-research.com/what-we-found" TargetMode="External"/><Relationship Id="rId56" Type="http://schemas.openxmlformats.org/officeDocument/2006/relationships/hyperlink" Target="https://www.landscaping-longitudinal-research.com/povs" TargetMode="External"/><Relationship Id="rId77" Type="http://schemas.openxmlformats.org/officeDocument/2006/relationships/hyperlink" Target="https://www.ncbi.nlm.nih.gov/pmc/articles/PMC6878239/" TargetMode="External"/><Relationship Id="rId100" Type="http://schemas.openxmlformats.org/officeDocument/2006/relationships/hyperlink" Target="https://www.kcl.ac.uk/research/e-risk" TargetMode="External"/><Relationship Id="rId282" Type="http://schemas.openxmlformats.org/officeDocument/2006/relationships/hyperlink" Target="https://www.census.gov/programs-surveys/sipp/methodology/organizing-principles.html" TargetMode="External"/><Relationship Id="rId8" Type="http://schemas.openxmlformats.org/officeDocument/2006/relationships/webSettings" Target="webSettings.xml"/><Relationship Id="rId98" Type="http://schemas.openxmlformats.org/officeDocument/2006/relationships/hyperlink" Target="https://doi.org/10.1007/s00127-015-1168-1" TargetMode="External"/><Relationship Id="rId121" Type="http://schemas.openxmlformats.org/officeDocument/2006/relationships/hyperlink" Target="https://doi.org/10.1007/s10654-017-0239-x" TargetMode="External"/><Relationship Id="rId142" Type="http://schemas.openxmlformats.org/officeDocument/2006/relationships/hyperlink" Target="https://doi.org/10.1007/s00127-022-02228-8" TargetMode="External"/><Relationship Id="rId163" Type="http://schemas.openxmlformats.org/officeDocument/2006/relationships/hyperlink" Target="https://health-study.joinzoe.com/" TargetMode="External"/><Relationship Id="rId184" Type="http://schemas.openxmlformats.org/officeDocument/2006/relationships/hyperlink" Target="https://doi.org/10.1111/j.1469-7610.1997.tb01545.x" TargetMode="External"/><Relationship Id="rId219" Type="http://schemas.openxmlformats.org/officeDocument/2006/relationships/hyperlink" Target="https://www.sdqinfo.org/a0.html" TargetMode="External"/><Relationship Id="rId230" Type="http://schemas.openxmlformats.org/officeDocument/2006/relationships/hyperlink" Target="https://doi.org/10.1037/0021-843X.104.1.3" TargetMode="External"/><Relationship Id="rId251" Type="http://schemas.openxmlformats.org/officeDocument/2006/relationships/hyperlink" Target="https://www.breakthroughgenerations.org.uk/home" TargetMode="External"/><Relationship Id="rId25" Type="http://schemas.openxmlformats.org/officeDocument/2006/relationships/header" Target="header2.xml"/><Relationship Id="rId46" Type="http://schemas.openxmlformats.org/officeDocument/2006/relationships/hyperlink" Target="https://www.framinghamheartstudy.org/" TargetMode="External"/><Relationship Id="rId67" Type="http://schemas.openxmlformats.org/officeDocument/2006/relationships/hyperlink" Target="https://www.qmul.ac.uk/sbbs/about-us/our-departments/psychology/global-mental-health/" TargetMode="External"/><Relationship Id="rId272" Type="http://schemas.openxmlformats.org/officeDocument/2006/relationships/hyperlink" Target="https://www.ndacan.acf.hhs.gov/datasets/dataset-details.cfm?ID=228" TargetMode="External"/><Relationship Id="rId293" Type="http://schemas.openxmlformats.org/officeDocument/2006/relationships/hyperlink" Target="https://doi.org/10.1093/ije/dyx226" TargetMode="External"/><Relationship Id="rId88" Type="http://schemas.openxmlformats.org/officeDocument/2006/relationships/hyperlink" Target="https://www.elsa-project.ac.uk/" TargetMode="External"/><Relationship Id="rId111" Type="http://schemas.openxmlformats.org/officeDocument/2006/relationships/hyperlink" Target="https://www.qatarbiobank.org.qa/participate/qatar-biobank-population-based-cohort-study" TargetMode="External"/><Relationship Id="rId132" Type="http://schemas.openxmlformats.org/officeDocument/2006/relationships/hyperlink" Target="https://www.landscaping-longitudinal-research.com/povs" TargetMode="External"/><Relationship Id="rId153" Type="http://schemas.openxmlformats.org/officeDocument/2006/relationships/hyperlink" Target="https://www.younglives.org.uk/" TargetMode="External"/><Relationship Id="rId174" Type="http://schemas.openxmlformats.org/officeDocument/2006/relationships/hyperlink" Target="https://doi.org/10.1186/1752-4458-8-15" TargetMode="External"/><Relationship Id="rId195" Type="http://schemas.openxmlformats.org/officeDocument/2006/relationships/hyperlink" Target="https://doi.org/10.1017/S0033291702006074" TargetMode="External"/><Relationship Id="rId209" Type="http://schemas.openxmlformats.org/officeDocument/2006/relationships/hyperlink" Target="https://doi.org/10.1016/S2215-0366(18)30304-3" TargetMode="External"/><Relationship Id="rId220" Type="http://schemas.openxmlformats.org/officeDocument/2006/relationships/hyperlink" Target="https://doi.org/10.1097/00004583-200001000-00014" TargetMode="External"/><Relationship Id="rId241" Type="http://schemas.openxmlformats.org/officeDocument/2006/relationships/hyperlink" Target="https://www.who.int/news/item/13-10-2020-impact-of-covid-19-on-people's-livelihoods-their-health-and-our-food-systems" TargetMode="External"/><Relationship Id="rId15" Type="http://schemas.openxmlformats.org/officeDocument/2006/relationships/hyperlink" Target="https://static1.squarespace.com/static/62e154d3bf233e64daa37d30/t/63615276a62cc927af582e4a/1667322487157/Landscaping+Mental+Health+Datasets_original.pdf" TargetMode="External"/><Relationship Id="rId36" Type="http://schemas.openxmlformats.org/officeDocument/2006/relationships/image" Target="media/image5.png"/><Relationship Id="rId57" Type="http://schemas.openxmlformats.org/officeDocument/2006/relationships/hyperlink" Target="https://www.ampscz.org/" TargetMode="External"/><Relationship Id="rId262" Type="http://schemas.openxmlformats.org/officeDocument/2006/relationships/hyperlink" Target="https://doi.org/10.1093/ije/dyy099" TargetMode="External"/><Relationship Id="rId283" Type="http://schemas.openxmlformats.org/officeDocument/2006/relationships/hyperlink" Target="https://ki.se/en/media/202564/download?attachment;%20https://ki.se/en/meb/the-child-and-adolescent-twin-study-in-sweden-catss;%20https://pubmed.ncbi.nlm.nih.gov/30566181/" TargetMode="External"/><Relationship Id="rId78" Type="http://schemas.openxmlformats.org/officeDocument/2006/relationships/hyperlink" Target="https://www.bachpanstudy.com/" TargetMode="External"/><Relationship Id="rId99" Type="http://schemas.openxmlformats.org/officeDocument/2006/relationships/hyperlink" Target="http://www.bristol.ac.uk/alspac/" TargetMode="External"/><Relationship Id="rId101" Type="http://schemas.openxmlformats.org/officeDocument/2006/relationships/hyperlink" Target="https://www.teds.ac.uk/" TargetMode="External"/><Relationship Id="rId122" Type="http://schemas.openxmlformats.org/officeDocument/2006/relationships/hyperlink" Target="https://doi.org/10.1093/ije/dyt125" TargetMode="External"/><Relationship Id="rId143" Type="http://schemas.openxmlformats.org/officeDocument/2006/relationships/hyperlink" Target="https://doi.org/10.1017/S2045796020000827" TargetMode="External"/><Relationship Id="rId164" Type="http://schemas.openxmlformats.org/officeDocument/2006/relationships/hyperlink" Target="https://www.landscaping-longitudinal-research.com/what-we-found" TargetMode="External"/><Relationship Id="rId185" Type="http://schemas.openxmlformats.org/officeDocument/2006/relationships/hyperlink" Target="https://doi.org/10.1038/s41562-023-01609-6" TargetMode="External"/><Relationship Id="rId9" Type="http://schemas.openxmlformats.org/officeDocument/2006/relationships/footnotes" Target="footnotes.xml"/><Relationship Id="rId210" Type="http://schemas.openxmlformats.org/officeDocument/2006/relationships/hyperlink" Target="https://doi.org/10.1080/15374416.2022.2042695" TargetMode="External"/><Relationship Id="rId26" Type="http://schemas.openxmlformats.org/officeDocument/2006/relationships/footer" Target="footer2.xml"/><Relationship Id="rId231" Type="http://schemas.openxmlformats.org/officeDocument/2006/relationships/hyperlink" Target="https://doi.org/10.1037/0021-843X.104.1.15" TargetMode="External"/><Relationship Id="rId252" Type="http://schemas.openxmlformats.org/officeDocument/2006/relationships/hyperlink" Target="https://cls.ucl.ac.uk/cls-studies/1970-british-cohort-study/" TargetMode="External"/><Relationship Id="rId273" Type="http://schemas.openxmlformats.org/officeDocument/2006/relationships/hyperlink" Target="https://cls.ucl.ac.uk/cls-studies/next-steps/" TargetMode="External"/><Relationship Id="rId294" Type="http://schemas.openxmlformats.org/officeDocument/2006/relationships/hyperlink" Target="https://www.fhi.no/en/studies/moba/" TargetMode="External"/><Relationship Id="rId47" Type="http://schemas.openxmlformats.org/officeDocument/2006/relationships/image" Target="media/image10.png"/><Relationship Id="rId68" Type="http://schemas.openxmlformats.org/officeDocument/2006/relationships/hyperlink" Target="https://medicine.umich.edu/dept/prechter-program/bipolar-research/bipolar-disorder-research-projects/longitudinal-study-bipolar-disorder" TargetMode="External"/><Relationship Id="rId89" Type="http://schemas.openxmlformats.org/officeDocument/2006/relationships/hyperlink" Target="https://tilda.tcd.ie/" TargetMode="External"/><Relationship Id="rId112" Type="http://schemas.openxmlformats.org/officeDocument/2006/relationships/hyperlink" Target="https://www.ukbiobank.ac.uk/" TargetMode="External"/><Relationship Id="rId133" Type="http://schemas.openxmlformats.org/officeDocument/2006/relationships/hyperlink" Target="https://cls.ucl.ac.uk/covid-19-survey/" TargetMode="External"/><Relationship Id="rId154" Type="http://schemas.openxmlformats.org/officeDocument/2006/relationships/hyperlink" Target="https://www.thereachstudy.com/" TargetMode="External"/><Relationship Id="rId175" Type="http://schemas.openxmlformats.org/officeDocument/2006/relationships/hyperlink" Target="https://doi.org/10.1192/bjp.bp.114.153841" TargetMode="External"/><Relationship Id="rId196" Type="http://schemas.openxmlformats.org/officeDocument/2006/relationships/hyperlink" Target="https://doi.org/10.1046/j.1525-1497.2001.016009606.x" TargetMode="External"/><Relationship Id="rId200" Type="http://schemas.openxmlformats.org/officeDocument/2006/relationships/hyperlink" Target="https://doi.org/10.1016/j.jaac.2018.07.898" TargetMode="External"/><Relationship Id="rId16" Type="http://schemas.openxmlformats.org/officeDocument/2006/relationships/hyperlink" Target="https://www.kcl.ac.uk/" TargetMode="External"/><Relationship Id="rId221" Type="http://schemas.openxmlformats.org/officeDocument/2006/relationships/hyperlink" Target="https://doi.org/10.1080/13557858.2016.1182126" TargetMode="External"/><Relationship Id="rId242" Type="http://schemas.openxmlformats.org/officeDocument/2006/relationships/hyperlink" Target="https://www.who.int/news-room/fact-sheets/detail/mental-health-of-older-adults" TargetMode="External"/><Relationship Id="rId263" Type="http://schemas.openxmlformats.org/officeDocument/2006/relationships/hyperlink" Target="https://doi.org/10.1093/ije/dys088" TargetMode="External"/><Relationship Id="rId284" Type="http://schemas.openxmlformats.org/officeDocument/2006/relationships/hyperlink" Target="https://lifeinkyrgyzstan.org/" TargetMode="External"/><Relationship Id="rId37" Type="http://schemas.openxmlformats.org/officeDocument/2006/relationships/hyperlink" Target="https://www.landscaping-longitudinal-research.com/" TargetMode="External"/><Relationship Id="rId58" Type="http://schemas.openxmlformats.org/officeDocument/2006/relationships/hyperlink" Target="https://www.intrepidresearch.org/" TargetMode="External"/><Relationship Id="rId79" Type="http://schemas.openxmlformats.org/officeDocument/2006/relationships/hyperlink" Target="https://nhscheck.org/" TargetMode="External"/><Relationship Id="rId102" Type="http://schemas.openxmlformats.org/officeDocument/2006/relationships/hyperlink" Target="https://www.landscaping-longitudinal-research.com/povs" TargetMode="External"/><Relationship Id="rId123" Type="http://schemas.openxmlformats.org/officeDocument/2006/relationships/hyperlink" Target="https://www.landscaping-longitudinal-research.com/povs" TargetMode="External"/><Relationship Id="rId144" Type="http://schemas.openxmlformats.org/officeDocument/2006/relationships/hyperlink" Target="https://doi.org/10.1093/ije/dyw264" TargetMode="External"/><Relationship Id="rId90" Type="http://schemas.openxmlformats.org/officeDocument/2006/relationships/hyperlink" Target="https://www.qub.ac.uk/sites/NICOLA/AboutNICOLA/" TargetMode="External"/><Relationship Id="rId165" Type="http://schemas.openxmlformats.org/officeDocument/2006/relationships/hyperlink" Target="https://www.landscaping-longitudinal-research.com/" TargetMode="External"/><Relationship Id="rId186" Type="http://schemas.openxmlformats.org/officeDocument/2006/relationships/hyperlink" Target="https://doi.org/10.1007/s00127-019-01758-y" TargetMode="External"/><Relationship Id="rId211" Type="http://schemas.openxmlformats.org/officeDocument/2006/relationships/hyperlink" Target="https://doi.org/10.3390/ijerph20075278" TargetMode="External"/><Relationship Id="rId232" Type="http://schemas.openxmlformats.org/officeDocument/2006/relationships/hyperlink" Target="https://doi.org/10.1037/pas0000486" TargetMode="External"/><Relationship Id="rId253" Type="http://schemas.openxmlformats.org/officeDocument/2006/relationships/hyperlink" Target="https://cvfs.isr.umich.edu/" TargetMode="External"/><Relationship Id="rId274" Type="http://schemas.openxmlformats.org/officeDocument/2006/relationships/hyperlink" Target="https://nurseshealthstudy.org/" TargetMode="External"/><Relationship Id="rId295" Type="http://schemas.openxmlformats.org/officeDocument/2006/relationships/hyperlink" Target="https://www.ontariohealthstudy.ca/about-the-study/" TargetMode="External"/><Relationship Id="rId27" Type="http://schemas.openxmlformats.org/officeDocument/2006/relationships/header" Target="header3.xml"/><Relationship Id="rId48" Type="http://schemas.openxmlformats.org/officeDocument/2006/relationships/image" Target="media/image11.png"/><Relationship Id="rId69" Type="http://schemas.openxmlformats.org/officeDocument/2006/relationships/hyperlink" Target="https://doi.org/10.1016/j.jpag.2015.10.007" TargetMode="External"/><Relationship Id="rId113" Type="http://schemas.openxmlformats.org/officeDocument/2006/relationships/hyperlink" Target="https://www.23andme.com/en-gb/" TargetMode="External"/><Relationship Id="rId134" Type="http://schemas.openxmlformats.org/officeDocument/2006/relationships/hyperlink" Target="https://www.lifelines.nl/over-lifelines" TargetMode="External"/><Relationship Id="rId80" Type="http://schemas.openxmlformats.org/officeDocument/2006/relationships/hyperlink" Target="https://www.landscaping-longitudinal-research.com/povs" TargetMode="External"/><Relationship Id="rId155" Type="http://schemas.openxmlformats.org/officeDocument/2006/relationships/hyperlink" Target="https://pgc.unc.edu/" TargetMode="External"/><Relationship Id="rId176" Type="http://schemas.openxmlformats.org/officeDocument/2006/relationships/hyperlink" Target="https://doi.org/10.1001/jamanetworkopen.2020.3221" TargetMode="External"/><Relationship Id="rId197" Type="http://schemas.openxmlformats.org/officeDocument/2006/relationships/hyperlink" Target="https://doi.org/10.1016/S2215-0366(19)30289-5" TargetMode="External"/><Relationship Id="rId201" Type="http://schemas.openxmlformats.org/officeDocument/2006/relationships/hyperlink" Target="https://doi.org/10.1017/S0033291720005334" TargetMode="External"/><Relationship Id="rId222" Type="http://schemas.openxmlformats.org/officeDocument/2006/relationships/hyperlink" Target="https://doi.org/10.1177/1403494819898573" TargetMode="External"/><Relationship Id="rId243" Type="http://schemas.openxmlformats.org/officeDocument/2006/relationships/header" Target="header5.xml"/><Relationship Id="rId264" Type="http://schemas.openxmlformats.org/officeDocument/2006/relationships/hyperlink" Target="https://www.kiggs-studie.de/english/home.html" TargetMode="External"/><Relationship Id="rId285" Type="http://schemas.openxmlformats.org/officeDocument/2006/relationships/hyperlink" Target="https://doi.org/10.1007/s10654-022-00875-4" TargetMode="External"/><Relationship Id="rId17" Type="http://schemas.openxmlformats.org/officeDocument/2006/relationships/hyperlink" Target="https://theodi.org/" TargetMode="External"/><Relationship Id="rId38" Type="http://schemas.openxmlformats.org/officeDocument/2006/relationships/image" Target="media/image6.png"/><Relationship Id="rId59" Type="http://schemas.openxmlformats.org/officeDocument/2006/relationships/hyperlink" Target="https://academic.oup.com/ije/article/40/6/1477/797787" TargetMode="External"/><Relationship Id="rId103" Type="http://schemas.openxmlformats.org/officeDocument/2006/relationships/image" Target="media/image15.png"/><Relationship Id="rId124" Type="http://schemas.openxmlformats.org/officeDocument/2006/relationships/hyperlink" Target="http://dx.doi.org/10.1136/bmjopen-2018-027217" TargetMode="External"/><Relationship Id="rId70" Type="http://schemas.openxmlformats.org/officeDocument/2006/relationships/hyperlink" Target="https://www.landscaping-longitudinal-research.com/povs" TargetMode="External"/><Relationship Id="rId91" Type="http://schemas.openxmlformats.org/officeDocument/2006/relationships/hyperlink" Target="https://doi.org/10.1093/ije/dyz172" TargetMode="External"/><Relationship Id="rId145" Type="http://schemas.openxmlformats.org/officeDocument/2006/relationships/hyperlink" Target="https://www.landscaping-longitudinal-research.com/povs" TargetMode="External"/><Relationship Id="rId166" Type="http://schemas.openxmlformats.org/officeDocument/2006/relationships/hyperlink" Target="https://research.assaf.org.za/handle/20.500.11911/320" TargetMode="External"/><Relationship Id="rId187" Type="http://schemas.openxmlformats.org/officeDocument/2006/relationships/hyperlink" Target="https://doi.org/10.1136/oemed-2016-104015" TargetMode="External"/><Relationship Id="rId1" Type="http://schemas.openxmlformats.org/officeDocument/2006/relationships/customXml" Target="../customXml/item1.xml"/><Relationship Id="rId212" Type="http://schemas.openxmlformats.org/officeDocument/2006/relationships/hyperlink" Target="https://doi.org/10.1001/archpsyc.1988.01800360017003" TargetMode="External"/><Relationship Id="rId233" Type="http://schemas.openxmlformats.org/officeDocument/2006/relationships/hyperlink" Target="https://doi.org/10.1192/bjp.bp.108.053751" TargetMode="External"/><Relationship Id="rId254" Type="http://schemas.openxmlformats.org/officeDocument/2006/relationships/hyperlink" Target="https://www.colorado.edu/ibg/research/human-research-studies/colorado-twin-registry" TargetMode="External"/><Relationship Id="rId28" Type="http://schemas.openxmlformats.org/officeDocument/2006/relationships/header" Target="header4.xml"/><Relationship Id="rId49" Type="http://schemas.openxmlformats.org/officeDocument/2006/relationships/image" Target="media/image12.png"/><Relationship Id="rId114" Type="http://schemas.openxmlformats.org/officeDocument/2006/relationships/hyperlink" Target="https://doi.org/10.1038/s41398-022-01877-2" TargetMode="External"/><Relationship Id="rId275" Type="http://schemas.openxmlformats.org/officeDocument/2006/relationships/hyperlink" Target="https://doi.org/10.2105/AJPH.2016.303338" TargetMode="External"/><Relationship Id="rId296" Type="http://schemas.openxmlformats.org/officeDocument/2006/relationships/hyperlink" Target="https://www.teds.ac.uk/" TargetMode="External"/><Relationship Id="rId300" Type="http://schemas.openxmlformats.org/officeDocument/2006/relationships/footer" Target="footer3.xml"/><Relationship Id="rId60" Type="http://schemas.openxmlformats.org/officeDocument/2006/relationships/hyperlink" Target="https://doi.org/10.1016/j.schres.2015.05.036" TargetMode="External"/><Relationship Id="rId81" Type="http://schemas.openxmlformats.org/officeDocument/2006/relationships/hyperlink" Target="https://www.californiafamiliesproject.org/" TargetMode="External"/><Relationship Id="rId135" Type="http://schemas.openxmlformats.org/officeDocument/2006/relationships/hyperlink" Target="https://www.lifelines.nl/over-lifelines/onderzoek-doen/lifelines-corona-onderzoek" TargetMode="External"/><Relationship Id="rId156" Type="http://schemas.openxmlformats.org/officeDocument/2006/relationships/hyperlink" Target="https://www.twbiobank.org.tw/" TargetMode="External"/><Relationship Id="rId177" Type="http://schemas.openxmlformats.org/officeDocument/2006/relationships/hyperlink" Target="https://doi.org/10.1093/tbm/ibac069" TargetMode="External"/><Relationship Id="rId198" Type="http://schemas.openxmlformats.org/officeDocument/2006/relationships/hyperlink" Target="https://doi.org/10.1016/j.brat.2004.04.005" TargetMode="External"/><Relationship Id="rId202" Type="http://schemas.openxmlformats.org/officeDocument/2006/relationships/hyperlink" Target="https://doi.org/10.1093/occmed/kqm070" TargetMode="External"/><Relationship Id="rId223" Type="http://schemas.openxmlformats.org/officeDocument/2006/relationships/hyperlink" Target="https://doi.org/10.1038/s41380-021-01161-7" TargetMode="External"/><Relationship Id="rId244" Type="http://schemas.openxmlformats.org/officeDocument/2006/relationships/header" Target="header6.xml"/><Relationship Id="rId18" Type="http://schemas.openxmlformats.org/officeDocument/2006/relationships/hyperlink" Target="https://www.mqmentalhealth.org/home/?utm_campaign=brand&amp;utm_source=search&amp;utm_medium=donate&amp;utm_term=mq-brand-kw&amp;utm_content=rsa-mq-brand&amp;gclid=CjwKCAjwyaWZBhBGEiwACslQo2jUUGcX0xdDDfxGsz8nuW1k0yWDr4FF0Tnz-Z6UkB3KwyqgksWiDxoCmoYQAvD_BwE" TargetMode="External"/><Relationship Id="rId39" Type="http://schemas.openxmlformats.org/officeDocument/2006/relationships/image" Target="media/image7.png"/><Relationship Id="rId265" Type="http://schemas.openxmlformats.org/officeDocument/2006/relationships/hyperlink" Target="https://www.khp.re.kr:444/eng/survey/sampling.do" TargetMode="External"/><Relationship Id="rId286" Type="http://schemas.openxmlformats.org/officeDocument/2006/relationships/hyperlink" Target="https://doi.org/10.1093/ije/dys085" TargetMode="External"/><Relationship Id="rId50" Type="http://schemas.openxmlformats.org/officeDocument/2006/relationships/hyperlink" Target="https://www.landscaping-longitudinal-research.com/povs" TargetMode="External"/><Relationship Id="rId104" Type="http://schemas.openxmlformats.org/officeDocument/2006/relationships/hyperlink" Target="https://sites.utu.fi/finnbrain/en/" TargetMode="External"/><Relationship Id="rId125" Type="http://schemas.openxmlformats.org/officeDocument/2006/relationships/hyperlink" Target="https://www.fhi.no/globalassets/migrering/dokumenter/pdf/instrument-documentation-q6.pdf" TargetMode="External"/><Relationship Id="rId146" Type="http://schemas.openxmlformats.org/officeDocument/2006/relationships/hyperlink" Target="https://allofus.nnlm.gov/" TargetMode="External"/><Relationship Id="rId167" Type="http://schemas.openxmlformats.org/officeDocument/2006/relationships/hyperlink" Target="https://doi.org/10.1016/S0006-3223(96)00548-3" TargetMode="External"/><Relationship Id="rId188" Type="http://schemas.openxmlformats.org/officeDocument/2006/relationships/hyperlink" Target="https://doi.org/10.1348/014466505X29657" TargetMode="External"/><Relationship Id="rId71" Type="http://schemas.openxmlformats.org/officeDocument/2006/relationships/hyperlink" Target="https://cls.ucl.ac.uk/cls-studies/1958-national-child-development-study/" TargetMode="External"/><Relationship Id="rId92" Type="http://schemas.openxmlformats.org/officeDocument/2006/relationships/hyperlink" Target="https://www.landscaping-longitudinal-research.com/povs" TargetMode="External"/><Relationship Id="rId213" Type="http://schemas.openxmlformats.org/officeDocument/2006/relationships/hyperlink" Target="https://doi.org/10.1007/s001270050153" TargetMode="External"/><Relationship Id="rId234" Type="http://schemas.openxmlformats.org/officeDocument/2006/relationships/hyperlink" Target="https://doi.org/10.1002/wps.21077" TargetMode="External"/><Relationship Id="rId2" Type="http://schemas.openxmlformats.org/officeDocument/2006/relationships/customXml" Target="../customXml/item2.xml"/><Relationship Id="rId29" Type="http://schemas.openxmlformats.org/officeDocument/2006/relationships/image" Target="media/image1.png"/><Relationship Id="rId255" Type="http://schemas.openxmlformats.org/officeDocument/2006/relationships/hyperlink" Target="https://connectedhealthcities.github.io/connected-yorkshire.html" TargetMode="External"/><Relationship Id="rId276" Type="http://schemas.openxmlformats.org/officeDocument/2006/relationships/hyperlink" Target="https://closer.ac.uk/study/lsype-2/" TargetMode="External"/><Relationship Id="rId297" Type="http://schemas.openxmlformats.org/officeDocument/2006/relationships/hyperlink" Target="https://twinsuk.ac.uk/" TargetMode="External"/><Relationship Id="rId40" Type="http://schemas.openxmlformats.org/officeDocument/2006/relationships/image" Target="media/image8.png"/><Relationship Id="rId115" Type="http://schemas.openxmlformats.org/officeDocument/2006/relationships/hyperlink" Target="https://www.mayo.edu/research/centers-programs/mayo-clinic-biobank/overview" TargetMode="External"/><Relationship Id="rId136" Type="http://schemas.openxmlformats.org/officeDocument/2006/relationships/hyperlink" Target="https://doi.org/10.3389/fpubh.2022.904668" TargetMode="External"/><Relationship Id="rId157" Type="http://schemas.openxmlformats.org/officeDocument/2006/relationships/hyperlink" Target="https://ukdataservice.ac.uk/" TargetMode="External"/><Relationship Id="rId178" Type="http://schemas.openxmlformats.org/officeDocument/2006/relationships/hyperlink" Target="https://doi.org/10.1192/bjp.150.6.782" TargetMode="External"/><Relationship Id="rId301" Type="http://schemas.openxmlformats.org/officeDocument/2006/relationships/header" Target="header7.xml"/><Relationship Id="rId61" Type="http://schemas.openxmlformats.org/officeDocument/2006/relationships/hyperlink" Target="https://saildatabank.com/" TargetMode="External"/><Relationship Id="rId82" Type="http://schemas.openxmlformats.org/officeDocument/2006/relationships/hyperlink" Target="https://link.springer.com/article/10.1007/s11524-013-9860-5" TargetMode="External"/><Relationship Id="rId199" Type="http://schemas.openxmlformats.org/officeDocument/2006/relationships/hyperlink" Target="https://doi.org/10.1093/ije/dyw314" TargetMode="External"/><Relationship Id="rId203" Type="http://schemas.openxmlformats.org/officeDocument/2006/relationships/hyperlink" Target="https://doi.org/10.1111/acps.13268" TargetMode="External"/><Relationship Id="rId19" Type="http://schemas.openxmlformats.org/officeDocument/2006/relationships/hyperlink" Target="https://www.centreforglobalmentalhealth.org/" TargetMode="External"/><Relationship Id="rId224" Type="http://schemas.openxmlformats.org/officeDocument/2006/relationships/hyperlink" Target="https://doi.org/10.1001/archinte.166.10.1092" TargetMode="External"/><Relationship Id="rId245" Type="http://schemas.openxmlformats.org/officeDocument/2006/relationships/hyperlink" Target="https://doi.org/10.1016/S2215-0366(15)00332-6" TargetMode="External"/><Relationship Id="rId266" Type="http://schemas.openxmlformats.org/officeDocument/2006/relationships/hyperlink" Target="https://www.kli.re.kr/klips_eng/contents.do?key=254" TargetMode="External"/><Relationship Id="rId287" Type="http://schemas.openxmlformats.org/officeDocument/2006/relationships/hyperlink" Target="https://doi.org/10.1093/ije/dyx259" TargetMode="External"/><Relationship Id="rId30" Type="http://schemas.openxmlformats.org/officeDocument/2006/relationships/hyperlink" Target="http://landscaping-longitudinal-research.com/" TargetMode="External"/><Relationship Id="rId105" Type="http://schemas.openxmlformats.org/officeDocument/2006/relationships/hyperlink" Target="http://fcon_1000.projects.nitrc.org/indi/cmi_healthy_brain_network/About.html" TargetMode="External"/><Relationship Id="rId126" Type="http://schemas.openxmlformats.org/officeDocument/2006/relationships/hyperlink" Target="https://projects.slam.nhs.uk/research/cris" TargetMode="External"/><Relationship Id="rId147" Type="http://schemas.openxmlformats.org/officeDocument/2006/relationships/hyperlink" Target="https://borninbradford.nhs.uk/what-we-do/cohort-studies/better-start/" TargetMode="External"/><Relationship Id="rId168" Type="http://schemas.openxmlformats.org/officeDocument/2006/relationships/hyperlink" Target="https://dsm.psychiatryonline.org/doi/book/10.1176/appi.books.9780890425787" TargetMode="External"/><Relationship Id="rId51" Type="http://schemas.openxmlformats.org/officeDocument/2006/relationships/hyperlink" Target="https://www.melbournechildrens.com/atp/" TargetMode="External"/><Relationship Id="rId72" Type="http://schemas.openxmlformats.org/officeDocument/2006/relationships/hyperlink" Target="https://cls.ucl.ac.uk/cls-studies/1970-british-cohort-study/" TargetMode="External"/><Relationship Id="rId93" Type="http://schemas.openxmlformats.org/officeDocument/2006/relationships/hyperlink" Target="https://children2020s.ipsos.com/" TargetMode="External"/><Relationship Id="rId189" Type="http://schemas.openxmlformats.org/officeDocument/2006/relationships/hyperlink" Target="https://doi.org/10.1136/bmjgh-2021-006303" TargetMode="External"/><Relationship Id="rId3" Type="http://schemas.openxmlformats.org/officeDocument/2006/relationships/customXml" Target="../customXml/item3.xml"/><Relationship Id="rId214" Type="http://schemas.openxmlformats.org/officeDocument/2006/relationships/hyperlink" Target="https://doi.org/10.1111/1467-8624.00355" TargetMode="External"/><Relationship Id="rId235" Type="http://schemas.openxmlformats.org/officeDocument/2006/relationships/hyperlink" Target="https://datahelpdesk.worldbank.org/knowledgebase/articles/191133-why-are-some-data-not-available" TargetMode="External"/><Relationship Id="rId256" Type="http://schemas.openxmlformats.org/officeDocument/2006/relationships/hyperlink" Target="https://www.covidsocialstudy.org/" TargetMode="External"/><Relationship Id="rId277" Type="http://schemas.openxmlformats.org/officeDocument/2006/relationships/hyperlink" Target="https://psidonline.isr.umich.edu/documents/psid/questionnaires/q2021.pdf" TargetMode="External"/><Relationship Id="rId298" Type="http://schemas.openxmlformats.org/officeDocument/2006/relationships/hyperlink" Target="https://www.understandingsociety.ac.uk/" TargetMode="External"/><Relationship Id="rId116" Type="http://schemas.openxmlformats.org/officeDocument/2006/relationships/hyperlink" Target="https://site.fingenious.fi/en/all-partner-biobanks" TargetMode="External"/><Relationship Id="rId137" Type="http://schemas.openxmlformats.org/officeDocument/2006/relationships/hyperlink" Target="https://www.landscaping-longitudinal-research.com/povs" TargetMode="External"/><Relationship Id="rId158" Type="http://schemas.openxmlformats.org/officeDocument/2006/relationships/hyperlink" Target="https://datamind.org.uk/" TargetMode="External"/><Relationship Id="rId302" Type="http://schemas.openxmlformats.org/officeDocument/2006/relationships/fontTable" Target="fontTable.xml"/><Relationship Id="rId20" Type="http://schemas.openxmlformats.org/officeDocument/2006/relationships/hyperlink" Target="https://datamind.org.uk/" TargetMode="External"/><Relationship Id="rId41" Type="http://schemas.openxmlformats.org/officeDocument/2006/relationships/image" Target="media/image9.png"/><Relationship Id="rId62" Type="http://schemas.openxmlformats.org/officeDocument/2006/relationships/hyperlink" Target="https://www.landscaping-longitudinal-research.com/povs" TargetMode="External"/><Relationship Id="rId83" Type="http://schemas.openxmlformats.org/officeDocument/2006/relationships/hyperlink" Target="https://www.landscaping-longitudinal-research.com/povs" TargetMode="External"/><Relationship Id="rId179" Type="http://schemas.openxmlformats.org/officeDocument/2006/relationships/hyperlink" Target="https://doi.org/10.1186/1745-6215-15-267" TargetMode="External"/><Relationship Id="rId190" Type="http://schemas.openxmlformats.org/officeDocument/2006/relationships/hyperlink" Target="https://doi.org/10.1007/s40615-016-0277-1" TargetMode="External"/><Relationship Id="rId204" Type="http://schemas.openxmlformats.org/officeDocument/2006/relationships/hyperlink" Target="https://doi.org/10.1016/j.cpr.2014.10.002" TargetMode="External"/><Relationship Id="rId225" Type="http://schemas.openxmlformats.org/officeDocument/2006/relationships/hyperlink" Target="https://doi.org/10.1186/s40345-017-0078-4" TargetMode="External"/><Relationship Id="rId246" Type="http://schemas.openxmlformats.org/officeDocument/2006/relationships/hyperlink" Target="https://abcdstudy.org/" TargetMode="External"/><Relationship Id="rId267" Type="http://schemas.openxmlformats.org/officeDocument/2006/relationships/hyperlink" Target="https://www.mayo.edu/research/centers-programs/mayo-clinic-biobank/overview" TargetMode="External"/><Relationship Id="rId288" Type="http://schemas.openxmlformats.org/officeDocument/2006/relationships/hyperlink" Target="https://www.familycohort.sph.hku.hk/home" TargetMode="External"/><Relationship Id="rId106" Type="http://schemas.openxmlformats.org/officeDocument/2006/relationships/hyperlink" Target="https://www.landscaping-longitudinal-research.com/povs" TargetMode="External"/><Relationship Id="rId12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yperlink" Target="https://www.landscaping-longitudinal-research.com/blog" TargetMode="External"/><Relationship Id="rId52" Type="http://schemas.openxmlformats.org/officeDocument/2006/relationships/hyperlink" Target="https://nndc.org/programs-events/mood-outcomes-program/" TargetMode="External"/><Relationship Id="rId73" Type="http://schemas.openxmlformats.org/officeDocument/2006/relationships/hyperlink" Target="https://dunedinstudy.otago.ac.nz/" TargetMode="External"/><Relationship Id="rId94" Type="http://schemas.openxmlformats.org/officeDocument/2006/relationships/hyperlink" Target="https://doi.org/10.1093/ije/dyab124" TargetMode="External"/><Relationship Id="rId148" Type="http://schemas.openxmlformats.org/officeDocument/2006/relationships/hyperlink" Target="https://akriviahealth.com/data/" TargetMode="External"/><Relationship Id="rId169" Type="http://schemas.openxmlformats.org/officeDocument/2006/relationships/hyperlink" Target="https://doi.org/10.1016/j.eclinm.2022.101675" TargetMode="External"/><Relationship Id="rId4" Type="http://schemas.openxmlformats.org/officeDocument/2006/relationships/customXml" Target="../customXml/item4.xml"/><Relationship Id="rId180" Type="http://schemas.openxmlformats.org/officeDocument/2006/relationships/hyperlink" Target="https://doi.org/10.1016/S0140-6736(14)61132-6" TargetMode="External"/><Relationship Id="rId215" Type="http://schemas.openxmlformats.org/officeDocument/2006/relationships/hyperlink" Target="https://doi.org/10.1146/annurev-clinpsy-021815-093153" TargetMode="External"/><Relationship Id="rId236" Type="http://schemas.openxmlformats.org/officeDocument/2006/relationships/hyperlink" Target="https://apps.who.int/iris/handle/10665/78898" TargetMode="External"/><Relationship Id="rId257" Type="http://schemas.openxmlformats.org/officeDocument/2006/relationships/hyperlink" Target="https://publichealth.ku.dk/about-the-department/section-epidemiology/research-epi/complexity-and-big-data/danish-life-course-cohort-study-danlife/" TargetMode="External"/><Relationship Id="rId278" Type="http://schemas.openxmlformats.org/officeDocument/2006/relationships/hyperlink" Target="https://www.pmadata.org/data/available-datasets" TargetMode="External"/><Relationship Id="rId303" Type="http://schemas.openxmlformats.org/officeDocument/2006/relationships/theme" Target="theme/theme1.xml"/><Relationship Id="rId42" Type="http://schemas.openxmlformats.org/officeDocument/2006/relationships/hyperlink" Target="https://www.nih.gov/" TargetMode="External"/><Relationship Id="rId84" Type="http://schemas.openxmlformats.org/officeDocument/2006/relationships/hyperlink" Target="https://web.sas.upenn.edu/malawiresearch/" TargetMode="External"/><Relationship Id="rId138" Type="http://schemas.openxmlformats.org/officeDocument/2006/relationships/hyperlink" Target="https://doi.org/10.1093/ije/dyz077" TargetMode="External"/><Relationship Id="rId191" Type="http://schemas.openxmlformats.org/officeDocument/2006/relationships/hyperlink" Target="https://doi.org/10.1016/S2468-2667(19)30056-8" TargetMode="External"/><Relationship Id="rId205" Type="http://schemas.openxmlformats.org/officeDocument/2006/relationships/hyperlink" Target="https://doi.org/10.1017/S0033291722003348" TargetMode="External"/><Relationship Id="rId247" Type="http://schemas.openxmlformats.org/officeDocument/2006/relationships/hyperlink" Target="https://h3accme.com/" TargetMode="External"/><Relationship Id="rId107" Type="http://schemas.openxmlformats.org/officeDocument/2006/relationships/hyperlink" Target="https://abcdstudy.org/" TargetMode="External"/><Relationship Id="rId289" Type="http://schemas.openxmlformats.org/officeDocument/2006/relationships/hyperlink" Target="https://doi.org/10.1093/ije/dyy189" TargetMode="External"/><Relationship Id="rId11" Type="http://schemas.openxmlformats.org/officeDocument/2006/relationships/hyperlink" Target="https://static1.squarespace.com/static/62e154d3bf233e64daa37d30/t/63615276a62cc927af582e4a/1667322487157/Landscaping+Mental+Health+Datasets_original.pdf" TargetMode="External"/><Relationship Id="rId53" Type="http://schemas.openxmlformats.org/officeDocument/2006/relationships/hyperlink" Target="https://www.trails.nl/en/hoofdmenu/over-trails" TargetMode="External"/><Relationship Id="rId149" Type="http://schemas.openxmlformats.org/officeDocument/2006/relationships/hyperlink" Target="https://projects.slam.nhs.uk/research/cris" TargetMode="External"/><Relationship Id="rId95" Type="http://schemas.openxmlformats.org/officeDocument/2006/relationships/hyperlink" Target="https://ourfuturehealth.org.uk/" TargetMode="External"/><Relationship Id="rId160" Type="http://schemas.openxmlformats.org/officeDocument/2006/relationships/hyperlink" Target="https://www.landscaping-longitudinal-research.com/what-we-found" TargetMode="External"/><Relationship Id="rId216" Type="http://schemas.openxmlformats.org/officeDocument/2006/relationships/hyperlink" Target="https://doi.org/10.1037/0022-006X.62.5.928" TargetMode="External"/><Relationship Id="rId258" Type="http://schemas.openxmlformats.org/officeDocument/2006/relationships/hyperlink" Target="https://www.ucl.ac.uk/child-health/research/population-policy-and-practice-research-and-teaching-department/cenb-clinical-20" TargetMode="External"/><Relationship Id="rId22" Type="http://schemas.openxmlformats.org/officeDocument/2006/relationships/hyperlink" Target="https://static1.squarespace.com/static/62e154d3bf233e64daa37d30/t/63615276a62cc927af582e4a/1667322487157/Landscaping+Mental+Health+Datasets_original.pdf" TargetMode="External"/><Relationship Id="rId64" Type="http://schemas.openxmlformats.org/officeDocument/2006/relationships/hyperlink" Target="https://www.dva.gov.au/documents-and-publications/australian-gulf-war-veterans-follow-health-study" TargetMode="External"/><Relationship Id="rId118" Type="http://schemas.openxmlformats.org/officeDocument/2006/relationships/hyperlink" Target="https://pgc.unc.edu/" TargetMode="External"/><Relationship Id="rId171" Type="http://schemas.openxmlformats.org/officeDocument/2006/relationships/hyperlink" Target="https://doi.org/10.3389/fpsyt.2021.763005" TargetMode="External"/><Relationship Id="rId227" Type="http://schemas.openxmlformats.org/officeDocument/2006/relationships/hyperlink" Target="https://doi.org/10.1016/S0140-6736(20)30059-3" TargetMode="External"/><Relationship Id="rId269" Type="http://schemas.openxmlformats.org/officeDocument/2006/relationships/hyperlink" Target="https://cls.ucl.ac.uk/cls-studies/millennium-cohort-study/" TargetMode="External"/><Relationship Id="rId33" Type="http://schemas.openxmlformats.org/officeDocument/2006/relationships/image" Target="media/image3.png"/><Relationship Id="rId129" Type="http://schemas.openxmlformats.org/officeDocument/2006/relationships/hyperlink" Target="https://psidonline.isr.umich.edu/documents/psid/questionnaires/q2021.pdf" TargetMode="External"/><Relationship Id="rId280" Type="http://schemas.openxmlformats.org/officeDocument/2006/relationships/hyperlink" Target="https://doi.org/10.1093/ije/dyaa264" TargetMode="External"/><Relationship Id="rId75" Type="http://schemas.openxmlformats.org/officeDocument/2006/relationships/hyperlink" Target="https://gutsweb.org/about-guts/" TargetMode="External"/><Relationship Id="rId140" Type="http://schemas.openxmlformats.org/officeDocument/2006/relationships/hyperlink" Target="https://www.landscaping-longitudinal-research.com/povs" TargetMode="External"/><Relationship Id="rId182" Type="http://schemas.openxmlformats.org/officeDocument/2006/relationships/hyperlink" Target="https://doi.org/10.6061/clinics/2017/e7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2333DD-7F1D-42D6-B725-D9A41864867F}">
  <we:reference id="8c1c3d44-57e9-40d7-86e4-4adf61fea1dd" version="2.1.0.1" store="EXCatalog" storeType="EXCatalog"/>
  <we:alternateReferences>
    <we:reference id="WA104380122" version="2.1.0.1"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651BF32B521A046AF14BF632D6B295F" ma:contentTypeVersion="15" ma:contentTypeDescription="Create a new document." ma:contentTypeScope="" ma:versionID="8046e14dd018cfae75cc81c7bd54fa81">
  <xsd:schema xmlns:xsd="http://www.w3.org/2001/XMLSchema" xmlns:xs="http://www.w3.org/2001/XMLSchema" xmlns:p="http://schemas.microsoft.com/office/2006/metadata/properties" xmlns:ns2="b67f489d-6419-4cb0-8238-506a3a8f1300" xmlns:ns3="0ce01a67-a604-4be1-a4ca-c8b766b5a068" targetNamespace="http://schemas.microsoft.com/office/2006/metadata/properties" ma:root="true" ma:fieldsID="0f5a7cddc10e2d49b30e68da3672472c" ns2:_="" ns3:_="">
    <xsd:import namespace="b67f489d-6419-4cb0-8238-506a3a8f1300"/>
    <xsd:import namespace="0ce01a67-a604-4be1-a4ca-c8b766b5a06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f489d-6419-4cb0-8238-506a3a8f13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e01a67-a604-4be1-a4ca-c8b766b5a06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37184a3-a170-4643-9528-45eb536d835e}" ma:internalName="TaxCatchAll" ma:showField="CatchAllData" ma:web="0ce01a67-a604-4be1-a4ca-c8b766b5a06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67f489d-6419-4cb0-8238-506a3a8f1300">
      <Terms xmlns="http://schemas.microsoft.com/office/infopath/2007/PartnerControls"/>
    </lcf76f155ced4ddcb4097134ff3c332f>
    <TaxCatchAll xmlns="0ce01a67-a604-4be1-a4ca-c8b766b5a068" xsi:nil="true"/>
  </documentManagement>
</p:properties>
</file>

<file path=customXml/itemProps1.xml><?xml version="1.0" encoding="utf-8"?>
<ds:datastoreItem xmlns:ds="http://schemas.openxmlformats.org/officeDocument/2006/customXml" ds:itemID="{F501DBFA-9A8C-42CD-AB8F-AB2DD4315B05}">
  <ds:schemaRefs>
    <ds:schemaRef ds:uri="http://schemas.openxmlformats.org/officeDocument/2006/bibliography"/>
  </ds:schemaRefs>
</ds:datastoreItem>
</file>

<file path=customXml/itemProps2.xml><?xml version="1.0" encoding="utf-8"?>
<ds:datastoreItem xmlns:ds="http://schemas.openxmlformats.org/officeDocument/2006/customXml" ds:itemID="{EFDF9DE3-6BCA-4C08-860A-3AD014FB4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f489d-6419-4cb0-8238-506a3a8f1300"/>
    <ds:schemaRef ds:uri="0ce01a67-a604-4be1-a4ca-c8b766b5a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683DAF-F8D9-463F-831C-8EEC842048A6}">
  <ds:schemaRefs>
    <ds:schemaRef ds:uri="http://schemas.microsoft.com/sharepoint/v3/contenttype/forms"/>
  </ds:schemaRefs>
</ds:datastoreItem>
</file>

<file path=customXml/itemProps4.xml><?xml version="1.0" encoding="utf-8"?>
<ds:datastoreItem xmlns:ds="http://schemas.openxmlformats.org/officeDocument/2006/customXml" ds:itemID="{EF834E70-5B8C-4DA2-83FE-5F810E8B5CA1}">
  <ds:schemaRefs>
    <ds:schemaRef ds:uri="http://schemas.microsoft.com/office/2006/metadata/properties"/>
    <ds:schemaRef ds:uri="http://schemas.microsoft.com/office/infopath/2007/PartnerControls"/>
    <ds:schemaRef ds:uri="b67f489d-6419-4cb0-8238-506a3a8f1300"/>
    <ds:schemaRef ds:uri="0ce01a67-a604-4be1-a4ca-c8b766b5a068"/>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84</Pages>
  <Words>23726</Words>
  <Characters>167417</Characters>
  <Application>Microsoft Office Word</Application>
  <DocSecurity>0</DocSecurity>
  <Lines>1395</Lines>
  <Paragraphs>381</Paragraphs>
  <ScaleCrop>false</ScaleCrop>
  <HeadingPairs>
    <vt:vector size="2" baseType="variant">
      <vt:variant>
        <vt:lpstr>Title</vt:lpstr>
      </vt:variant>
      <vt:variant>
        <vt:i4>1</vt:i4>
      </vt:variant>
    </vt:vector>
  </HeadingPairs>
  <TitlesOfParts>
    <vt:vector size="1" baseType="lpstr">
      <vt:lpstr/>
    </vt:vector>
  </TitlesOfParts>
  <Company>KCL</Company>
  <LinksUpToDate>false</LinksUpToDate>
  <CharactersWithSpaces>190762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Triantafillopoulou</dc:creator>
  <cp:keywords/>
  <dc:description/>
  <cp:lastModifiedBy>Bridget Bryan</cp:lastModifiedBy>
  <cp:revision>15</cp:revision>
  <cp:lastPrinted>2023-07-03T11:38:00Z</cp:lastPrinted>
  <dcterms:created xsi:type="dcterms:W3CDTF">2025-09-16T09:46:00Z</dcterms:created>
  <dcterms:modified xsi:type="dcterms:W3CDTF">2025-09-16T10:00:00Z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0x0101006651BF32B521A046AF14BF632D6B295F</vt:lpwstr>
  </property>
  <property fmtid="{D5CDD505-2E9C-101B-9397-08002B2CF9AE}" pid="3" name="MediaServiceImageTags">
    <vt:lpwstr/>
  </property>
  <property fmtid="{D5CDD505-2E9C-101B-9397-08002B2CF9AE}" pid="4" name="GrammarlyDocumentId">
    <vt:lpwstr>9334f492-f3ca-4581-81df-65eeb3200bf3</vt:lpwstr>
  </property>
</Properties>
</file>